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Nikol Roitman (Piper AI)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Flowroots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2026-08-12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Every Piper GC-CMAR cold-email campaign, 2026-06-24 to 2026-08-12</w:t>
      </w:r>
    </w:p>
    <w:p>
      <w:pPr>
        <w:pStyle w:val="BodyText"/>
      </w:pPr>
      <w:r>
        <w:rPr>
          <w:b/>
          <w:bCs/>
        </w:rPr>
        <w:t xml:space="preserve">Total: 50 unique not-interested replies, against 20,915 emails sent and 12,047 people contacted.</w:t>
      </w:r>
    </w:p>
    <w:p>
      <w:r>
        <w:pict>
          <v:rect style="width:0;height:1.5pt" o:hralign="center" o:hrstd="t" o:hr="t"/>
        </w:pict>
      </w:r>
    </w:p>
    <w:bookmarkStart w:id="13" w:name="the-replies"/>
    <w:p>
      <w:pPr>
        <w:pStyle w:val="Heading2"/>
      </w:pPr>
      <w:r>
        <w:t xml:space="preserve">The replies</w:t>
      </w:r>
    </w:p>
    <w:bookmarkStart w:id="9" w:name="X6927a057d609100ee8fd7ed8eca9fc5392b3936"/>
    <w:p>
      <w:pPr>
        <w:pStyle w:val="Heading3"/>
      </w:pPr>
      <w:r>
        <w:t xml:space="preserve">August (the Opportunity Hunter and feedback campaigns)</w:t>
      </w:r>
    </w:p>
    <w:p>
      <w:pPr>
        <w:pStyle w:val="FirstParagraph"/>
      </w:pPr>
      <w:r>
        <w:rPr>
          <w:b/>
          <w:bCs/>
        </w:rPr>
        <w:t xml:space="preserve">1. Hoar Construction</w:t>
      </w:r>
      <w:r>
        <w:t xml:space="preserve"> </w:t>
      </w:r>
      <w:r>
        <w:t xml:space="preserve">— Kelly Burnette, Director of Business Development</w:t>
      </w:r>
      <w:r>
        <w:t xml:space="preserve"> </w:t>
      </w:r>
      <w:r>
        <w:t xml:space="preserve">Birmingham, AL | 08-10 | 29.7 Healthcare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Still no, after both touches</w:t>
      </w:r>
    </w:p>
    <w:p>
      <w:pPr>
        <w:pStyle w:val="BodyText"/>
      </w:pPr>
      <w:r>
        <w:rPr>
          <w:b/>
          <w:bCs/>
        </w:rPr>
        <w:t xml:space="preserve">2. Sordoni Construction</w:t>
      </w:r>
      <w:r>
        <w:t xml:space="preserve"> </w:t>
      </w:r>
      <w:r>
        <w:t xml:space="preserve">— Noreen Bertinelli</w:t>
      </w:r>
      <w:r>
        <w:t xml:space="preserve"> </w:t>
      </w:r>
      <w:r>
        <w:t xml:space="preserve">Forty Fort, PA | 08-10 | 29.7 K-12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 you.”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3. CNY Group</w:t>
      </w:r>
      <w:r>
        <w:t xml:space="preserve"> </w:t>
      </w:r>
      <w:r>
        <w:t xml:space="preserve">— Timothy Allen, LEED DBIA, Project Executive</w:t>
      </w:r>
      <w:r>
        <w:t xml:space="preserve"> </w:t>
      </w:r>
      <w:r>
        <w:t xml:space="preserve">New York, NY | 08-10 | 2026-08-05 Feedback (Gateway)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</w:t>
      </w:r>
      <w:r>
        <w:t xml:space="preserve"> </w:t>
      </w:r>
      <w:r>
        <w:rPr>
          <w:b/>
          <w:bCs/>
        </w:rPr>
        <w:t xml:space="preserve">The only rejection of the new feedback copy.</w:t>
      </w:r>
      <w:r>
        <w:t xml:space="preserve"> </w:t>
      </w:r>
      <w:r>
        <w:t xml:space="preserve">Received the full email — a16z framing, personalised authority line, blunt-take ask — and declined.</w:t>
      </w:r>
    </w:p>
    <w:p>
      <w:pPr>
        <w:pStyle w:val="BodyText"/>
      </w:pPr>
      <w:r>
        <w:rPr>
          <w:b/>
          <w:bCs/>
        </w:rPr>
        <w:t xml:space="preserve">4. April Rossrucker</w:t>
      </w:r>
      <w:r>
        <w:t xml:space="preserve"> </w:t>
      </w:r>
      <w:r>
        <w:t xml:space="preserve">(gmail address)</w:t>
      </w:r>
      <w:r>
        <w:t xml:space="preserve"> </w:t>
      </w:r>
      <w:r>
        <w:t xml:space="preserve">Phoenix, AZ | 08-06 | 29.7 Other Public Sector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Personal mailbox, no company — enrichment miss</w:t>
      </w:r>
    </w:p>
    <w:p>
      <w:pPr>
        <w:pStyle w:val="BodyText"/>
      </w:pPr>
      <w:r>
        <w:rPr>
          <w:b/>
          <w:bCs/>
        </w:rPr>
        <w:t xml:space="preserve">5. Sampson Construction</w:t>
      </w:r>
      <w:r>
        <w:t xml:space="preserve"> </w:t>
      </w:r>
      <w:r>
        <w:t xml:space="preserve">— Michelle Brinkman, Business Development Manager</w:t>
      </w:r>
      <w:r>
        <w:t xml:space="preserve"> </w:t>
      </w:r>
      <w:r>
        <w:t xml:space="preserve">Lincoln, NE | 08-06 | 29.7 K-12</w:t>
      </w:r>
      <w:r>
        <w:t xml:space="preserve"> </w:t>
      </w:r>
      <w:r>
        <w:t xml:space="preserve">Reply:</w:t>
      </w:r>
      <w:r>
        <w:t xml:space="preserve"> </w:t>
      </w:r>
      <w:r>
        <w:t xml:space="preserve">“Please take me off your list thank you”</w:t>
      </w:r>
      <w:r>
        <w:t xml:space="preserve"> </w:t>
      </w:r>
      <w:r>
        <w:t xml:space="preserve">Signal: Opt-out</w:t>
      </w:r>
    </w:p>
    <w:p>
      <w:pPr>
        <w:pStyle w:val="BodyText"/>
      </w:pPr>
      <w:r>
        <w:rPr>
          <w:b/>
          <w:bCs/>
        </w:rPr>
        <w:t xml:space="preserve">6. East &amp; Westbrook Construction</w:t>
      </w:r>
      <w:r>
        <w:t xml:space="preserve"> </w:t>
      </w:r>
      <w:r>
        <w:t xml:space="preserve">— Paul Westbrook</w:t>
      </w:r>
      <w:r>
        <w:t xml:space="preserve"> </w:t>
      </w:r>
      <w:r>
        <w:t xml:space="preserve">08-06 | 2026-08-05 Feedback (Gateway)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no. Proofpoint-scanned inbox</w:t>
      </w:r>
    </w:p>
    <w:p>
      <w:pPr>
        <w:pStyle w:val="BodyText"/>
      </w:pPr>
      <w:r>
        <w:rPr>
          <w:b/>
          <w:bCs/>
        </w:rPr>
        <w:t xml:space="preserve">7. Diede Construction</w:t>
      </w:r>
      <w:r>
        <w:t xml:space="preserve"> </w:t>
      </w:r>
      <w:r>
        <w:t xml:space="preserve">— Dave Lagorio, Sales &amp; Marketing</w:t>
      </w:r>
      <w:r>
        <w:t xml:space="preserve"> </w:t>
      </w:r>
      <w:r>
        <w:t xml:space="preserve">Stockton, CA | 08-05 | 29.7 K-12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no. Their filter tagged the mail</w:t>
      </w:r>
      <w:r>
        <w:t xml:space="preserve"> </w:t>
      </w:r>
      <w:r>
        <w:t xml:space="preserve">“First-Time Sender, Spam Content”</w:t>
      </w:r>
    </w:p>
    <w:p>
      <w:pPr>
        <w:pStyle w:val="BodyText"/>
      </w:pPr>
      <w:r>
        <w:rPr>
          <w:b/>
          <w:bCs/>
        </w:rPr>
        <w:t xml:space="preserve">8. IMC Construction</w:t>
      </w:r>
      <w:r>
        <w:t xml:space="preserve"> </w:t>
      </w:r>
      <w:r>
        <w:t xml:space="preserve">— Maria Cecere, Director of Marketing</w:t>
      </w:r>
      <w:r>
        <w:t xml:space="preserve"> </w:t>
      </w:r>
      <w:r>
        <w:t xml:space="preserve">Malvern, PA | 08-05 | 29.7 K-12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9. Gardner Builders</w:t>
      </w:r>
      <w:r>
        <w:t xml:space="preserve"> </w:t>
      </w:r>
      <w:r>
        <w:t xml:space="preserve">— Emily Eckl</w:t>
      </w:r>
      <w:r>
        <w:t xml:space="preserve"> </w:t>
      </w:r>
      <w:r>
        <w:t xml:space="preserve">Minneapolis, MN | 08-05 | 29.7 Healthcare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10. D&amp;P Construction</w:t>
      </w:r>
      <w:r>
        <w:t xml:space="preserve"> </w:t>
      </w:r>
      <w:r>
        <w:t xml:space="preserve">— Sherri Clementi, VP Operations</w:t>
      </w:r>
      <w:r>
        <w:t xml:space="preserve"> </w:t>
      </w:r>
      <w:r>
        <w:t xml:space="preserve">IL | 08-04 | 15.7 Precon &amp; Estimating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11. DFS Construction</w:t>
      </w:r>
      <w:r>
        <w:t xml:space="preserve"> </w:t>
      </w:r>
      <w:r>
        <w:t xml:space="preserve">— Chris Jacobs</w:t>
      </w:r>
      <w:r>
        <w:t xml:space="preserve"> </w:t>
      </w:r>
      <w:r>
        <w:t xml:space="preserve">Washington, DC | 08-03 | 29.7 Healthcare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bookmarkEnd w:id="9"/>
    <w:bookmarkStart w:id="10" w:name="Xef79a1b60034d86121a900b9981adc932eb41aa"/>
    <w:p>
      <w:pPr>
        <w:pStyle w:val="Heading3"/>
      </w:pPr>
      <w:r>
        <w:t xml:space="preserve">Late July (the 15.7 relaunch and the Opportunity Hunter build)</w:t>
      </w:r>
    </w:p>
    <w:p>
      <w:pPr>
        <w:pStyle w:val="FirstParagraph"/>
      </w:pPr>
      <w:r>
        <w:rPr>
          <w:b/>
          <w:bCs/>
        </w:rPr>
        <w:t xml:space="preserve">12. TerWisscha Construction (TWC)</w:t>
      </w:r>
      <w:r>
        <w:t xml:space="preserve"> </w:t>
      </w:r>
      <w:r>
        <w:t xml:space="preserve">— Brian K. Heinen, Chief Operating Officer</w:t>
      </w:r>
      <w:r>
        <w:t xml:space="preserve"> </w:t>
      </w:r>
      <w:r>
        <w:t xml:space="preserve">Willmar, MN | 07-31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 you.”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13. Lexicon Inc.</w:t>
      </w:r>
      <w:r>
        <w:t xml:space="preserve"> </w:t>
      </w:r>
      <w:r>
        <w:t xml:space="preserve">— Bill Fitzgerald, VP Marketing &amp; Communications</w:t>
      </w:r>
      <w:r>
        <w:t xml:space="preserve"> </w:t>
      </w:r>
      <w:r>
        <w:t xml:space="preserve">Little Rock, AR | 07-31 | 29.7 Other Public Sector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thanks.”</w:t>
      </w:r>
      <w:r>
        <w:t xml:space="preserve"> </w:t>
      </w:r>
      <w:r>
        <w:t xml:space="preserve">Signal: Plain no. Mimecast-gated inbox</w:t>
      </w:r>
    </w:p>
    <w:p>
      <w:pPr>
        <w:pStyle w:val="BodyText"/>
      </w:pPr>
      <w:r>
        <w:rPr>
          <w:b/>
          <w:bCs/>
        </w:rPr>
        <w:t xml:space="preserve">14. Marksmen General Contractors</w:t>
      </w:r>
      <w:r>
        <w:t xml:space="preserve"> </w:t>
      </w:r>
      <w:r>
        <w:t xml:space="preserve">— Garrett McCullough, Director of Marketing &amp; BD</w:t>
      </w:r>
      <w:r>
        <w:t xml:space="preserve"> </w:t>
      </w:r>
      <w:r>
        <w:t xml:space="preserve">San Antonio, TX | 07-30 | 29.7 TX All Verticals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15. Edifice Construction</w:t>
      </w:r>
      <w:r>
        <w:t xml:space="preserve"> </w:t>
      </w:r>
      <w:r>
        <w:t xml:space="preserve">— Brittian Blaylock, Director of Construction Technology</w:t>
      </w:r>
      <w:r>
        <w:t xml:space="preserve"> </w:t>
      </w:r>
      <w:r>
        <w:t xml:space="preserve">Charlotte, NC | 07-29 | 15.7 Precon &amp; Estimating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</w:t>
      </w:r>
      <w:r>
        <w:t xml:space="preserve"> </w:t>
      </w:r>
      <w:r>
        <w:rPr>
          <w:b/>
          <w:bCs/>
        </w:rPr>
        <w:t xml:space="preserve">Exactly the innovation/tech seat the 08-04 pull was built to find — and he already said no on the old copy.</w:t>
      </w:r>
      <w:r>
        <w:t xml:space="preserve"> </w:t>
      </w:r>
      <w:r>
        <w:t xml:space="preserve">Proofpoint-scanned</w:t>
      </w:r>
    </w:p>
    <w:p>
      <w:pPr>
        <w:pStyle w:val="BodyText"/>
      </w:pPr>
      <w:r>
        <w:rPr>
          <w:b/>
          <w:bCs/>
        </w:rPr>
        <w:t xml:space="preserve">16. Icon West</w:t>
      </w:r>
      <w:r>
        <w:t xml:space="preserve"> </w:t>
      </w:r>
      <w:r>
        <w:t xml:space="preserve">— Ed Chammaha</w:t>
      </w:r>
      <w:r>
        <w:t xml:space="preserve"> </w:t>
      </w:r>
      <w:r>
        <w:t xml:space="preserve">07-28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17. Scott-Long Construction</w:t>
      </w:r>
      <w:r>
        <w:t xml:space="preserve"> </w:t>
      </w:r>
      <w:r>
        <w:t xml:space="preserve">— David B. Uffelman, Shareholder / President</w:t>
      </w:r>
      <w:r>
        <w:t xml:space="preserve"> </w:t>
      </w:r>
      <w:r>
        <w:t xml:space="preserve">Chantilly, VA | 07-28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no, top seat</w:t>
      </w:r>
    </w:p>
    <w:p>
      <w:pPr>
        <w:pStyle w:val="BodyText"/>
      </w:pPr>
      <w:r>
        <w:rPr>
          <w:b/>
          <w:bCs/>
        </w:rPr>
        <w:t xml:space="preserve">18. PREMIER Design + Build Group</w:t>
      </w:r>
      <w:r>
        <w:t xml:space="preserve"> </w:t>
      </w:r>
      <w:r>
        <w:t xml:space="preserve">— Fred Castelbuono, VP Field Operations</w:t>
      </w:r>
      <w:r>
        <w:t xml:space="preserve"> </w:t>
      </w:r>
      <w:r>
        <w:t xml:space="preserve">Morristown, NJ | 07-23 | 15.7 Precon &amp; Estimating</w:t>
      </w:r>
      <w:r>
        <w:t xml:space="preserve"> </w:t>
      </w:r>
      <w:r>
        <w:t xml:space="preserve">Reply:</w:t>
      </w:r>
      <w:r>
        <w:t xml:space="preserve"> </w:t>
      </w:r>
      <w:r>
        <w:t xml:space="preserve">“Thank You for reaching out, but not interested.”</w:t>
      </w:r>
      <w:r>
        <w:t xml:space="preserve"> </w:t>
      </w:r>
      <w:r>
        <w:t xml:space="preserve">Signal: Polite no</w:t>
      </w:r>
    </w:p>
    <w:p>
      <w:pPr>
        <w:pStyle w:val="BodyText"/>
      </w:pPr>
      <w:r>
        <w:rPr>
          <w:b/>
          <w:bCs/>
        </w:rPr>
        <w:t xml:space="preserve">19. Anderson Burton Construction</w:t>
      </w:r>
      <w:r>
        <w:t xml:space="preserve"> </w:t>
      </w:r>
      <w:r>
        <w:t xml:space="preserve">— Dan Carrisosa</w:t>
      </w:r>
      <w:r>
        <w:t xml:space="preserve"> </w:t>
      </w:r>
      <w:r>
        <w:t xml:space="preserve">07-23 | 15.7 Precon &amp; Estimating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 (replied twice on the same thread)</w:t>
      </w:r>
    </w:p>
    <w:p>
      <w:pPr>
        <w:pStyle w:val="BodyText"/>
      </w:pPr>
      <w:r>
        <w:rPr>
          <w:b/>
          <w:bCs/>
        </w:rPr>
        <w:t xml:space="preserve">20. O&amp;G Industries</w:t>
      </w:r>
      <w:r>
        <w:t xml:space="preserve"> </w:t>
      </w:r>
      <w:r>
        <w:t xml:space="preserve">— Raymond R. Oneglia Jr.</w:t>
      </w:r>
      <w:r>
        <w:t xml:space="preserve"> </w:t>
      </w:r>
      <w:r>
        <w:t xml:space="preserve">CT | 07-23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21. DOHN Construction</w:t>
      </w:r>
      <w:r>
        <w:t xml:space="preserve"> </w:t>
      </w:r>
      <w:r>
        <w:t xml:space="preserve">— Stephanie Dohn, Chief Operating Officer</w:t>
      </w:r>
      <w:r>
        <w:t xml:space="preserve"> </w:t>
      </w:r>
      <w:r>
        <w:t xml:space="preserve">Fort Collins, CO | 07-23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22. Montgomery Martin Contractors</w:t>
      </w:r>
      <w:r>
        <w:t xml:space="preserve"> </w:t>
      </w:r>
      <w:r>
        <w:t xml:space="preserve">— Richard Meena</w:t>
      </w:r>
      <w:r>
        <w:t xml:space="preserve"> </w:t>
      </w:r>
      <w:r>
        <w:t xml:space="preserve">Memphis, TN | 07-23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23. Clune Construction</w:t>
      </w:r>
      <w:r>
        <w:t xml:space="preserve"> </w:t>
      </w:r>
      <w:r>
        <w:t xml:space="preserve">— (mclune@clunegc.com)</w:t>
      </w:r>
      <w:r>
        <w:t xml:space="preserve"> </w:t>
      </w:r>
      <w:r>
        <w:t xml:space="preserve">07-21 | 15.7 Business Leaders</w:t>
      </w:r>
      <w:r>
        <w:t xml:space="preserve"> </w:t>
      </w:r>
      <w:r>
        <w:t xml:space="preserve">Reply:</w:t>
      </w:r>
      <w:r>
        <w:t xml:space="preserve"> </w:t>
      </w:r>
      <w:r>
        <w:rPr>
          <w:b/>
          <w:bCs/>
        </w:rPr>
        <w:t xml:space="preserve">“Well lets start by telling you my name is NOT Matt so based on that I assume you are not a real person so no real answer”</w:t>
      </w:r>
      <w:r>
        <w:t xml:space="preserve"> </w:t>
      </w:r>
      <w:r>
        <w:t xml:space="preserve">Signal:</w:t>
      </w:r>
      <w:r>
        <w:t xml:space="preserve"> </w:t>
      </w:r>
      <w:r>
        <w:rPr>
          <w:b/>
          <w:bCs/>
        </w:rPr>
        <w:t xml:space="preserve">The most damaging reply in the set.</w:t>
      </w:r>
      <w:r>
        <w:t xml:space="preserve"> </w:t>
      </w:r>
      <w:r>
        <w:t xml:space="preserve">A parsed-from-email first name burned the sender’s credibility outright</w:t>
      </w:r>
    </w:p>
    <w:p>
      <w:pPr>
        <w:pStyle w:val="BodyText"/>
      </w:pPr>
      <w:r>
        <w:rPr>
          <w:b/>
          <w:bCs/>
        </w:rPr>
        <w:t xml:space="preserve">24. Pogue Construction</w:t>
      </w:r>
      <w:r>
        <w:t xml:space="preserve"> </w:t>
      </w:r>
      <w:r>
        <w:t xml:space="preserve">— Paul Pogue, Founder</w:t>
      </w:r>
      <w:r>
        <w:t xml:space="preserve"> </w:t>
      </w:r>
      <w:r>
        <w:t xml:space="preserve">McKinney, TX | 07-16 | 15.7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Email opened</w:t>
      </w:r>
      <w:r>
        <w:t xml:space="preserve"> </w:t>
      </w:r>
      <w:r>
        <w:t xml:space="preserve">“Hey Penny”</w:t>
      </w:r>
      <w:r>
        <w:t xml:space="preserve"> </w:t>
      </w:r>
      <w:r>
        <w:t xml:space="preserve">to Paul</w:t>
      </w:r>
    </w:p>
    <w:p>
      <w:pPr>
        <w:pStyle w:val="BodyText"/>
      </w:pPr>
      <w:r>
        <w:rPr>
          <w:b/>
          <w:bCs/>
        </w:rPr>
        <w:t xml:space="preserve">25. The Peterson Company</w:t>
      </w:r>
      <w:r>
        <w:t xml:space="preserve"> </w:t>
      </w:r>
      <w:r>
        <w:t xml:space="preserve">— Brandon Weddle</w:t>
      </w:r>
      <w:r>
        <w:t xml:space="preserve"> </w:t>
      </w:r>
      <w:r>
        <w:t xml:space="preserve">07-09 | 7.7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bookmarkEnd w:id="10"/>
    <w:bookmarkStart w:id="11" w:name="early-july-the-smb-and-7.7-builds"/>
    <w:p>
      <w:pPr>
        <w:pStyle w:val="Heading3"/>
      </w:pPr>
      <w:r>
        <w:t xml:space="preserve">Early July (the SMB and 7.7 builds)</w:t>
      </w:r>
    </w:p>
    <w:p>
      <w:pPr>
        <w:pStyle w:val="FirstParagraph"/>
      </w:pPr>
      <w:r>
        <w:rPr>
          <w:b/>
          <w:bCs/>
        </w:rPr>
        <w:t xml:space="preserve">26. Clark Construction Company</w:t>
      </w:r>
      <w:r>
        <w:t xml:space="preserve"> </w:t>
      </w:r>
      <w:r>
        <w:t xml:space="preserve">— Sheila Suppes, Business Development Manager</w:t>
      </w:r>
      <w:r>
        <w:t xml:space="preserve"> </w:t>
      </w:r>
      <w:r>
        <w:t xml:space="preserve">Auburn Hills, MI | 07-08 | 7.7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“Thank you, but we have an estimating team.”</w:t>
      </w:r>
      <w:r>
        <w:t xml:space="preserve"> </w:t>
      </w:r>
      <w:r>
        <w:t xml:space="preserve">Signal:</w:t>
      </w:r>
      <w:r>
        <w:t xml:space="preserve"> </w:t>
      </w:r>
      <w:r>
        <w:rPr>
          <w:b/>
          <w:bCs/>
        </w:rPr>
        <w:t xml:space="preserve">Substantive objection</w:t>
      </w:r>
      <w:r>
        <w:t xml:space="preserve"> </w:t>
      </w:r>
      <w:r>
        <w:t xml:space="preserve">—</w:t>
      </w:r>
      <w:r>
        <w:t xml:space="preserve"> </w:t>
      </w:r>
      <w:r>
        <w:t xml:space="preserve">“we already do this”</w:t>
      </w:r>
    </w:p>
    <w:p>
      <w:pPr>
        <w:pStyle w:val="BodyText"/>
      </w:pPr>
      <w:r>
        <w:rPr>
          <w:b/>
          <w:bCs/>
        </w:rPr>
        <w:t xml:space="preserve">27. EXXCEL Project Management</w:t>
      </w:r>
      <w:r>
        <w:t xml:space="preserve"> </w:t>
      </w:r>
      <w:r>
        <w:t xml:space="preserve">— Gil Toomey</w:t>
      </w:r>
      <w:r>
        <w:t xml:space="preserve"> </w:t>
      </w:r>
      <w:r>
        <w:t xml:space="preserve">Columbus, OH | 07-08 | 7.7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28. Miller-Davis Company</w:t>
      </w:r>
      <w:r>
        <w:t xml:space="preserve"> </w:t>
      </w:r>
      <w:r>
        <w:t xml:space="preserve">— Heidi Pfannes, Business Development Director</w:t>
      </w:r>
      <w:r>
        <w:t xml:space="preserve"> </w:t>
      </w:r>
      <w:r>
        <w:t xml:space="preserve">Kalamazoo, MI | 07-07 | 7.7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 Remove me from your list”</w:t>
      </w:r>
      <w:r>
        <w:t xml:space="preserve"> </w:t>
      </w:r>
      <w:r>
        <w:t xml:space="preserve">Signal: Opt-out</w:t>
      </w:r>
    </w:p>
    <w:p>
      <w:pPr>
        <w:pStyle w:val="BodyText"/>
      </w:pPr>
      <w:r>
        <w:rPr>
          <w:b/>
          <w:bCs/>
        </w:rPr>
        <w:t xml:space="preserve">29. Mid-South Business Construction (MSB)</w:t>
      </w:r>
      <w:r>
        <w:t xml:space="preserve"> </w:t>
      </w:r>
      <w:r>
        <w:t xml:space="preserve">— Rodney Neilson</w:t>
      </w:r>
      <w:r>
        <w:t xml:space="preserve"> </w:t>
      </w:r>
      <w:r>
        <w:t xml:space="preserve">Jackson, TN | 07-07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30. Roger Hickel Contracting</w:t>
      </w:r>
      <w:r>
        <w:t xml:space="preserve"> </w:t>
      </w:r>
      <w:r>
        <w:t xml:space="preserve">— Roger Hickel, Owner</w:t>
      </w:r>
      <w:r>
        <w:t xml:space="preserve"> </w:t>
      </w:r>
      <w:r>
        <w:t xml:space="preserve">Anchorage, AK | 07-07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 I’m retired”</w:t>
      </w:r>
      <w:r>
        <w:t xml:space="preserve"> </w:t>
      </w:r>
      <w:r>
        <w:t xml:space="preserve">Signal: Stale contact</w:t>
      </w:r>
    </w:p>
    <w:p>
      <w:pPr>
        <w:pStyle w:val="BodyText"/>
      </w:pPr>
      <w:r>
        <w:rPr>
          <w:b/>
          <w:bCs/>
        </w:rPr>
        <w:t xml:space="preserve">31. Mason Construction &amp; Development</w:t>
      </w:r>
      <w:r>
        <w:t xml:space="preserve"> </w:t>
      </w:r>
      <w:r>
        <w:t xml:space="preserve">— Kentucky</w:t>
      </w:r>
      <w:r>
        <w:t xml:space="preserve"> </w:t>
      </w:r>
      <w:r>
        <w:t xml:space="preserve">07-06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“We’re Mason Construction &amp; Development in Kentucky. Common mistake. Good Luck.”</w:t>
      </w:r>
      <w:r>
        <w:t xml:space="preserve"> </w:t>
      </w:r>
      <w:r>
        <w:t xml:space="preserve">Signal: Mis-targeted — a same-name company</w:t>
      </w:r>
    </w:p>
    <w:p>
      <w:pPr>
        <w:pStyle w:val="BodyText"/>
      </w:pPr>
      <w:r>
        <w:rPr>
          <w:b/>
          <w:bCs/>
        </w:rPr>
        <w:t xml:space="preserve">32. A-1 Construction Specialty</w:t>
      </w:r>
      <w:r>
        <w:t xml:space="preserve"> </w:t>
      </w:r>
      <w:r>
        <w:t xml:space="preserve">— John Rhoads Jr., President / CEO</w:t>
      </w:r>
      <w:r>
        <w:t xml:space="preserve"> </w:t>
      </w:r>
      <w:r>
        <w:t xml:space="preserve">Collegeville, PA | 07-06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 Please remove”</w:t>
      </w:r>
      <w:r>
        <w:t xml:space="preserve"> </w:t>
      </w:r>
      <w:r>
        <w:t xml:space="preserve">Signal: Opt-out</w:t>
      </w:r>
    </w:p>
    <w:p>
      <w:pPr>
        <w:pStyle w:val="BodyText"/>
      </w:pPr>
      <w:r>
        <w:rPr>
          <w:b/>
          <w:bCs/>
        </w:rPr>
        <w:t xml:space="preserve">33. Colby Enterprises</w:t>
      </w:r>
      <w:r>
        <w:t xml:space="preserve"> </w:t>
      </w:r>
      <w:r>
        <w:t xml:space="preserve">— Tony Phillips, Owner</w:t>
      </w:r>
      <w:r>
        <w:t xml:space="preserve"> </w:t>
      </w:r>
      <w:r>
        <w:t xml:space="preserve">GA | 07-06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34. OCL Group Inc.</w:t>
      </w:r>
      <w:r>
        <w:t xml:space="preserve"> </w:t>
      </w:r>
      <w:r>
        <w:t xml:space="preserve">— Chris Shea, C.E.T., Lead Civil Estimator</w:t>
      </w:r>
      <w:r>
        <w:t xml:space="preserve"> </w:t>
      </w:r>
      <w:r>
        <w:t xml:space="preserve">Alberta, Canada | 07-03 | 23.6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no. Also outside the US ICP</w:t>
      </w:r>
    </w:p>
    <w:p>
      <w:pPr>
        <w:pStyle w:val="BodyText"/>
      </w:pPr>
      <w:r>
        <w:rPr>
          <w:b/>
          <w:bCs/>
        </w:rPr>
        <w:t xml:space="preserve">35. G.L. Wilson Building Co.</w:t>
      </w:r>
      <w:r>
        <w:t xml:space="preserve"> </w:t>
      </w:r>
      <w:r>
        <w:t xml:space="preserve">— Thomas L. Wilson</w:t>
      </w:r>
      <w:r>
        <w:t xml:space="preserve"> </w:t>
      </w:r>
      <w:r>
        <w:t xml:space="preserve">NC | 07-03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36. Genesis Construction of the Carolinas</w:t>
      </w:r>
      <w:r>
        <w:t xml:space="preserve"> </w:t>
      </w:r>
      <w:r>
        <w:t xml:space="preserve">— Jefferson Ovalle, President of Operations</w:t>
      </w:r>
      <w:r>
        <w:t xml:space="preserve"> </w:t>
      </w:r>
      <w:r>
        <w:t xml:space="preserve">Charlotte, NC | 07-03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37. BHI General Contracting</w:t>
      </w:r>
      <w:r>
        <w:t xml:space="preserve"> </w:t>
      </w:r>
      <w:r>
        <w:t xml:space="preserve">— Jake Jacobs</w:t>
      </w:r>
      <w:r>
        <w:t xml:space="preserve"> </w:t>
      </w:r>
      <w:r>
        <w:t xml:space="preserve">OH | 07-03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Email opened</w:t>
      </w:r>
      <w:r>
        <w:t xml:space="preserve"> </w:t>
      </w:r>
      <w:r>
        <w:t xml:space="preserve">“Hey John”</w:t>
      </w:r>
      <w:r>
        <w:t xml:space="preserve"> </w:t>
      </w:r>
      <w:r>
        <w:t xml:space="preserve">to Jake</w:t>
      </w:r>
    </w:p>
    <w:p>
      <w:pPr>
        <w:pStyle w:val="BodyText"/>
      </w:pPr>
      <w:r>
        <w:rPr>
          <w:b/>
          <w:bCs/>
        </w:rPr>
        <w:t xml:space="preserve">38. Sierra View</w:t>
      </w:r>
      <w:r>
        <w:t xml:space="preserve"> </w:t>
      </w:r>
      <w:r>
        <w:t xml:space="preserve">— Mark Davis, President</w:t>
      </w:r>
      <w:r>
        <w:t xml:space="preserve"> </w:t>
      </w:r>
      <w:r>
        <w:t xml:space="preserve">Granite Bay, CA | 07-02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39. John A. Arnold Inc.</w:t>
      </w:r>
      <w:r>
        <w:t xml:space="preserve"> </w:t>
      </w:r>
      <w:r>
        <w:t xml:space="preserve">— John Arnold</w:t>
      </w:r>
      <w:r>
        <w:t xml:space="preserve"> </w:t>
      </w:r>
      <w:r>
        <w:t xml:space="preserve">07-02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40. Espace Construction</w:t>
      </w:r>
      <w:r>
        <w:t xml:space="preserve"> </w:t>
      </w:r>
      <w:r>
        <w:t xml:space="preserve">— Charles-Henri Brunet, OAQ, LEED AP, Président</w:t>
      </w:r>
      <w:r>
        <w:t xml:space="preserve"> </w:t>
      </w:r>
      <w:r>
        <w:t xml:space="preserve">Quebec, Canada | 07-01 | 1.7 SMB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Outside the US ICP. Greeted</w:t>
      </w:r>
      <w:r>
        <w:t xml:space="preserve"> </w:t>
      </w:r>
      <w:r>
        <w:t xml:space="preserve">“Hi Charles-henri”</w:t>
      </w:r>
      <w:r>
        <w:t xml:space="preserve"> </w:t>
      </w:r>
      <w:r>
        <w:t xml:space="preserve">(broken casing)</w:t>
      </w:r>
    </w:p>
    <w:bookmarkEnd w:id="11"/>
    <w:bookmarkStart w:id="12" w:name="late-june-the-first-launch"/>
    <w:p>
      <w:pPr>
        <w:pStyle w:val="Heading3"/>
      </w:pPr>
      <w:r>
        <w:t xml:space="preserve">Late June (the first launch)</w:t>
      </w:r>
    </w:p>
    <w:p>
      <w:pPr>
        <w:pStyle w:val="FirstParagraph"/>
      </w:pPr>
      <w:r>
        <w:rPr>
          <w:b/>
          <w:bCs/>
        </w:rPr>
        <w:t xml:space="preserve">41. West Builders</w:t>
      </w:r>
      <w:r>
        <w:t xml:space="preserve"> </w:t>
      </w:r>
      <w:r>
        <w:t xml:space="preserve">— Dave Anderson</w:t>
      </w:r>
      <w:r>
        <w:t xml:space="preserve"> </w:t>
      </w:r>
      <w:r>
        <w:t xml:space="preserve">CA | 06-30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42. Keeley Construction</w:t>
      </w:r>
      <w:r>
        <w:t xml:space="preserve"> </w:t>
      </w:r>
      <w:r>
        <w:t xml:space="preserve">— Bill Keeley</w:t>
      </w:r>
      <w:r>
        <w:t xml:space="preserve"> </w:t>
      </w:r>
      <w:r>
        <w:t xml:space="preserve">06-30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“No”</w:t>
      </w:r>
      <w:r>
        <w:t xml:space="preserve"> </w:t>
      </w:r>
      <w:r>
        <w:t xml:space="preserve">Signal: Plain no, go/no-go owner</w:t>
      </w:r>
    </w:p>
    <w:p>
      <w:pPr>
        <w:pStyle w:val="BodyText"/>
      </w:pPr>
      <w:r>
        <w:rPr>
          <w:b/>
          <w:bCs/>
        </w:rPr>
        <w:t xml:space="preserve">43. Burton Construction, Inc.</w:t>
      </w:r>
      <w:r>
        <w:t xml:space="preserve"> </w:t>
      </w:r>
      <w:r>
        <w:t xml:space="preserve">— Josh Trueman (answering for Jeff Lynch)</w:t>
      </w:r>
      <w:r>
        <w:t xml:space="preserve"> </w:t>
      </w:r>
      <w:r>
        <w:t xml:space="preserve">Spokane, WA | 06-30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Wrong recipient — addressed to Jeff Lynch</w:t>
      </w:r>
    </w:p>
    <w:p>
      <w:pPr>
        <w:pStyle w:val="BodyText"/>
      </w:pPr>
      <w:r>
        <w:rPr>
          <w:b/>
          <w:bCs/>
        </w:rPr>
        <w:t xml:space="preserve">44. Trumbull-Nelson Construction</w:t>
      </w:r>
      <w:r>
        <w:t xml:space="preserve"> </w:t>
      </w:r>
      <w:r>
        <w:t xml:space="preserve">— Cliff Saunders</w:t>
      </w:r>
      <w:r>
        <w:t xml:space="preserve"> </w:t>
      </w:r>
      <w:r>
        <w:t xml:space="preserve">NH | 06-30 | 23.6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45. Russell Construction (Russell Group)</w:t>
      </w:r>
      <w:r>
        <w:t xml:space="preserve"> </w:t>
      </w:r>
      <w:r>
        <w:t xml:space="preserve">— Tony Latoria, LEED AP CHC, Director of Preconstruction</w:t>
      </w:r>
      <w:r>
        <w:t xml:space="preserve"> </w:t>
      </w:r>
      <w:r>
        <w:t xml:space="preserve">Quad Cities, IA | 06-29 | 23.6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“We currently host enterprise accounts for several AI platforms and have created our own contractual review prompts along with document reviews that return a risk register. I have my team setup in co-work environments so that the information is easily accessible and sharable. Appreciate the follow up, but we are good at this time.”</w:t>
      </w:r>
      <w:r>
        <w:t xml:space="preserve"> </w:t>
      </w:r>
      <w:r>
        <w:t xml:space="preserve">Signal:</w:t>
      </w:r>
      <w:r>
        <w:t xml:space="preserve"> </w:t>
      </w:r>
      <w:r>
        <w:rPr>
          <w:b/>
          <w:bCs/>
        </w:rPr>
        <w:t xml:space="preserve">The richest objection in the entire program.</w:t>
      </w:r>
      <w:r>
        <w:t xml:space="preserve"> </w:t>
      </w:r>
      <w:r>
        <w:t xml:space="preserve">Already built it in-house on generic enterprise AI</w:t>
      </w:r>
    </w:p>
    <w:p>
      <w:pPr>
        <w:pStyle w:val="BodyText"/>
      </w:pPr>
      <w:r>
        <w:rPr>
          <w:b/>
          <w:bCs/>
        </w:rPr>
        <w:t xml:space="preserve">46. Holland Construction Services</w:t>
      </w:r>
      <w:r>
        <w:t xml:space="preserve"> </w:t>
      </w:r>
      <w:r>
        <w:t xml:space="preserve">— Mike Marchal</w:t>
      </w:r>
      <w:r>
        <w:t xml:space="preserve"> </w:t>
      </w:r>
      <w:r>
        <w:t xml:space="preserve">O’Fallon, IL | 06-29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no, pursuits owner</w:t>
      </w:r>
    </w:p>
    <w:p>
      <w:pPr>
        <w:pStyle w:val="BodyText"/>
      </w:pPr>
      <w:r>
        <w:rPr>
          <w:b/>
          <w:bCs/>
        </w:rPr>
        <w:t xml:space="preserve">47. DBS Group</w:t>
      </w:r>
      <w:r>
        <w:t xml:space="preserve"> </w:t>
      </w:r>
      <w:r>
        <w:t xml:space="preserve">— Greg Towner, Regional Vice President</w:t>
      </w:r>
      <w:r>
        <w:t xml:space="preserve"> </w:t>
      </w:r>
      <w:r>
        <w:t xml:space="preserve">Onalaska, WI | 06-25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thanks.”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48. Massaro Construction Group</w:t>
      </w:r>
      <w:r>
        <w:t xml:space="preserve"> </w:t>
      </w:r>
      <w:r>
        <w:t xml:space="preserve">— Steven Massaro, President</w:t>
      </w:r>
      <w:r>
        <w:t xml:space="preserve"> </w:t>
      </w:r>
      <w:r>
        <w:t xml:space="preserve">Pittsburgh, PA | 06-25 | 23.6 Business Leaders</w:t>
      </w:r>
      <w:r>
        <w:t xml:space="preserve"> </w:t>
      </w:r>
      <w:r>
        <w:t xml:space="preserve">Reply:</w:t>
      </w:r>
      <w:r>
        <w:t xml:space="preserve"> </w:t>
      </w:r>
      <w:r>
        <w:t xml:space="preserve">“No thanks”</w:t>
      </w:r>
      <w:r>
        <w:t xml:space="preserve"> </w:t>
      </w:r>
      <w:r>
        <w:t xml:space="preserve">Signal: Plain no</w:t>
      </w:r>
    </w:p>
    <w:p>
      <w:pPr>
        <w:pStyle w:val="BodyText"/>
      </w:pPr>
      <w:r>
        <w:rPr>
          <w:b/>
          <w:bCs/>
        </w:rPr>
        <w:t xml:space="preserve">49. La Macchia Group</w:t>
      </w:r>
      <w:r>
        <w:t xml:space="preserve"> </w:t>
      </w:r>
      <w:r>
        <w:t xml:space="preserve">— Charlie Clemency, Director of Business Development</w:t>
      </w:r>
      <w:r>
        <w:t xml:space="preserve"> </w:t>
      </w:r>
      <w:r>
        <w:t xml:space="preserve">WI | 06-24 | 23.6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“No”</w:t>
      </w:r>
      <w:r>
        <w:t xml:space="preserve"> </w:t>
      </w:r>
      <w:r>
        <w:t xml:space="preserve">Signal: Plain no. Greeted</w:t>
      </w:r>
      <w:r>
        <w:t xml:space="preserve"> </w:t>
      </w:r>
      <w:r>
        <w:t xml:space="preserve">“Hi Charles”</w:t>
      </w:r>
    </w:p>
    <w:p>
      <w:pPr>
        <w:pStyle w:val="BodyText"/>
      </w:pPr>
      <w:r>
        <w:rPr>
          <w:b/>
          <w:bCs/>
        </w:rPr>
        <w:t xml:space="preserve">50. Marker (buildwithmarker)</w:t>
      </w:r>
      <w:r>
        <w:t xml:space="preserve"> </w:t>
      </w:r>
      <w:r>
        <w:t xml:space="preserve">— Rich Pontius</w:t>
      </w:r>
      <w:r>
        <w:t xml:space="preserve"> </w:t>
      </w:r>
      <w:r>
        <w:t xml:space="preserve">06-24 | 23.6 Precon Operators</w:t>
      </w:r>
      <w:r>
        <w:t xml:space="preserve"> </w:t>
      </w:r>
      <w:r>
        <w:t xml:space="preserve">Reply:</w:t>
      </w:r>
      <w:r>
        <w:t xml:space="preserve"> </w:t>
      </w:r>
      <w:r>
        <w:t xml:space="preserve">“unsubscribe”</w:t>
      </w:r>
      <w:r>
        <w:t xml:space="preserve"> </w:t>
      </w:r>
      <w:r>
        <w:t xml:space="preserve">Signal: Opt-out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2026-08-13T13:58:41Z</dcterms:created>
  <dcterms:modified xsi:type="dcterms:W3CDTF">2026-08-13T13:58:41Z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