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d821b0623c931ea1276c6e29e1c0981830758fb"/>
    <w:p>
      <w:pPr>
        <w:pStyle w:val="Heading1"/>
      </w:pPr>
      <w:r>
        <w:t xml:space="preserve">Dave.io — LinkedIn Accelerator Campaign — Founders &amp; Tech, Infra 0</w:t>
      </w:r>
    </w:p>
    <w:p>
      <w:pPr>
        <w:pStyle w:val="FirstParagraph"/>
      </w:pPr>
      <w:r>
        <w:rPr>
          <w:i/>
          <w:iCs/>
        </w:rPr>
        <w:t xml:space="preserve">Outreach sequence · 26.7.26</w:t>
      </w:r>
    </w:p>
    <w:bookmarkStart w:id="9" w:name="the-campaign"/>
    <w:p>
      <w:pPr>
        <w:pStyle w:val="Heading2"/>
      </w:pPr>
      <w:r>
        <w:t xml:space="preserve">The campaign</w:t>
      </w:r>
    </w:p>
    <w:p>
      <w:pPr>
        <w:pStyle w:val="Compact"/>
        <w:numPr>
          <w:ilvl w:val="0"/>
          <w:numId w:val="1001"/>
        </w:numPr>
      </w:pPr>
      <w:r>
        <w:rPr>
          <w:b/>
          <w:bCs/>
        </w:rPr>
        <w:t xml:space="preserve">Audience:</w:t>
      </w:r>
      <w:r>
        <w:t xml:space="preserve"> </w:t>
      </w:r>
      <w:r>
        <w:t xml:space="preserve">founders, CEOs, CTOs, and eng leaders at 2025+ accelerator-cohort B2B tech companies with zero dedicated infra people.</w:t>
      </w:r>
    </w:p>
    <w:p>
      <w:pPr>
        <w:pStyle w:val="Compact"/>
        <w:numPr>
          <w:ilvl w:val="0"/>
          <w:numId w:val="1001"/>
        </w:numPr>
      </w:pPr>
      <w:r>
        <w:rPr>
          <w:b/>
          <w:bCs/>
        </w:rPr>
        <w:t xml:space="preserve">Source:</w:t>
      </w:r>
      <w:r>
        <w:t xml:space="preserve"> </w:t>
      </w:r>
      <w:r>
        <w:t xml:space="preserve">a hand-picked list, verified company-by-company for zero dedicated infra headcount — not a live signal.</w:t>
      </w:r>
    </w:p>
    <w:p>
      <w:pPr>
        <w:pStyle w:val="Compact"/>
        <w:numPr>
          <w:ilvl w:val="0"/>
          <w:numId w:val="1001"/>
        </w:numPr>
      </w:pPr>
      <w:r>
        <w:rPr>
          <w:b/>
          <w:bCs/>
        </w:rPr>
        <w:t xml:space="preserve">Personalization:</w:t>
      </w:r>
      <w:r>
        <w:t xml:space="preserve"> </w:t>
      </w:r>
      <w:r>
        <w:t xml:space="preserve">{{firstName}} and {{real_company_name}} fill in per person.</w:t>
      </w:r>
    </w:p>
    <w:bookmarkEnd w:id="9"/>
    <w:bookmarkStart w:id="10" w:name="the-sequence"/>
    <w:p>
      <w:pPr>
        <w:pStyle w:val="Heading2"/>
      </w:pPr>
      <w:r>
        <w:t xml:space="preserve">The sequence</w:t>
      </w:r>
    </w:p>
    <w:p>
      <w:pPr>
        <w:pStyle w:val="FirstParagraph"/>
      </w:pPr>
      <w:r>
        <w:rPr>
          <w:b/>
          <w:bCs/>
        </w:rPr>
        <w:t xml:space="preserve">Connection request:</w:t>
      </w:r>
      <w:r>
        <w:t xml:space="preserve"> </w:t>
      </w:r>
      <w:r>
        <w:rPr>
          <w:i/>
          <w:iCs/>
        </w:rPr>
        <w:t xml:space="preserve">(blank — no note)</w:t>
      </w:r>
    </w:p>
    <w:p>
      <w:pPr>
        <w:pStyle w:val="BodyText"/>
      </w:pPr>
      <w:r>
        <w:rPr>
          <w:b/>
          <w:bCs/>
        </w:rPr>
        <w:t xml:space="preserve">Message 1 — on accept</w:t>
      </w:r>
    </w:p>
    <w:p>
      <w:pPr>
        <w:pStyle w:val="BlockText"/>
      </w:pPr>
      <w:r>
        <w:t xml:space="preserve">Hey {{firstName}}, noticed nobody at {{real_company_name}} is dedicated to infra yet. Who ends up dealing with it when something needs attention, you?</w:t>
      </w:r>
    </w:p>
    <w:p>
      <w:pPr>
        <w:pStyle w:val="FirstParagraph"/>
      </w:pPr>
      <w:r>
        <w:rPr>
          <w:b/>
          <w:bCs/>
        </w:rPr>
        <w:t xml:space="preserve">Message 2 — follow-up</w:t>
      </w:r>
    </w:p>
    <w:p>
      <w:pPr>
        <w:pStyle w:val="BlockText"/>
      </w:pPr>
      <w:r>
        <w:t xml:space="preserve">Yeah that’s pretty normal this early, most of the focus goes into building the product. We basically step in as that person so it doesn’t fall on someone who’s got better things to do.</w:t>
      </w:r>
    </w:p>
    <w:p>
      <w:pPr>
        <w:pStyle w:val="FirstParagraph"/>
      </w:pPr>
      <w:r>
        <w:rPr>
          <w:b/>
          <w:bCs/>
        </w:rPr>
        <w:t xml:space="preserve">Message 3 — close</w:t>
      </w:r>
    </w:p>
    <w:p>
      <w:pPr>
        <w:pStyle w:val="BlockText"/>
      </w:pPr>
      <w:r>
        <w:t xml:space="preserve">No worries if that’s not something you’re thinking about yet. Whenever it is, happy to show you what that’d look like.</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2026-07-26T17:03:34Z</dcterms:created>
  <dcterms:modified xsi:type="dcterms:W3CDTF">2026-07-26T17:03:34Z</dcterms:modified>
</cp:coreProperties>
</file>

<file path=docProps/custom.xml><?xml version="1.0" encoding="utf-8"?>
<Properties xmlns="http://schemas.openxmlformats.org/officeDocument/2006/custom-properties" xmlns:vt="http://schemas.openxmlformats.org/officeDocument/2006/docPropsVTypes"/>
</file>