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38fad94146cbaef8b35b69be14301b748878864"/>
    <w:p>
      <w:pPr>
        <w:pStyle w:val="Heading1"/>
      </w:pPr>
      <w:r>
        <w:t xml:space="preserve">Dave.io — LinkedIn Accelerator Campaign — Founders &amp; Tech, Infra 1</w:t>
      </w:r>
    </w:p>
    <w:p>
      <w:pPr>
        <w:pStyle w:val="FirstParagraph"/>
      </w:pPr>
      <w:r>
        <w:rPr>
          <w:i/>
          <w:iCs/>
        </w:rPr>
        <w:t xml:space="preserve">Outreach sequence · 26.7.26</w:t>
      </w:r>
    </w:p>
    <w:bookmarkStart w:id="9" w:name="the-campaign"/>
    <w:p>
      <w:pPr>
        <w:pStyle w:val="Heading2"/>
      </w:pPr>
      <w:r>
        <w:t xml:space="preserve">The campaign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Audience:</w:t>
      </w:r>
      <w:r>
        <w:t xml:space="preserve"> </w:t>
      </w:r>
      <w:r>
        <w:t xml:space="preserve">founders, CEOs, CTOs, and eng leaders at 2025+ accelerator-cohort B2B tech companies with exactly one dedicated infra person.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a hand-picked list, verified company-by-company for exactly one dedicated infra hire — not a live signal.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Personalization:</w:t>
      </w:r>
      <w:r>
        <w:t xml:space="preserve"> </w:t>
      </w:r>
      <w:r>
        <w:t xml:space="preserve">{{firstName}} and {{real_company_name}} fill in per person.</w:t>
      </w:r>
    </w:p>
    <w:bookmarkEnd w:id="9"/>
    <w:bookmarkStart w:id="10" w:name="the-sequence"/>
    <w:p>
      <w:pPr>
        <w:pStyle w:val="Heading2"/>
      </w:pPr>
      <w:r>
        <w:t xml:space="preserve">The sequence</w:t>
      </w:r>
    </w:p>
    <w:p>
      <w:pPr>
        <w:pStyle w:val="FirstParagraph"/>
      </w:pPr>
      <w:r>
        <w:rPr>
          <w:b/>
          <w:bCs/>
        </w:rPr>
        <w:t xml:space="preserve">Connection request:</w:t>
      </w:r>
      <w:r>
        <w:t xml:space="preserve"> </w:t>
      </w:r>
      <w:r>
        <w:rPr>
          <w:i/>
          <w:iCs/>
        </w:rPr>
        <w:t xml:space="preserve">(blank — no note)</w:t>
      </w:r>
    </w:p>
    <w:p>
      <w:pPr>
        <w:pStyle w:val="BodyText"/>
      </w:pPr>
      <w:r>
        <w:rPr>
          <w:b/>
          <w:bCs/>
        </w:rPr>
        <w:t xml:space="preserve">Message 1 — on accept</w:t>
      </w:r>
    </w:p>
    <w:p>
      <w:pPr>
        <w:pStyle w:val="BlockText"/>
      </w:pPr>
      <w:r>
        <w:t xml:space="preserve">Hey {{firstName}}, saw {{real_company_name}} has one person carrying infra right now. How’s that going for them, drowning or manageable?</w:t>
      </w:r>
    </w:p>
    <w:p>
      <w:pPr>
        <w:pStyle w:val="FirstParagraph"/>
      </w:pPr>
      <w:r>
        <w:rPr>
          <w:b/>
          <w:bCs/>
        </w:rPr>
        <w:t xml:space="preserve">Message 2 — follow-up</w:t>
      </w:r>
    </w:p>
    <w:p>
      <w:pPr>
        <w:pStyle w:val="BlockText"/>
      </w:pPr>
      <w:r>
        <w:t xml:space="preserve">Makes sense to keep it lean early on. We usually jump in next to that person so it’s not all on them as things pick up.</w:t>
      </w:r>
    </w:p>
    <w:p>
      <w:pPr>
        <w:pStyle w:val="FirstParagraph"/>
      </w:pPr>
      <w:r>
        <w:rPr>
          <w:b/>
          <w:bCs/>
        </w:rPr>
        <w:t xml:space="preserve">Message 3 — close</w:t>
      </w:r>
    </w:p>
    <w:p>
      <w:pPr>
        <w:pStyle w:val="BlockText"/>
      </w:pPr>
      <w:r>
        <w:t xml:space="preserve">No worries if they’re handling it fine. If it ever gets heavier, happy to take some of it off their hands.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2026-07-26T17:03:34Z</dcterms:created>
  <dcterms:modified xsi:type="dcterms:W3CDTF">2026-07-26T17:03:34Z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