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c28776168a14eaa25aacaf05290857ca10e3f9c"/>
    <w:p>
      <w:pPr>
        <w:pStyle w:val="Heading1"/>
      </w:pPr>
      <w:r>
        <w:t xml:space="preserve">Dave.io — LinkedIn Accelerator Campaign — Founders &amp; Tech, Infra 2+</w:t>
      </w:r>
    </w:p>
    <w:p>
      <w:pPr>
        <w:pStyle w:val="FirstParagraph"/>
      </w:pPr>
      <w:r>
        <w:rPr>
          <w:i/>
          <w:iCs/>
        </w:rPr>
        <w:t xml:space="preserve">Outreach sequence · 26.7.26</w:t>
      </w:r>
    </w:p>
    <w:bookmarkStart w:id="9" w:name="the-campaign"/>
    <w:p>
      <w:pPr>
        <w:pStyle w:val="Heading2"/>
      </w:pPr>
      <w:r>
        <w:t xml:space="preserve">The campaign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founders, CEOs, CTOs, and eng leaders at 2025+ accelerator-cohort B2B tech companies with a small dedicated infra team already.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a hand-picked list of 2 companies, verified for a small existing infra team — not a live 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Personalization:</w:t>
      </w:r>
      <w:r>
        <w:t xml:space="preserve"> </w:t>
      </w:r>
      <w:r>
        <w:t xml:space="preserve">{{firstName}} and {{real_company_name}} fill in per person.</w:t>
      </w:r>
    </w:p>
    <w:bookmarkEnd w:id="9"/>
    <w:bookmarkStart w:id="10" w:name="the-sequence"/>
    <w:p>
      <w:pPr>
        <w:pStyle w:val="Heading2"/>
      </w:pPr>
      <w:r>
        <w:t xml:space="preserve">The sequence</w:t>
      </w:r>
    </w:p>
    <w:p>
      <w:pPr>
        <w:pStyle w:val="FirstParagraph"/>
      </w:pPr>
      <w:r>
        <w:rPr>
          <w:b/>
          <w:bCs/>
        </w:rPr>
        <w:t xml:space="preserve">Connection request:</w:t>
      </w:r>
      <w:r>
        <w:t xml:space="preserve"> </w:t>
      </w:r>
      <w:r>
        <w:rPr>
          <w:i/>
          <w:iCs/>
        </w:rPr>
        <w:t xml:space="preserve">(blank — no note)</w:t>
      </w:r>
    </w:p>
    <w:p>
      <w:pPr>
        <w:pStyle w:val="BodyText"/>
      </w:pPr>
      <w:r>
        <w:rPr>
          <w:b/>
          <w:bCs/>
        </w:rPr>
        <w:t xml:space="preserve">Message 1 — on accept</w:t>
      </w:r>
    </w:p>
    <w:p>
      <w:pPr>
        <w:pStyle w:val="BlockText"/>
      </w:pPr>
      <w:r>
        <w:t xml:space="preserve">Hey {{firstName}}, saw {{real_company_name}} already has a small infra team, which is rare this early. How are you thinking about growing that as the rest of the team scales?</w:t>
      </w:r>
    </w:p>
    <w:p>
      <w:pPr>
        <w:pStyle w:val="FirstParagraph"/>
      </w:pPr>
      <w:r>
        <w:rPr>
          <w:b/>
          <w:bCs/>
        </w:rPr>
        <w:t xml:space="preserve">Message 2 — follow-up</w:t>
      </w:r>
    </w:p>
    <w:p>
      <w:pPr>
        <w:pStyle w:val="BlockText"/>
      </w:pPr>
      <w:r>
        <w:t xml:space="preserve">Having people dedicated to it already puts you ahead of most. We usually plug in alongside teams like that so it doesn’t have to grow 1:1 with headcount.</w:t>
      </w:r>
    </w:p>
    <w:p>
      <w:pPr>
        <w:pStyle w:val="FirstParagraph"/>
      </w:pPr>
      <w:r>
        <w:rPr>
          <w:b/>
          <w:bCs/>
        </w:rPr>
        <w:t xml:space="preserve">Message 3 — close</w:t>
      </w:r>
    </w:p>
    <w:p>
      <w:pPr>
        <w:pStyle w:val="BlockText"/>
      </w:pPr>
      <w:r>
        <w:t xml:space="preserve">No pressure either way. If extra hands would help down the line, happy to chat.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2026-07-26T17:03:34Z</dcterms:created>
  <dcterms:modified xsi:type="dcterms:W3CDTF">2026-07-26T17:03:34Z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