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19043c971a35953e891e8a22b05ecedddf7c995"/>
    <w:p>
      <w:pPr>
        <w:pStyle w:val="Heading1"/>
      </w:pPr>
      <w:r>
        <w:t xml:space="preserve">Adelante - Sending Domains and Access Setup</w:t>
      </w:r>
    </w:p>
    <w:p>
      <w:pPr>
        <w:pStyle w:val="FirstParagraph"/>
      </w:pPr>
      <w:r>
        <w:t xml:space="preserve">Prepared 2026-07-06. Every .com below was availability-checked live via RDAP at generation time. Availability is not reserved, so register within a day or two.</w:t>
      </w:r>
    </w:p>
    <w:bookmarkStart w:id="9" w:name="sending-domains-to-purchase-27"/>
    <w:p>
      <w:pPr>
        <w:pStyle w:val="Heading2"/>
      </w:pPr>
      <w:r>
        <w:t xml:space="preserve">1. Sending domains to purchase (27)</w:t>
      </w:r>
    </w:p>
    <w:p>
      <w:pPr>
        <w:pStyle w:val="FirstParagraph"/>
      </w:pPr>
      <w:r>
        <w:t xml:space="preserve">Register all 27 on Porkbun, in your name:</w:t>
      </w:r>
    </w:p>
    <w:p>
      <w:pPr>
        <w:pStyle w:val="Compact"/>
        <w:numPr>
          <w:ilvl w:val="0"/>
          <w:numId w:val="1001"/>
        </w:numPr>
      </w:pPr>
      <w:r>
        <w:t xml:space="preserve">adelantedesk.com</w:t>
      </w:r>
    </w:p>
    <w:p>
      <w:pPr>
        <w:pStyle w:val="Compact"/>
        <w:numPr>
          <w:ilvl w:val="0"/>
          <w:numId w:val="1001"/>
        </w:numPr>
      </w:pPr>
      <w:r>
        <w:t xml:space="preserve">adelantesupport.com</w:t>
      </w:r>
    </w:p>
    <w:p>
      <w:pPr>
        <w:pStyle w:val="Compact"/>
        <w:numPr>
          <w:ilvl w:val="0"/>
          <w:numId w:val="1001"/>
        </w:numPr>
      </w:pPr>
      <w:r>
        <w:t xml:space="preserve">adelantehelp.com</w:t>
      </w:r>
    </w:p>
    <w:p>
      <w:pPr>
        <w:pStyle w:val="Compact"/>
        <w:numPr>
          <w:ilvl w:val="0"/>
          <w:numId w:val="1001"/>
        </w:numPr>
      </w:pPr>
      <w:r>
        <w:t xml:space="preserve">adelantecare.com</w:t>
      </w:r>
    </w:p>
    <w:p>
      <w:pPr>
        <w:pStyle w:val="Compact"/>
        <w:numPr>
          <w:ilvl w:val="0"/>
          <w:numId w:val="1001"/>
        </w:numPr>
      </w:pPr>
      <w:r>
        <w:t xml:space="preserve">adelantechat.com</w:t>
      </w:r>
    </w:p>
    <w:p>
      <w:pPr>
        <w:pStyle w:val="Compact"/>
        <w:numPr>
          <w:ilvl w:val="0"/>
          <w:numId w:val="1001"/>
        </w:numPr>
      </w:pPr>
      <w:r>
        <w:t xml:space="preserve">adelanteassist.com</w:t>
      </w:r>
    </w:p>
    <w:p>
      <w:pPr>
        <w:pStyle w:val="Compact"/>
        <w:numPr>
          <w:ilvl w:val="0"/>
          <w:numId w:val="1001"/>
        </w:numPr>
      </w:pPr>
      <w:r>
        <w:t xml:space="preserve">adelanteinbox.com</w:t>
      </w:r>
    </w:p>
    <w:p>
      <w:pPr>
        <w:pStyle w:val="Compact"/>
        <w:numPr>
          <w:ilvl w:val="0"/>
          <w:numId w:val="1001"/>
        </w:numPr>
      </w:pPr>
      <w:r>
        <w:t xml:space="preserve">adelantereplies.com</w:t>
      </w:r>
    </w:p>
    <w:p>
      <w:pPr>
        <w:pStyle w:val="Compact"/>
        <w:numPr>
          <w:ilvl w:val="0"/>
          <w:numId w:val="1001"/>
        </w:numPr>
      </w:pPr>
      <w:r>
        <w:t xml:space="preserve">adelanteflow.com</w:t>
      </w:r>
    </w:p>
    <w:p>
      <w:pPr>
        <w:pStyle w:val="Compact"/>
        <w:numPr>
          <w:ilvl w:val="0"/>
          <w:numId w:val="1001"/>
        </w:numPr>
      </w:pPr>
      <w:r>
        <w:t xml:space="preserve">adelantehero.com</w:t>
      </w:r>
    </w:p>
    <w:p>
      <w:pPr>
        <w:pStyle w:val="Compact"/>
        <w:numPr>
          <w:ilvl w:val="0"/>
          <w:numId w:val="1001"/>
        </w:numPr>
      </w:pPr>
      <w:r>
        <w:t xml:space="preserve">adelantehq.com</w:t>
      </w:r>
    </w:p>
    <w:p>
      <w:pPr>
        <w:pStyle w:val="Compact"/>
        <w:numPr>
          <w:ilvl w:val="0"/>
          <w:numId w:val="1001"/>
        </w:numPr>
      </w:pPr>
      <w:r>
        <w:t xml:space="preserve">adelantehub.com</w:t>
      </w:r>
    </w:p>
    <w:p>
      <w:pPr>
        <w:pStyle w:val="Compact"/>
        <w:numPr>
          <w:ilvl w:val="0"/>
          <w:numId w:val="1001"/>
        </w:numPr>
      </w:pPr>
      <w:r>
        <w:t xml:space="preserve">adelanteteam.com</w:t>
      </w:r>
    </w:p>
    <w:p>
      <w:pPr>
        <w:pStyle w:val="Compact"/>
        <w:numPr>
          <w:ilvl w:val="0"/>
          <w:numId w:val="1001"/>
        </w:numPr>
      </w:pPr>
      <w:r>
        <w:t xml:space="preserve">adelanteops.com</w:t>
      </w:r>
    </w:p>
    <w:p>
      <w:pPr>
        <w:pStyle w:val="Compact"/>
        <w:numPr>
          <w:ilvl w:val="0"/>
          <w:numId w:val="1001"/>
        </w:numPr>
      </w:pPr>
      <w:r>
        <w:t xml:space="preserve">adelantestack.com</w:t>
      </w:r>
    </w:p>
    <w:p>
      <w:pPr>
        <w:pStyle w:val="Compact"/>
        <w:numPr>
          <w:ilvl w:val="0"/>
          <w:numId w:val="1001"/>
        </w:numPr>
      </w:pPr>
      <w:r>
        <w:t xml:space="preserve">adelanteworks.com</w:t>
      </w:r>
    </w:p>
    <w:p>
      <w:pPr>
        <w:pStyle w:val="Compact"/>
        <w:numPr>
          <w:ilvl w:val="0"/>
          <w:numId w:val="1001"/>
        </w:numPr>
      </w:pPr>
      <w:r>
        <w:t xml:space="preserve">adelantesuite.com</w:t>
      </w:r>
    </w:p>
    <w:p>
      <w:pPr>
        <w:pStyle w:val="Compact"/>
        <w:numPr>
          <w:ilvl w:val="0"/>
          <w:numId w:val="1001"/>
        </w:numPr>
      </w:pPr>
      <w:r>
        <w:t xml:space="preserve">adelantecommerce.com</w:t>
      </w:r>
    </w:p>
    <w:p>
      <w:pPr>
        <w:pStyle w:val="Compact"/>
        <w:numPr>
          <w:ilvl w:val="0"/>
          <w:numId w:val="1001"/>
        </w:numPr>
      </w:pPr>
      <w:r>
        <w:t xml:space="preserve">adelantecxhq.com</w:t>
      </w:r>
    </w:p>
    <w:p>
      <w:pPr>
        <w:pStyle w:val="Compact"/>
        <w:numPr>
          <w:ilvl w:val="0"/>
          <w:numId w:val="1001"/>
        </w:numPr>
      </w:pPr>
      <w:r>
        <w:t xml:space="preserve">adelantedeskhq.com</w:t>
      </w:r>
    </w:p>
    <w:p>
      <w:pPr>
        <w:pStyle w:val="Compact"/>
        <w:numPr>
          <w:ilvl w:val="0"/>
          <w:numId w:val="1001"/>
        </w:numPr>
      </w:pPr>
      <w:r>
        <w:t xml:space="preserve">adelantecarehq.com</w:t>
      </w:r>
    </w:p>
    <w:p>
      <w:pPr>
        <w:pStyle w:val="Compact"/>
        <w:numPr>
          <w:ilvl w:val="0"/>
          <w:numId w:val="1001"/>
        </w:numPr>
      </w:pPr>
      <w:r>
        <w:t xml:space="preserve">adelanteaicx.com</w:t>
      </w:r>
    </w:p>
    <w:p>
      <w:pPr>
        <w:pStyle w:val="Compact"/>
        <w:numPr>
          <w:ilvl w:val="0"/>
          <w:numId w:val="1001"/>
        </w:numPr>
      </w:pPr>
      <w:r>
        <w:t xml:space="preserve">adelanteaidesk.com</w:t>
      </w:r>
    </w:p>
    <w:p>
      <w:pPr>
        <w:pStyle w:val="Compact"/>
        <w:numPr>
          <w:ilvl w:val="0"/>
          <w:numId w:val="1001"/>
        </w:numPr>
      </w:pPr>
      <w:r>
        <w:t xml:space="preserve">adelanteaihelp.com</w:t>
      </w:r>
    </w:p>
    <w:p>
      <w:pPr>
        <w:pStyle w:val="Compact"/>
        <w:numPr>
          <w:ilvl w:val="0"/>
          <w:numId w:val="1001"/>
        </w:numPr>
      </w:pPr>
      <w:r>
        <w:t xml:space="preserve">useadelante.com</w:t>
      </w:r>
    </w:p>
    <w:p>
      <w:pPr>
        <w:pStyle w:val="Compact"/>
        <w:numPr>
          <w:ilvl w:val="0"/>
          <w:numId w:val="1001"/>
        </w:numPr>
      </w:pPr>
      <w:r>
        <w:t xml:space="preserve">meetadelante.com</w:t>
      </w:r>
    </w:p>
    <w:p>
      <w:pPr>
        <w:pStyle w:val="Compact"/>
        <w:numPr>
          <w:ilvl w:val="0"/>
          <w:numId w:val="1001"/>
        </w:numPr>
      </w:pPr>
      <w:r>
        <w:t xml:space="preserve">getadelantehub.com</w:t>
      </w:r>
    </w:p>
    <w:p>
      <w:pPr>
        <w:pStyle w:val="FirstParagraph"/>
      </w:pPr>
      <w:r>
        <w:t xml:space="preserve">Spare names (also verified free) - swap one in if any of the 27 is taken at checkout:</w:t>
      </w:r>
      <w:r>
        <w:t xml:space="preserve"> </w:t>
      </w:r>
      <w:r>
        <w:t xml:space="preserve">withadelante.com, runadelante.com, heyadelante.com, getadelanteapp.com, tryadelanteai.com, adelantebot.com, adelantepro.com, adelantedeskai.com</w:t>
      </w:r>
    </w:p>
    <w:bookmarkEnd w:id="9"/>
    <w:bookmarkStart w:id="10" w:name="X627add2ad8dacbc94a97f3ad36adfd522dded14"/>
    <w:p>
      <w:pPr>
        <w:pStyle w:val="Heading2"/>
      </w:pPr>
      <w:r>
        <w:t xml:space="preserve">2. Give Shahar access to manage them (Porkbun Authorized User)</w:t>
      </w:r>
    </w:p>
    <w:p>
      <w:pPr>
        <w:pStyle w:val="FirstParagraph"/>
      </w:pPr>
      <w:r>
        <w:t xml:space="preserve">This lets Shahar manage the DNS and mail records needed for sending. He cannot transfer or unlock your domains, so you keep full ownership the whole time.</w:t>
      </w:r>
    </w:p>
    <w:p>
      <w:pPr>
        <w:pStyle w:val="BodyText"/>
      </w:pPr>
      <w:r>
        <w:t xml:space="preserve">First, both accounts need this (Porkbun requires it before sharing):</w:t>
      </w:r>
    </w:p>
    <w:p>
      <w:pPr>
        <w:pStyle w:val="Compact"/>
        <w:numPr>
          <w:ilvl w:val="0"/>
          <w:numId w:val="1002"/>
        </w:numPr>
      </w:pPr>
      <w:r>
        <w:t xml:space="preserve">Verified email, confirmed phone number, and 2FA enabled (app-based or a security key).</w:t>
      </w:r>
    </w:p>
    <w:p>
      <w:pPr>
        <w:pStyle w:val="Compact"/>
        <w:numPr>
          <w:ilvl w:val="0"/>
          <w:numId w:val="1002"/>
        </w:numPr>
      </w:pPr>
      <w:r>
        <w:t xml:space="preserve">Shahar’s Porkbun username is:</w:t>
      </w:r>
      <w:r>
        <w:t xml:space="preserve"> </w:t>
      </w:r>
      <w:r>
        <w:rPr>
          <w:b/>
          <w:bCs/>
        </w:rPr>
        <w:t xml:space="preserve">shaharmizrahi</w:t>
      </w:r>
    </w:p>
    <w:p>
      <w:pPr>
        <w:pStyle w:val="FirstParagraph"/>
      </w:pPr>
      <w:r>
        <w:t xml:space="preserve">Then, on your (Tamir’s) account:</w:t>
      </w:r>
    </w:p>
    <w:p>
      <w:pPr>
        <w:pStyle w:val="Compact"/>
        <w:numPr>
          <w:ilvl w:val="0"/>
          <w:numId w:val="1003"/>
        </w:numPr>
      </w:pPr>
      <w:r>
        <w:t xml:space="preserve">Log into Porkbun.</w:t>
      </w:r>
    </w:p>
    <w:p>
      <w:pPr>
        <w:pStyle w:val="Compact"/>
        <w:numPr>
          <w:ilvl w:val="0"/>
          <w:numId w:val="1003"/>
        </w:numPr>
      </w:pPr>
      <w:r>
        <w:t xml:space="preserve">Open the ACCOUNT menu (top-right) and choose</w:t>
      </w:r>
      <w:r>
        <w:t xml:space="preserve"> </w:t>
      </w:r>
      <w:r>
        <w:t xml:space="preserve">“Authorized Users”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Enter Shahar’s username, shaharmizrahi, and click Submit. Porkbun emails him a confirmation.</w:t>
      </w:r>
    </w:p>
    <w:p>
      <w:pPr>
        <w:pStyle w:val="Compact"/>
        <w:numPr>
          <w:ilvl w:val="0"/>
          <w:numId w:val="1003"/>
        </w:numPr>
      </w:pPr>
      <w:r>
        <w:t xml:space="preserve">Shahar opens that email and clicks</w:t>
      </w:r>
      <w:r>
        <w:t xml:space="preserve"> </w:t>
      </w:r>
      <w:r>
        <w:t xml:space="preserve">“Accept Access”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Done. You can view or revoke access anytime from the same Authorized Users page.</w:t>
      </w:r>
    </w:p>
    <w:p>
      <w:pPr>
        <w:pStyle w:val="FirstParagraph"/>
      </w:pPr>
      <w:r>
        <w:t xml:space="preserve">Notes:</w:t>
      </w:r>
    </w:p>
    <w:p>
      <w:pPr>
        <w:pStyle w:val="Compact"/>
        <w:numPr>
          <w:ilvl w:val="0"/>
          <w:numId w:val="1004"/>
        </w:numPr>
      </w:pPr>
      <w:r>
        <w:t xml:space="preserve">Never share your password. The Authorized User flow is the safe path, no credentials change hands.</w:t>
      </w:r>
    </w:p>
    <w:p>
      <w:pPr>
        <w:pStyle w:val="Compact"/>
        <w:numPr>
          <w:ilvl w:val="0"/>
          <w:numId w:val="1004"/>
        </w:numPr>
      </w:pPr>
      <w:r>
        <w:t xml:space="preserve">Authorized Users get full DNS and hosting management but cannot unlock domains or start transfers.</w:t>
      </w:r>
    </w:p>
    <w:p>
      <w:pPr>
        <w:pStyle w:val="FirstParagraph"/>
      </w:pPr>
      <w:r>
        <w:t xml:space="preserve">Source: Porkbun Knowledge Base, article 220 (Authorized Users).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2026-07-06T14:14:27Z</dcterms:created>
  <dcterms:modified xsi:type="dcterms:W3CDTF">2026-07-06T14:14:27Z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