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2026-07-04</w:t>
      </w:r>
    </w:p>
    <w:bookmarkStart w:id="15" w:name="X87566147f0252797c3c8e039d4faecba9621a31"/>
    <w:p>
      <w:pPr>
        <w:pStyle w:val="Heading1"/>
      </w:pPr>
      <w:r>
        <w:t xml:space="preserve">Dave.io — Onboarding Form (operating source of truth)</w:t>
      </w:r>
    </w:p>
    <w:p>
      <w:r>
        <w:pict>
          <v:rect style="width:0;height:1.5pt" o:hralign="center" o:hrstd="t" o:hr="t"/>
        </w:pict>
      </w:r>
    </w:p>
    <w:bookmarkStart w:id="9" w:name="section-1-contact-comms-scheduling"/>
    <w:p>
      <w:pPr>
        <w:pStyle w:val="Heading2"/>
      </w:pPr>
      <w:r>
        <w:t xml:space="preserve">Section 1 — Contact, Comms, Scheduling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Company:</w:t>
      </w:r>
      <w:r>
        <w:t xml:space="preserve"> </w:t>
      </w:r>
      <w:r>
        <w:t xml:space="preserve">Dave.io — AI-native DevOps / infrastructure as a service.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Contacts:</w:t>
      </w:r>
      <w:r>
        <w:t xml:space="preserve"> </w:t>
      </w:r>
      <w:r>
        <w:t xml:space="preserve">Sean Eckhouse (CRO, day-to-day owner), Gal Spiegler (co-founder, champion), Neta Zwebner (co-founder, ops/marketing).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Market:</w:t>
      </w:r>
      <w:r>
        <w:t xml:space="preserve"> </w:t>
      </w:r>
      <w:r>
        <w:t xml:space="preserve">US (primary), Canada. Israeli-founded team.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Day-to-day comms:</w:t>
      </w:r>
      <w:r>
        <w:t xml:space="preserve"> </w:t>
      </w:r>
      <w:r>
        <w:t xml:space="preserve">WhatsApp group (live) + Slack.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Scheduling / booking:</w:t>
      </w:r>
      <w:r>
        <w:t xml:space="preserve"> </w:t>
      </w:r>
      <w:r>
        <w:t xml:space="preserve">Hubspot</w:t>
      </w:r>
    </w:p>
    <w:p>
      <w:r>
        <w:pict>
          <v:rect style="width:0;height:1.5pt" o:hralign="center" o:hrstd="t" o:hr="t"/>
        </w:pict>
      </w:r>
    </w:p>
    <w:bookmarkEnd w:id="9"/>
    <w:bookmarkStart w:id="10" w:name="section-2-the-offer"/>
    <w:p>
      <w:pPr>
        <w:pStyle w:val="Heading2"/>
      </w:pPr>
      <w:r>
        <w:t xml:space="preserve">Section 2 — The Offer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Dave sells:</w:t>
      </w:r>
      <w:r>
        <w:t xml:space="preserve"> </w:t>
      </w:r>
      <w:r>
        <w:t xml:space="preserve">an AI agent that becomes your infrastructure owner. It plugs into your tech stack (cloud, Git, ticketing, comms channels),</w:t>
      </w:r>
      <w:r>
        <w:t xml:space="preserve"> </w:t>
      </w:r>
      <w:r>
        <w:rPr>
          <w:b/>
          <w:bCs/>
        </w:rPr>
        <w:t xml:space="preserve">reads your cloud, never writes to it</w:t>
      </w:r>
      <w:r>
        <w:t xml:space="preserve">, and builds a</w:t>
      </w:r>
      <w:r>
        <w:t xml:space="preserve"> </w:t>
      </w:r>
      <w:r>
        <w:t xml:space="preserve">“context lake”</w:t>
      </w:r>
      <w:r>
        <w:t xml:space="preserve"> </w:t>
      </w:r>
      <w:r>
        <w:t xml:space="preserve">that maps your infra in minutes. A human</w:t>
      </w:r>
      <w:r>
        <w:t xml:space="preserve"> </w:t>
      </w:r>
      <w:r>
        <w:rPr>
          <w:b/>
          <w:bCs/>
        </w:rPr>
        <w:t xml:space="preserve">Remote Deployed Engineer (RDE)</w:t>
      </w:r>
      <w:r>
        <w:t xml:space="preserve"> </w:t>
      </w:r>
      <w:r>
        <w:t xml:space="preserve">checks and signs off on every change before it ships. You scale output without scaling headcount.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Three-pillar value:</w:t>
      </w:r>
      <w:r>
        <w:t xml:space="preserve"> </w:t>
      </w:r>
      <w:r>
        <w:t xml:space="preserve">availability, productivity, a fraction of the cost (~$2,500/mo vs. a ~$200-250K/yr hire that takes 3-6 months to ramp).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 points (their words):</w:t>
      </w:r>
    </w:p>
    <w:p>
      <w:pPr>
        <w:pStyle w:val="Compact"/>
        <w:numPr>
          <w:ilvl w:val="1"/>
          <w:numId w:val="1003"/>
        </w:numPr>
      </w:pPr>
      <w:r>
        <w:t xml:space="preserve">No one owns infrastructure, so it keeps pulling engineers off the product.</w:t>
      </w:r>
    </w:p>
    <w:p>
      <w:pPr>
        <w:pStyle w:val="Compact"/>
        <w:numPr>
          <w:ilvl w:val="1"/>
          <w:numId w:val="1003"/>
        </w:numPr>
      </w:pPr>
      <w:r>
        <w:t xml:space="preserve">Manual deployments and firefighting whenever something breaks.</w:t>
      </w:r>
    </w:p>
    <w:p>
      <w:pPr>
        <w:pStyle w:val="Compact"/>
        <w:numPr>
          <w:ilvl w:val="1"/>
          <w:numId w:val="1003"/>
        </w:numPr>
      </w:pPr>
      <w:r>
        <w:t xml:space="preserve">Larger teams: 1-2 DevOps bottlenecking 45-60 engineers, tickets piling up.</w:t>
      </w:r>
    </w:p>
    <w:p>
      <w:pPr>
        <w:pStyle w:val="Compact"/>
        <w:numPr>
          <w:ilvl w:val="1"/>
          <w:numId w:val="1003"/>
        </w:numPr>
      </w:pPr>
      <w:r>
        <w:t xml:space="preserve">Hiring an infra person is slow, expensive, and requires recruiting fees.</w:t>
      </w:r>
    </w:p>
    <w:p>
      <w:pPr>
        <w:pStyle w:val="Compact"/>
        <w:numPr>
          <w:ilvl w:val="1"/>
          <w:numId w:val="1003"/>
        </w:numPr>
      </w:pPr>
      <w:r>
        <w:t xml:space="preserve">Developers and infra engineers are different skill sets; forcing devs to do infra always breaks.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Question-based angles (already proven as their qualifying questions):</w:t>
      </w:r>
      <w:r>
        <w:t xml:space="preserve"> </w:t>
      </w:r>
      <w:r>
        <w:t xml:space="preserve">Who owns infra today, or does it get absorbed by the team? Are you on AWS, GCP, or Azure? When something breaks or a deploy needs attention, who picks it up? Is infra pulling your engineers off product? (Larger teams) how many DevOps cover how many engineers?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Guarantee / risk reversal:</w:t>
      </w:r>
      <w:r>
        <w:t xml:space="preserve"> </w:t>
      </w:r>
      <w:r>
        <w:t xml:space="preserve">none documented.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(needed for copy).</w:t>
      </w:r>
    </w:p>
    <w:p>
      <w:r>
        <w:pict>
          <v:rect style="width:0;height:1.5pt" o:hralign="center" o:hrstd="t" o:hr="t"/>
        </w:pict>
      </w:r>
    </w:p>
    <w:bookmarkEnd w:id="10"/>
    <w:bookmarkStart w:id="11" w:name="section-3-icp-past-efforts-scripts-lists"/>
    <w:p>
      <w:pPr>
        <w:pStyle w:val="Heading2"/>
      </w:pPr>
      <w:r>
        <w:t xml:space="preserve">Section 3 — ICP, Past Efforts, Scripts, Lists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ICP:</w:t>
      </w:r>
      <w:r>
        <w:t xml:space="preserve"> </w:t>
      </w:r>
      <w:r>
        <w:t xml:space="preserve">US (Canada),</w:t>
      </w:r>
      <w:r>
        <w:t xml:space="preserve"> </w:t>
      </w:r>
      <w:r>
        <w:rPr>
          <w:b/>
          <w:bCs/>
        </w:rPr>
        <w:t xml:space="preserve">VP Engineering / CTO / technical founder</w:t>
      </w:r>
      <w:r>
        <w:t xml:space="preserve">, on a major cloud (AWS/GCP/Azure). Two axes make four tiers:</w:t>
      </w:r>
      <w:r>
        <w:t xml:space="preserve"> </w:t>
      </w:r>
      <w:r>
        <w:rPr>
          <w:b/>
          <w:bCs/>
        </w:rPr>
        <w:t xml:space="preserve">infra-owner (yes/no) × hiring (yes/no)</w:t>
      </w:r>
      <w:r>
        <w:t xml:space="preserve">. Sweet spot per Gal: seed–Series A hiring their first DevOps. Company size roughly small teams up to ~500. Databoundly is opening on</w:t>
      </w:r>
      <w:r>
        <w:t xml:space="preserve"> </w:t>
      </w:r>
      <w:r>
        <w:rPr>
          <w:b/>
          <w:bCs/>
        </w:rPr>
        <w:t xml:space="preserve">non-hiring</w:t>
      </w:r>
      <w:r>
        <w:t xml:space="preserve"> </w:t>
      </w:r>
      <w:r>
        <w:t xml:space="preserve">teams (bigger pool, less recruiter noise).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Targeting signals (their Clay pipeline):</w:t>
      </w:r>
      <w:r>
        <w:t xml:space="preserve"> </w:t>
      </w:r>
      <w:r>
        <w:t xml:space="preserve">infra-owner detection (titles + profile descriptions for infra/platform/SRE), hiring signals (infra job posts, last 45 days), cloud detection (BuiltWith + JD mentions of AWS/Azure/GCP), US-only, domains.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DevOps, SRE, Platform Engineer, infrastructure, CI/CD, IaC, Terraform, Pulumi, Kubernetes, Kafka, observability, AWS/GCP/Azure.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Past efforts and what works (from the Alta account, 3.5 months):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LinkedIn is the working channel</w:t>
      </w:r>
      <w:r>
        <w:t xml:space="preserve"> </w:t>
      </w:r>
      <w:r>
        <w:t xml:space="preserve">— real positive replies and booked/warm threads.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Alta email is dead</w:t>
      </w:r>
      <w:r>
        <w:t xml:space="preserve"> </w:t>
      </w:r>
      <w:r>
        <w:t xml:space="preserve">— received replies are almost entirely out-of-office or negative.</w:t>
      </w:r>
    </w:p>
    <w:p>
      <w:pPr>
        <w:pStyle w:val="Compact"/>
        <w:numPr>
          <w:ilvl w:val="1"/>
          <w:numId w:val="1005"/>
        </w:numPr>
      </w:pPr>
      <w:r>
        <w:t xml:space="preserve">Multiple warm/booked threads were</w:t>
      </w:r>
      <w:r>
        <w:t xml:space="preserve"> </w:t>
      </w:r>
      <w:r>
        <w:rPr>
          <w:b/>
          <w:bCs/>
        </w:rPr>
        <w:t xml:space="preserve">never followed up</w:t>
      </w:r>
      <w:r>
        <w:t xml:space="preserve"> </w:t>
      </w:r>
      <w:r>
        <w:t xml:space="preserve">(the inbox-management leak).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Existing scripts:</w:t>
      </w:r>
      <w:r>
        <w:t xml:space="preserve"> </w:t>
      </w:r>
      <w:r>
        <w:t xml:space="preserve">cold-call scripts (in Content), Alta LinkedIn + email templates (in account). Copy is manual-template (Sean is anti-AI-copy; so are we).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Existing data:</w:t>
      </w:r>
      <w:r>
        <w:t xml:space="preserve"> </w:t>
      </w:r>
      <w:r>
        <w:t xml:space="preserve">Alta People (~5,198), HubSpot (CRM of record — access not yet confirmed), Alta’s aggregated data. (Databoundly’s Clay list set aside for now.)</w:t>
      </w:r>
    </w:p>
    <w:p>
      <w:r>
        <w:pict>
          <v:rect style="width:0;height:1.5pt" o:hralign="center" o:hrstd="t" o:hr="t"/>
        </w:pict>
      </w:r>
    </w:p>
    <w:bookmarkEnd w:id="11"/>
    <w:bookmarkStart w:id="12" w:name="section-4-results-proof"/>
    <w:p>
      <w:pPr>
        <w:pStyle w:val="Heading2"/>
      </w:pPr>
      <w:r>
        <w:t xml:space="preserve">Section 4 — Results &amp; Proof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ROI stats:</w:t>
      </w:r>
      <w:r>
        <w:t xml:space="preserve"> </w:t>
      </w:r>
      <w:r>
        <w:t xml:space="preserve">reduced cost by 45%, freed developer time 8x, migrated off AWS corporate before deprecation.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Social proof:</w:t>
      </w:r>
      <w:r>
        <w:t xml:space="preserve"> </w:t>
      </w:r>
      <w:r>
        <w:t xml:space="preserve">works with engineering teams like</w:t>
      </w:r>
      <w:r>
        <w:t xml:space="preserve"> </w:t>
      </w:r>
      <w:r>
        <w:rPr>
          <w:b/>
          <w:bCs/>
        </w:rPr>
        <w:t xml:space="preserve">Monday.com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Case study / testimonial docs:</w:t>
      </w:r>
      <w:r>
        <w:t xml:space="preserve"> </w:t>
      </w:r>
      <w:r>
        <w:t xml:space="preserve">not available for now.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Honesty note:</w:t>
      </w:r>
      <w:r>
        <w:t xml:space="preserve"> </w:t>
      </w:r>
      <w:r>
        <w:t xml:space="preserve">use the ROI stats and Monday.com as Sean provides them; do not invent specifics.</w:t>
      </w:r>
    </w:p>
    <w:p>
      <w:r>
        <w:pict>
          <v:rect style="width:0;height:1.5pt" o:hralign="center" o:hrstd="t" o:hr="t"/>
        </w:pict>
      </w:r>
    </w:p>
    <w:bookmarkEnd w:id="12"/>
    <w:bookmarkStart w:id="13" w:name="section-5-goals"/>
    <w:p>
      <w:pPr>
        <w:pStyle w:val="Heading2"/>
      </w:pPr>
      <w:r>
        <w:t xml:space="preserve">Section 5 — Goals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~8 qualified meetings/month (about 2/week).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the SDR team goal is</w:t>
      </w:r>
      <w:r>
        <w:t xml:space="preserve"> </w:t>
      </w:r>
      <w:r>
        <w:rPr>
          <w:b/>
          <w:bCs/>
        </w:rPr>
        <w:t xml:space="preserve">15 qualified meetings/month</w:t>
      </w:r>
      <w:r>
        <w:t xml:space="preserve">, which they are not hitting. Our success is measured by helping the team reach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one win (Sean’s words):</w:t>
      </w:r>
      <w:r>
        <w:t xml:space="preserve"> </w:t>
      </w:r>
      <w:r>
        <w:t xml:space="preserve">get him to 15 meetings a month, and we run together from there.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Attribution:</w:t>
      </w:r>
      <w:r>
        <w:t xml:space="preserve"> </w:t>
      </w:r>
      <w:r>
        <w:t xml:space="preserve">a qualified meeting = it takes place + decision-maker + target account,</w:t>
      </w:r>
      <w:r>
        <w:t xml:space="preserve"> </w:t>
      </w:r>
      <w:r>
        <w:rPr>
          <w:b/>
          <w:bCs/>
        </w:rPr>
        <w:t xml:space="preserve">sourced from our channel</w:t>
      </w:r>
      <w:r>
        <w:t xml:space="preserve">, counted inside the 15/mo team number. No-shows do not count.</w:t>
      </w:r>
      <w:r>
        <w:t xml:space="preserve"> </w:t>
      </w:r>
      <w:r>
        <w:rPr>
          <w:b/>
          <w:bCs/>
        </w:rPr>
        <w:t xml:space="preserve">OPEN:</w:t>
      </w:r>
      <w:r>
        <w:t xml:space="preserve"> </w:t>
      </w:r>
      <w:r>
        <w:t xml:space="preserve">get this in writing.</w:t>
      </w:r>
    </w:p>
    <w:p>
      <w:r>
        <w:pict>
          <v:rect style="width:0;height:1.5pt" o:hralign="center" o:hrstd="t" o:hr="t"/>
        </w:pict>
      </w:r>
    </w:p>
    <w:bookmarkEnd w:id="13"/>
    <w:bookmarkStart w:id="14" w:name="Xcc8cc9ab3104b90307ac9d1496161e9b4289740"/>
    <w:p>
      <w:pPr>
        <w:pStyle w:val="Heading2"/>
      </w:pPr>
      <w:r>
        <w:t xml:space="preserve">Section 6 — How this service runs (the deltas that make Dave different)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 lanes we operate: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Alta (theirs, run by us):</w:t>
      </w:r>
      <w:r>
        <w:t xml:space="preserve"> </w:t>
      </w:r>
      <w:r>
        <w:t xml:space="preserve">LinkedIn high-touch. 25 connects/day per agent, no-message connection requests, curiosity-led manual templates, never lead with price. Start immediately (inboxes already warmed).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Our PlusVibe stack:</w:t>
      </w:r>
      <w:r>
        <w:t xml:space="preserve"> </w:t>
      </w:r>
      <w:r>
        <w:t xml:space="preserve">high-volume email. Launches after ~2-week inbox warmup on our own domains.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Feed loop:</w:t>
      </w:r>
      <w:r>
        <w:t xml:space="preserve"> </w:t>
      </w:r>
      <w:r>
        <w:t xml:space="preserve">positive email reply → enrich → pull LinkedIn → add to Alta for the high-touch multichannel follow-up. Email thread itself stays on our system.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Inbox-manager covers BOTH inboxes:</w:t>
      </w:r>
      <w:r>
        <w:t xml:space="preserve"> </w:t>
      </w:r>
      <w:r>
        <w:t xml:space="preserve">the Alta inbox and our PlusVibe unibox. First job: rescue the warm/booked threads already sitting in Alta.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Cold-call team (Databoundly):</w:t>
      </w:r>
      <w:r>
        <w:t xml:space="preserve"> </w:t>
      </w:r>
      <w:r>
        <w:t xml:space="preserve">runs calls in parallel (US, VP Eng/CTO). Coordination deferred for now.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Standing syncs:</w:t>
      </w:r>
      <w:r>
        <w:t xml:space="preserve"> </w:t>
      </w:r>
      <w:r>
        <w:t xml:space="preserve">Thursday 3:30pm with Sean (ours);</w:t>
      </w:r>
    </w:p>
    <w:p>
      <w:r>
        <w:pict>
          <v:rect style="width:0;height:1.5pt" o:hralign="center" o:hrstd="t" o:hr="t"/>
        </w:pic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2026-07-05T11:05:33Z</dcterms:created>
  <dcterms:modified xsi:type="dcterms:W3CDTF">2026-07-05T11:05:33Z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e">
    <vt:lpwstr>Onboarding Form</vt:lpwstr>
  </property>
  <property fmtid="{D5CDD505-2E9C-101B-9397-08002B2CF9AE}" pid="3" name="client">
    <vt:lpwstr>Dave.io</vt:lpwstr>
  </property>
  <property fmtid="{D5CDD505-2E9C-101B-9397-08002B2CF9AE}" pid="4" name="date">
    <vt:lpwstr>2026-07-04</vt:lpwstr>
  </property>
  <property fmtid="{D5CDD505-2E9C-101B-9397-08002B2CF9AE}" pid="5" name="status">
    <vt:lpwstr>assembled-internally</vt:lpwstr>
  </property>
</Properties>
</file>