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duvkl8c9wev2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Dave.io — LinkedIn Hiring Campaign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Outreach sequence · 22.7.26</w:t>
      </w:r>
      <w:r w:rsidDel="00000000" w:rsidR="00000000" w:rsidRPr="00000000">
        <w:rPr>
          <w:rtl w:val="0"/>
        </w:rPr>
      </w:r>
    </w:p>
    <w:bookmarkStart w:colFirst="0" w:colLast="0" w:name="bookmark=id.ml528alfy7d9" w:id="1"/>
    <w:bookmarkEnd w:id="1"/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The campaign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Audience: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infra decision-makers (Founder / CTO / VP Eng / Head of Infra) at US companies that just posted an infrastructure hire.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 reach them off a live infra-hiring post — so every message is one-to-one, never mass.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Personalization: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{{firstName}}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{{companyName}}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fill in per person.</w:t>
      </w:r>
    </w:p>
    <w:bookmarkStart w:colFirst="0" w:colLast="0" w:name="bookmark=id.xtiqzpwnoo3c" w:id="2"/>
    <w:bookmarkEnd w:id="2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The sequence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 request: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(blank — no note)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1 — on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 {{firstName}}, I saw you’re hiring on the infra side. Is infra pulling your engineers away from the product right now?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2 —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guessing your engineers are the ones handling the deployments and the fires </w:t>
      </w:r>
      <w:r w:rsidDel="00000000" w:rsidR="00000000" w:rsidRPr="00000000">
        <w:rPr>
          <w:rtl w:val="0"/>
        </w:rPr>
        <w:t xml:space="preserve">at the moment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3 —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it’s handled, ignore me {{firstName}}. If not, we help you scale without adding DevOps headcount, and your engineers get back to the product. Want to see what that would look like at {{companyName}}?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XhGe8RgmyIMAGnx3ybTQwbL6bQ==">CgMxLjAyD2lkLmR1dmtsOGM5d2V2MjIPaWQubWw1MjhhbGZ5N2Q5Mg9pZC54dGlxenB3bm9vM2M4AHIhMUR5MGV0WFpTcDZNM3RCdW90WjJscExqODVsOFRyeG42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