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Audience:</w:t>
      </w:r>
      <w:r>
        <w:t xml:space="preserve"> </w:t>
      </w:r>
      <w:r>
        <w:t xml:space="preserve">Precon, estimating, project management and operations leaders at US GC and CMAR firms. 2,322 contacts. REVISION DRAFT — changes marked in comments.</w:t>
      </w:r>
    </w:p>
    <w:bookmarkStart w:id="9" w:name="email-1"/>
    <w:p>
      <w:pPr>
        <w:pStyle w:val="Heading2"/>
      </w:pPr>
      <w:r>
        <w:t xml:space="preserve">EMAIL 1</w:t>
      </w:r>
    </w:p>
    <w:p>
      <w:pPr>
        <w:pStyle w:val="FirstParagraph"/>
      </w:pPr>
      <w:r>
        <w:rPr>
          <w:b/>
          <w:bCs/>
        </w:rPr>
        <w:t xml:space="preserve">1A</w:t>
      </w:r>
      <w:r>
        <w:t xml:space="preserve"> </w:t>
      </w:r>
      <w:r>
        <w:t xml:space="preserve">— Subject: Quick question {{first_name}}</w:t>
      </w:r>
    </w:p>
    <w:p>
      <w:pPr>
        <w:pStyle w:val="BodyText"/>
      </w:pPr>
      <w:r>
        <w:t xml:space="preserve">Hey {{first_name}},</w:t>
      </w:r>
    </w:p>
    <w:p>
      <w:pPr>
        <w:pStyle w:val="BodyText"/>
      </w:pPr>
      <w:r>
        <w:t xml:space="preserve">When a package lands with two weeks on the clock, how much of the proposal ends up generic?</w:t>
      </w:r>
    </w:p>
    <w:p>
      <w:pPr>
        <w:pStyle w:val="BodyText"/>
      </w:pPr>
      <w:r>
        <w:t xml:space="preserve">We can help the team get more specific under pressure without adding headcount, with a precon operating system that proactively drives your entire process using an evolving AI brain that unifies your history, industry standards, and live context.</w:t>
      </w:r>
    </w:p>
    <w:p>
      <w:pPr>
        <w:pStyle w:val="BodyText"/>
      </w:pPr>
      <w:commentRangeStart w:id="1"/>
      <w:r>
        <w:t xml:space="preserve">An estimating lead took bid leveling from a full day to minutes, with every scope gap between the sub bids flagged.</w:t>
      </w:r>
      <w:commentRangeEnd w:id="1"/>
      <w:r>
        <w:rPr>
          <w:rStyle w:val="CommentReference"/>
        </w:rPr>
        <w:commentReference w:id="1"/>
      </w:r>
    </w:p>
    <w:p>
      <w:pPr>
        <w:pStyle w:val="BodyText"/>
      </w:pPr>
      <w:r>
        <w:t xml:space="preserve">Worth a short walkthrough?</w:t>
      </w:r>
    </w:p>
    <w:p>
      <w:pPr>
        <w:pStyle w:val="BodyText"/>
      </w:pPr>
      <w:r>
        <w:rPr>
          <w:b/>
          <w:bCs/>
        </w:rPr>
        <w:t xml:space="preserve">1B</w:t>
      </w:r>
      <w:r>
        <w:t xml:space="preserve"> </w:t>
      </w:r>
      <w:r>
        <w:t xml:space="preserve">— Subject: {{company_name}} proposals</w:t>
      </w:r>
    </w:p>
    <w:p>
      <w:pPr>
        <w:pStyle w:val="BodyText"/>
      </w:pPr>
      <w:r>
        <w:t xml:space="preserve">Hey {{first_name}},</w:t>
      </w:r>
    </w:p>
    <w:p>
      <w:pPr>
        <w:pStyle w:val="BodyText"/>
      </w:pPr>
      <w:r>
        <w:t xml:space="preserve">When a package lands with two weeks on the clock, how much of the proposal ends up generic?</w:t>
      </w:r>
    </w:p>
    <w:p>
      <w:pPr>
        <w:pStyle w:val="BodyText"/>
      </w:pPr>
      <w:r>
        <w:t xml:space="preserve">We can help the team get more specific under pressure without adding headcount, with a precon operating system that proactively drives your entire process using an evolving AI brain that unifies your history, industry standards, and live context.</w:t>
      </w:r>
    </w:p>
    <w:p>
      <w:pPr>
        <w:pStyle w:val="BodyText"/>
      </w:pPr>
      <w:r>
        <w:t xml:space="preserve">An estimating lead took bid leveling from a full day to minutes, with every scope gap between the sub bids flagged.</w:t>
      </w:r>
    </w:p>
    <w:p>
      <w:pPr>
        <w:pStyle w:val="BodyText"/>
      </w:pPr>
      <w:r>
        <w:t xml:space="preserve">Worth a short walkthrough?</w:t>
      </w:r>
    </w:p>
    <w:p>
      <w:pPr>
        <w:pStyle w:val="BodyText"/>
      </w:pPr>
      <w:r>
        <w:rPr>
          <w:b/>
          <w:bCs/>
        </w:rPr>
        <w:t xml:space="preserve">1C</w:t>
      </w:r>
      <w:r>
        <w:t xml:space="preserve"> </w:t>
      </w:r>
      <w:r>
        <w:t xml:space="preserve">— Subject: Quick question {{first_name}}</w:t>
      </w:r>
    </w:p>
    <w:p>
      <w:pPr>
        <w:pStyle w:val="BodyText"/>
      </w:pPr>
      <w:r>
        <w:t xml:space="preserve">Hey {{first_name}},</w:t>
      </w:r>
    </w:p>
    <w:p>
      <w:pPr>
        <w:pStyle w:val="BodyText"/>
      </w:pPr>
      <w:r>
        <w:t xml:space="preserve">Is the team pasting bid pages into a general AI tool and re-explaining the job every time?</w:t>
      </w:r>
    </w:p>
    <w:p>
      <w:pPr>
        <w:pStyle w:val="BodyText"/>
      </w:pPr>
      <w:r>
        <w:t xml:space="preserve">We can help you get specific without starting over. Your own history, the industry standards, and every page of the live job stay in one place, so nothing gets re-explained and nothing slips.</w:t>
      </w:r>
    </w:p>
    <w:p>
      <w:pPr>
        <w:pStyle w:val="BodyText"/>
      </w:pPr>
      <w:commentRangeStart w:id="2"/>
      <w:r>
        <w:t xml:space="preserve">A VP of business development took go/no-go on 14 pursuits from a full day to under 30 minutes, every risk cited to the exact page.</w:t>
      </w:r>
      <w:commentRangeEnd w:id="2"/>
      <w:r>
        <w:rPr>
          <w:rStyle w:val="CommentReference"/>
        </w:rPr>
        <w:commentReference w:id="2"/>
      </w:r>
    </w:p>
    <w:p>
      <w:pPr>
        <w:pStyle w:val="BodyText"/>
      </w:pPr>
      <w:commentRangeStart w:id="3"/>
      <w:r>
        <w:t xml:space="preserve">Want me to send over a quick breakdown?</w:t>
      </w:r>
      <w:commentRangeEnd w:id="3"/>
      <w:r>
        <w:rPr>
          <w:rStyle w:val="CommentReference"/>
        </w:rPr>
        <w:commentReference w:id="3"/>
      </w:r>
    </w:p>
    <w:p>
      <w:pPr>
        <w:pStyle w:val="BodyText"/>
      </w:pPr>
      <w:r>
        <w:rPr>
          <w:b/>
          <w:bCs/>
        </w:rPr>
        <w:t xml:space="preserve">1D</w:t>
      </w:r>
      <w:r>
        <w:t xml:space="preserve"> </w:t>
      </w:r>
      <w:r>
        <w:t xml:space="preserve">— Subject: {{company_name}} proposals</w:t>
      </w:r>
    </w:p>
    <w:p>
      <w:pPr>
        <w:pStyle w:val="BodyText"/>
      </w:pPr>
      <w:r>
        <w:t xml:space="preserve">Hey {{first_name}},</w:t>
      </w:r>
    </w:p>
    <w:p>
      <w:pPr>
        <w:pStyle w:val="BodyText"/>
      </w:pPr>
      <w:r>
        <w:t xml:space="preserve">Is the team pasting bid pages into a general AI tool and re-explaining the job every time?</w:t>
      </w:r>
    </w:p>
    <w:p>
      <w:pPr>
        <w:pStyle w:val="BodyText"/>
      </w:pPr>
      <w:r>
        <w:t xml:space="preserve">We can help you get specific without starting over. Your own history, the industry standards, and every page of the live job stay in one place, so nothing gets re-explained and nothing slips.</w:t>
      </w:r>
    </w:p>
    <w:p>
      <w:pPr>
        <w:pStyle w:val="BodyText"/>
      </w:pPr>
      <w:r>
        <w:t xml:space="preserve">A VP of business development took go/no-go on 14 pursuits from a full day to under 30 minutes, every risk cited to the exact page.</w:t>
      </w:r>
    </w:p>
    <w:p>
      <w:pPr>
        <w:pStyle w:val="BodyText"/>
      </w:pPr>
      <w:r>
        <w:t xml:space="preserve">Want me to send over a quick breakdown?</w:t>
      </w:r>
    </w:p>
    <w:bookmarkEnd w:id="9"/>
    <w:bookmarkStart w:id="10" w:name="email-2"/>
    <w:p>
      <w:pPr>
        <w:pStyle w:val="Heading2"/>
      </w:pPr>
      <w:r>
        <w:t xml:space="preserve">EMAIL 2</w:t>
      </w:r>
    </w:p>
    <w:p>
      <w:pPr>
        <w:pStyle w:val="FirstParagraph"/>
      </w:pPr>
      <w:r>
        <w:rPr>
          <w:b/>
          <w:bCs/>
        </w:rPr>
        <w:t xml:space="preserve">2A</w:t>
      </w:r>
    </w:p>
    <w:p>
      <w:pPr>
        <w:pStyle w:val="BodyText"/>
      </w:pPr>
      <w:r>
        <w:t xml:space="preserve">Most teams have tried a general AI tool on a bid, then gone back to doing it by hand. It never learns the job, so it never gets specific.</w:t>
      </w:r>
    </w:p>
    <w:p>
      <w:pPr>
        <w:pStyle w:val="BodyText"/>
      </w:pPr>
      <w:r>
        <w:t xml:space="preserve">We can help with the part that does not reset.</w:t>
      </w:r>
    </w:p>
    <w:p>
      <w:pPr>
        <w:pStyle w:val="BodyText"/>
      </w:pPr>
      <w:r>
        <w:t xml:space="preserve">Worth a look?</w:t>
      </w:r>
    </w:p>
    <w:p>
      <w:pPr>
        <w:pStyle w:val="BodyText"/>
      </w:pPr>
      <w:r>
        <w:rPr>
          <w:b/>
          <w:bCs/>
        </w:rPr>
        <w:t xml:space="preserve">2B</w:t>
      </w:r>
    </w:p>
    <w:p>
      <w:pPr>
        <w:pStyle w:val="BodyText"/>
      </w:pPr>
      <w:commentRangeStart w:id="4"/>
      <w:r>
        <w:t xml:space="preserve">The proposals that win are not the fastest. They are the ones that show the owner you understand and relate to the job better than anyone else bidding it.</w:t>
      </w:r>
      <w:commentRangeEnd w:id="4"/>
      <w:r>
        <w:rPr>
          <w:rStyle w:val="CommentReference"/>
        </w:rPr>
        <w:commentReference w:id="4"/>
      </w:r>
    </w:p>
    <w:p>
      <w:pPr>
        <w:pStyle w:val="BodyText"/>
      </w:pPr>
      <w:r>
        <w:t xml:space="preserve">We can help you get there without adding headcount.</w:t>
      </w:r>
    </w:p>
    <w:p>
      <w:pPr>
        <w:pStyle w:val="BodyText"/>
      </w:pPr>
      <w:r>
        <w:t xml:space="preserve">Would you like me to show you how?</w:t>
      </w:r>
    </w:p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comment w:id="1" w:author="Revision draft">
    <w:p>
      <w:pPr>
        <w:pStyle w:val="CommentText"/>
      </w:pPr>
      <w:r>
        <w:rPr>
          <w:rStyle w:val="CommentReference"/>
        </w:rPr>
        <w:annotationRef/>
      </w:r>
      <w:r>
        <w:t xml:space="preserve">NIKOL (on the BL doc):</w:t>
      </w:r>
      <w:r>
        <w:t xml:space="preserve"> </w:t>
      </w:r>
      <w:r>
        <w:t xml:space="preserve">“אלו מיילים שמכוונים רק לחברות שבונות פרויקטי K-12? אם לא רק, אז זה ישמע לא קשור”</w:t>
      </w:r>
      <w:r>
        <w:t xml:space="preserve"> </w:t>
      </w:r>
      <w:r>
        <w:t xml:space="preserve">— PROPOSED: K-12 stripped here too (it was only removed from Business Leaders). Plus her proof-match principle: this email promises specificity, so the proof now carries the catches, not just the clock.</w:t>
      </w:r>
    </w:p>
  </w:comment>
  <w:comment w:id="2" w:author="Revision draft">
    <w:p>
      <w:pPr>
        <w:pStyle w:val="CommentText"/>
      </w:pPr>
      <w:r>
        <w:rPr>
          <w:rStyle w:val="CommentReference"/>
        </w:rPr>
        <w:annotationRef/>
      </w:r>
      <w:r>
        <w:t xml:space="preserve">NIKOL’S PRINCIPLE (from BizDev): the closer must pay off the email’s value. This email promises</w:t>
      </w:r>
      <w:r>
        <w:t xml:space="preserve"> </w:t>
      </w:r>
      <w:r>
        <w:t xml:space="preserve">“nothing slips”</w:t>
      </w:r>
      <w:r>
        <w:t xml:space="preserve"> </w:t>
      </w:r>
      <w:r>
        <w:t xml:space="preserve">— the proof now leads with the citations that prove it.</w:t>
      </w:r>
    </w:p>
  </w:comment>
  <w:comment w:id="3" w:author="Revision draft">
    <w:p>
      <w:pPr>
        <w:pStyle w:val="CommentText"/>
      </w:pPr>
      <w:r>
        <w:rPr>
          <w:rStyle w:val="CommentReference"/>
        </w:rPr>
        <w:annotationRef/>
      </w:r>
      <w:r>
        <w:t xml:space="preserve">NIKOL: strengthen the CTA — PROPOSED: concrete ask, deliverable in a reply.</w:t>
      </w:r>
    </w:p>
  </w:comment>
  <w:comment w:id="4" w:author="Revision draft">
    <w:p>
      <w:pPr>
        <w:pStyle w:val="CommentText"/>
      </w:pPr>
      <w:r>
        <w:rPr>
          <w:rStyle w:val="CommentReference"/>
        </w:rPr>
        <w:annotationRef/>
      </w:r>
      <w:r>
        <w:t xml:space="preserve">NIKOL’S INLINE EDITS: kept as she wrote them —</w:t>
      </w:r>
      <w:r>
        <w:t xml:space="preserve"> </w:t>
      </w:r>
      <w:r>
        <w:t xml:space="preserve">“understand and relate to”</w:t>
      </w:r>
      <w:r>
        <w:t xml:space="preserve">,</w:t>
      </w:r>
      <w:r>
        <w:t xml:space="preserve"> </w:t>
      </w:r>
      <w:r>
        <w:t xml:space="preserve">“Would you like me to”</w:t>
      </w:r>
      <w:r>
        <w:t xml:space="preserve">.</w:t>
      </w:r>
    </w:p>
  </w:comment>
</w:comments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2026-07-23T12:52:29Z</dcterms:created>
  <dcterms:modified xsi:type="dcterms:W3CDTF">2026-07-23T12:52:29Z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