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bookmarkStart w:colFirst="0" w:colLast="0" w:name="bookmark=id.fxoae1b3icxx" w:id="0"/>
    <w:bookmarkEnd w:id="0"/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Dave.io — LinkedIn Hiring Campaign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Outreach sequence · 22.7.26</w:t>
      </w:r>
      <w:r w:rsidDel="00000000" w:rsidR="00000000" w:rsidRPr="00000000">
        <w:rPr>
          <w:rtl w:val="0"/>
        </w:rPr>
      </w:r>
    </w:p>
    <w:bookmarkStart w:colFirst="0" w:colLast="0" w:name="bookmark=id.3zfya7ij68y2" w:id="1"/>
    <w:bookmarkEnd w:id="1"/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The campaign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Audience: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infra decision-makers (Founder / CTO / VP Eng / Head of Infra) at US companies that just posted an infrastructure hire.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Signal: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we reach them off a live infra-hiring post — so every message is one-to-one, never mass.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Two versions (A/B):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same pain, two different openings. Version A goes straight at the cost; Version B gives an easy out first. We split the audience and let the replies tell us which wins.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Personalization: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{{firstName}}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and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{{companyName}}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fill in per person.</w:t>
      </w:r>
    </w:p>
    <w:bookmarkStart w:colFirst="0" w:colLast="0" w:name="bookmark=id.n2txsjdnwdzj" w:id="2"/>
    <w:bookmarkEnd w:id="2"/>
    <w:p w:rsidR="00000000" w:rsidDel="00000000" w:rsidP="00000000" w:rsidRDefault="00000000" w:rsidRPr="00000000" w14:paraId="00000008">
      <w:pPr>
        <w:pStyle w:val="Heading2"/>
        <w:rPr/>
      </w:pPr>
      <w:r w:rsidDel="00000000" w:rsidR="00000000" w:rsidRPr="00000000">
        <w:rPr>
          <w:rtl w:val="0"/>
        </w:rPr>
        <w:t xml:space="preserve">Version A — direct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Connection request: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(blank — no note)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Message 1 — on accept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480" w:right="48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Hey {{firstName}}, I saw you’re hiring on the infra side. How much of your engineers’ week is actually going to infra right now, instead of building the product?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Message 2 — follow-up</w:t>
      </w:r>
    </w:p>
    <w:p w:rsidR="00000000" w:rsidDel="00000000" w:rsidP="00000000" w:rsidRDefault="00000000" w:rsidRPr="00000000" w14:paraId="0000000D">
      <w:pPr>
        <w:spacing w:after="100" w:before="100" w:lineRule="auto"/>
        <w:ind w:left="480" w:right="480" w:firstLine="0"/>
        <w:rPr>
          <w:b w:val="1"/>
          <w:bCs w:val="1"/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I’m guessing the deployments and the random fires mostly land on whoever’s closest right now?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480" w:right="48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deploys, the pipeline, the random fires. I’m guessing all of it lands on the people you’d rather have building the product?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Message 3 — close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480" w:right="48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If it’s handled, ignore me {{firstName}}. If not, we help you scale without adding DevOps headcount, so your engineers stay on the product. Want me to map where it’d help most at {{companyName}}?</w:t>
      </w:r>
    </w:p>
    <w:bookmarkStart w:colFirst="0" w:colLast="0" w:name="bookmark=id.seg5d0jwyny" w:id="3"/>
    <w:bookmarkEnd w:id="3"/>
    <w:p w:rsidR="00000000" w:rsidDel="00000000" w:rsidP="00000000" w:rsidRDefault="00000000" w:rsidRPr="00000000" w14:paraId="00000011">
      <w:pPr>
        <w:pStyle w:val="Heading2"/>
        <w:rPr/>
      </w:pPr>
      <w:r w:rsidDel="00000000" w:rsidR="00000000" w:rsidRPr="00000000">
        <w:rPr>
          <w:rtl w:val="0"/>
        </w:rPr>
        <w:t xml:space="preserve">Version B — softer open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Connection request: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(blank — no note)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Message 1 — on accept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480" w:right="48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Hey {{firstName}}, I saw you’re hiring on the infra side. I might be off here, but is that because infra keeps pulling your devs off the product?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Message 2 — follow-up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480" w:right="48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I’m guessing the deploys and the random fires mostly land on whoever’s closest right now?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Message 3 — close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100" w:line="240" w:lineRule="auto"/>
        <w:ind w:left="480" w:right="48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All good if it’s sorted {{firstName}}. If not, we help you cover infra without the DevOps hire, so your devs stay on the product. Worth a quick look at where it’d save you?</w:t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nsola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  <w:jc w:val="center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80" w:line="240" w:lineRule="auto"/>
      <w:jc w:val="center"/>
    </w:pPr>
    <w:rPr>
      <w:rFonts w:ascii="Play" w:cs="Play" w:eastAsia="Play" w:hAnsi="Play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CHb5gZfbwDjgsG0aTbH9thnv8Q==">CgMxLjAyD2lkLmZ4b2FlMWIzaWN4eDIPaWQuM3pmeWE3aWo2OHkyMg9pZC5uMnR4c2pkbndkemoyDmlkLnNlZzVkMGp3eW55OAByITFEeTBldFhaU3A2TTN0QnVvdFoybHBMajg1bDhUcnhuNg==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