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F05A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lp3moiv9eo1z" w:colFirst="0" w:colLast="0"/>
      <w:bookmarkEnd w:id="0"/>
      <w:proofErr w:type="gramStart"/>
      <w:r>
        <w:rPr>
          <w:b/>
          <w:bCs/>
          <w:sz w:val="34"/>
          <w:szCs w:val="34"/>
        </w:rPr>
        <w:t>Statement of Work</w:t>
      </w:r>
      <w:proofErr w:type="gramEnd"/>
    </w:p>
    <w:p w14:paraId="77B37213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23mfkx13b4h" w:colFirst="0" w:colLast="0"/>
      <w:bookmarkEnd w:id="1"/>
      <w:r>
        <w:rPr>
          <w:b/>
          <w:bCs/>
          <w:color w:val="000000"/>
          <w:sz w:val="26"/>
          <w:szCs w:val="26"/>
        </w:rPr>
        <w:t>Telehealth &amp; Compounding Pharmacy Platform</w:t>
      </w:r>
    </w:p>
    <w:p w14:paraId="3A2C4ABF" w14:textId="77777777" w:rsidR="000A2BA7" w:rsidRDefault="00B6792F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b54kgj6qrfv" w:colFirst="0" w:colLast="0"/>
      <w:bookmarkEnd w:id="2"/>
      <w:r>
        <w:rPr>
          <w:b/>
          <w:bCs/>
          <w:color w:val="000000"/>
          <w:sz w:val="22"/>
          <w:szCs w:val="22"/>
        </w:rPr>
        <w:t xml:space="preserve">Prepared for </w:t>
      </w:r>
      <w:proofErr w:type="spellStart"/>
      <w:r>
        <w:rPr>
          <w:b/>
          <w:bCs/>
          <w:color w:val="000000"/>
          <w:sz w:val="22"/>
          <w:szCs w:val="22"/>
        </w:rPr>
        <w:t>MythicRx</w:t>
      </w:r>
      <w:proofErr w:type="spellEnd"/>
    </w:p>
    <w:p w14:paraId="503C675D" w14:textId="77777777" w:rsidR="000A2BA7" w:rsidRDefault="00000000">
      <w:r>
        <w:pict w14:anchorId="111BE1C3">
          <v:rect id="_x0000_i1025" style="width:0;height:1.5pt" o:hralign="center" o:hrstd="t" o:hr="t" fillcolor="#a0a0a0" stroked="f"/>
        </w:pict>
      </w:r>
    </w:p>
    <w:p w14:paraId="38563CCB" w14:textId="77777777" w:rsidR="000A2BA7" w:rsidRDefault="00B6792F">
      <w:pPr>
        <w:spacing w:before="240" w:after="240"/>
      </w:pPr>
      <w:r>
        <w:rPr>
          <w:b/>
          <w:bCs/>
        </w:rPr>
        <w:t>Prepared by:</w:t>
      </w:r>
      <w:r>
        <w:t xml:space="preserve"> </w:t>
      </w:r>
      <w:proofErr w:type="spellStart"/>
      <w:r>
        <w:rPr>
          <w:i/>
          <w:iCs/>
        </w:rPr>
        <w:t>Workshift</w:t>
      </w:r>
      <w:proofErr w:type="spellEnd"/>
      <w:r>
        <w:rPr>
          <w:i/>
          <w:iCs/>
        </w:rPr>
        <w:br/>
      </w:r>
      <w:r>
        <w:t xml:space="preserve"> </w:t>
      </w:r>
      <w:r>
        <w:rPr>
          <w:b/>
          <w:bCs/>
        </w:rPr>
        <w:t>Date:</w:t>
      </w:r>
      <w:r>
        <w:t xml:space="preserve"> November 2025</w:t>
      </w:r>
    </w:p>
    <w:p w14:paraId="5F6701B3" w14:textId="77777777" w:rsidR="000A2BA7" w:rsidRDefault="00000000">
      <w:r>
        <w:pict w14:anchorId="75B0A352">
          <v:rect id="_x0000_i1026" style="width:0;height:1.5pt" o:hralign="center" o:hrstd="t" o:hr="t" fillcolor="#a0a0a0" stroked="f"/>
        </w:pict>
      </w:r>
    </w:p>
    <w:p w14:paraId="0DB91496" w14:textId="77777777" w:rsidR="000A2BA7" w:rsidRDefault="00B6792F">
      <w:pPr>
        <w:spacing w:before="240" w:after="240"/>
        <w:rPr>
          <w:i/>
          <w:iCs/>
        </w:rPr>
      </w:pPr>
      <w:r>
        <w:rPr>
          <w:i/>
          <w:iCs/>
        </w:rPr>
        <w:t>Confidential – For internal use only</w:t>
      </w:r>
    </w:p>
    <w:p w14:paraId="105768D4" w14:textId="77777777" w:rsidR="000A2BA7" w:rsidRDefault="00000000">
      <w:r>
        <w:pict w14:anchorId="14766472">
          <v:rect id="_x0000_i1027" style="width:0;height:1.5pt" o:hralign="center" o:hrstd="t" o:hr="t" fillcolor="#a0a0a0" stroked="f"/>
        </w:pict>
      </w:r>
    </w:p>
    <w:p w14:paraId="1532E63C" w14:textId="77777777" w:rsidR="002C2D5D" w:rsidRDefault="002C2D5D">
      <w:pPr>
        <w:rPr>
          <w:b/>
          <w:bCs/>
          <w:sz w:val="34"/>
          <w:szCs w:val="34"/>
        </w:rPr>
      </w:pPr>
      <w:bookmarkStart w:id="3" w:name="_7h3o1vedzv5z" w:colFirst="0" w:colLast="0"/>
      <w:bookmarkEnd w:id="3"/>
      <w:r>
        <w:rPr>
          <w:b/>
          <w:bCs/>
          <w:sz w:val="34"/>
          <w:szCs w:val="34"/>
        </w:rPr>
        <w:br w:type="page"/>
      </w:r>
    </w:p>
    <w:p w14:paraId="045D588C" w14:textId="68F18973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br/>
        <w:t>1. Term &amp; Budget</w:t>
      </w:r>
    </w:p>
    <w:p w14:paraId="0C1AA9EF" w14:textId="77777777" w:rsidR="000A2BA7" w:rsidRDefault="00B6792F">
      <w:pPr>
        <w:numPr>
          <w:ilvl w:val="0"/>
          <w:numId w:val="3"/>
        </w:numPr>
        <w:spacing w:before="240"/>
      </w:pPr>
      <w:r>
        <w:rPr>
          <w:b/>
          <w:bCs/>
        </w:rPr>
        <w:t>Project Duration:</w:t>
      </w:r>
      <w:r>
        <w:t xml:space="preserve"> 60 days to Go‑Live</w:t>
      </w:r>
      <w:r>
        <w:br/>
      </w:r>
    </w:p>
    <w:p w14:paraId="75F5FCB4" w14:textId="77777777" w:rsidR="000A2BA7" w:rsidRDefault="00B6792F">
      <w:pPr>
        <w:numPr>
          <w:ilvl w:val="0"/>
          <w:numId w:val="3"/>
        </w:numPr>
        <w:spacing w:after="240"/>
      </w:pPr>
      <w:r>
        <w:rPr>
          <w:b/>
          <w:bCs/>
        </w:rPr>
        <w:t>Fixed Fee:</w:t>
      </w:r>
      <w:r>
        <w:t xml:space="preserve"> $70,000</w:t>
      </w:r>
      <w:r>
        <w:br/>
      </w:r>
    </w:p>
    <w:p w14:paraId="78EC7F25" w14:textId="77777777" w:rsidR="000A2BA7" w:rsidRDefault="00000000">
      <w:r>
        <w:pict w14:anchorId="1CF8335F">
          <v:rect id="_x0000_i1028" style="width:0;height:1.5pt" o:hralign="center" o:hrstd="t" o:hr="t" fillcolor="#a0a0a0" stroked="f"/>
        </w:pict>
      </w:r>
    </w:p>
    <w:p w14:paraId="23D6B517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0jrps8t2s53" w:colFirst="0" w:colLast="0"/>
      <w:bookmarkEnd w:id="4"/>
      <w:r>
        <w:rPr>
          <w:b/>
          <w:bCs/>
          <w:sz w:val="34"/>
          <w:szCs w:val="34"/>
        </w:rPr>
        <w:t>2. Purpose &amp; Day‑60 Deliverable</w:t>
      </w:r>
    </w:p>
    <w:p w14:paraId="7EEDF690" w14:textId="77777777" w:rsidR="000A2BA7" w:rsidRDefault="00B6792F">
      <w:pPr>
        <w:spacing w:before="240" w:after="240"/>
      </w:pPr>
      <w:r>
        <w:t>Deliver a fully operational end-to-end telehealth and pharmacy platform — inclusive of live ad campaigns, real users, and actual fulfillment — from advertisement to shipped prescription.</w:t>
      </w:r>
    </w:p>
    <w:p w14:paraId="0A18EFE5" w14:textId="77777777" w:rsidR="000A2BA7" w:rsidRDefault="00B6792F">
      <w:pPr>
        <w:spacing w:before="240" w:after="240"/>
        <w:rPr>
          <w:b/>
          <w:bCs/>
        </w:rPr>
      </w:pPr>
      <w:r>
        <w:rPr>
          <w:b/>
          <w:bCs/>
        </w:rPr>
        <w:t>Day‑60 Acceptance Outcome (for internal measurement):</w:t>
      </w:r>
    </w:p>
    <w:p w14:paraId="79B7E826" w14:textId="77777777" w:rsidR="000A2BA7" w:rsidRDefault="00B6792F">
      <w:pPr>
        <w:numPr>
          <w:ilvl w:val="0"/>
          <w:numId w:val="9"/>
        </w:numPr>
        <w:spacing w:before="240"/>
      </w:pPr>
      <w:r>
        <w:t>At least one paid consult completed through to a shipped Rx</w:t>
      </w:r>
      <w:r>
        <w:br/>
      </w:r>
    </w:p>
    <w:p w14:paraId="1F51F058" w14:textId="77777777" w:rsidR="000A2BA7" w:rsidRDefault="00B6792F">
      <w:pPr>
        <w:numPr>
          <w:ilvl w:val="0"/>
          <w:numId w:val="9"/>
        </w:numPr>
      </w:pPr>
      <w:r>
        <w:t>Landing page conversion rate</w:t>
      </w:r>
      <w:r>
        <w:br/>
      </w:r>
    </w:p>
    <w:p w14:paraId="257E213C" w14:textId="77777777" w:rsidR="000A2BA7" w:rsidRDefault="00B6792F">
      <w:pPr>
        <w:numPr>
          <w:ilvl w:val="0"/>
          <w:numId w:val="9"/>
        </w:numPr>
      </w:pPr>
      <w:r>
        <w:t>Intake completion rate</w:t>
      </w:r>
      <w:r>
        <w:br/>
      </w:r>
    </w:p>
    <w:p w14:paraId="72CDB64A" w14:textId="77777777" w:rsidR="000A2BA7" w:rsidRDefault="00B6792F">
      <w:pPr>
        <w:numPr>
          <w:ilvl w:val="0"/>
          <w:numId w:val="9"/>
        </w:numPr>
      </w:pPr>
      <w:r>
        <w:t>Show rate</w:t>
      </w:r>
      <w:r>
        <w:br/>
      </w:r>
    </w:p>
    <w:p w14:paraId="58D71743" w14:textId="77777777" w:rsidR="000A2BA7" w:rsidRDefault="00B6792F">
      <w:pPr>
        <w:numPr>
          <w:ilvl w:val="0"/>
          <w:numId w:val="9"/>
        </w:numPr>
      </w:pPr>
      <w:r>
        <w:t>Time‑to‑Rx</w:t>
      </w:r>
      <w:r>
        <w:br/>
      </w:r>
    </w:p>
    <w:p w14:paraId="4EA45236" w14:textId="77777777" w:rsidR="000A2BA7" w:rsidRDefault="00B6792F">
      <w:pPr>
        <w:numPr>
          <w:ilvl w:val="0"/>
          <w:numId w:val="9"/>
        </w:numPr>
        <w:spacing w:after="240"/>
      </w:pPr>
      <w:r>
        <w:t>Net Promoter Score (NPS)</w:t>
      </w:r>
      <w:r>
        <w:br/>
      </w:r>
    </w:p>
    <w:p w14:paraId="10F2B88A" w14:textId="77777777" w:rsidR="000A2BA7" w:rsidRDefault="00000000">
      <w:r>
        <w:pict w14:anchorId="78D781B3">
          <v:rect id="_x0000_i1029" style="width:0;height:1.5pt" o:hralign="center" o:hrstd="t" o:hr="t" fillcolor="#a0a0a0" stroked="f"/>
        </w:pict>
      </w:r>
    </w:p>
    <w:p w14:paraId="4A9E2E38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knf1twsf3h" w:colFirst="0" w:colLast="0"/>
      <w:bookmarkEnd w:id="5"/>
      <w:r>
        <w:rPr>
          <w:b/>
          <w:bCs/>
          <w:sz w:val="34"/>
          <w:szCs w:val="34"/>
        </w:rPr>
        <w:t>3. Key Deliverables by Day 60</w:t>
      </w:r>
    </w:p>
    <w:p w14:paraId="315FFB01" w14:textId="31A819E0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vpf56to6a51" w:colFirst="0" w:colLast="0"/>
      <w:bookmarkEnd w:id="6"/>
      <w:r>
        <w:rPr>
          <w:b/>
          <w:bCs/>
          <w:color w:val="000000"/>
          <w:sz w:val="26"/>
          <w:szCs w:val="26"/>
        </w:rPr>
        <w:t>Marketing &amp; Acquisition</w:t>
      </w:r>
    </w:p>
    <w:p w14:paraId="028FD932" w14:textId="272FA5BD" w:rsidR="0082009A" w:rsidRDefault="0082009A">
      <w:pPr>
        <w:numPr>
          <w:ilvl w:val="0"/>
          <w:numId w:val="15"/>
        </w:numPr>
        <w:spacing w:before="240"/>
      </w:pPr>
      <w:r>
        <w:t xml:space="preserve">Webpage for </w:t>
      </w:r>
      <w:proofErr w:type="spellStart"/>
      <w:r>
        <w:t>MythicR</w:t>
      </w:r>
      <w:r w:rsidR="006516F0">
        <w:t>X</w:t>
      </w:r>
      <w:proofErr w:type="spellEnd"/>
    </w:p>
    <w:p w14:paraId="21524F1F" w14:textId="3D4E901C" w:rsidR="006516F0" w:rsidRDefault="008957D7" w:rsidP="006516F0">
      <w:pPr>
        <w:numPr>
          <w:ilvl w:val="1"/>
          <w:numId w:val="15"/>
        </w:numPr>
        <w:spacing w:before="240"/>
      </w:pPr>
      <w:hyperlink r:id="rId5" w:history="1">
        <w:r w:rsidRPr="008957D7">
          <w:rPr>
            <w:rStyle w:val="Hyperlink"/>
          </w:rPr>
          <w:t>Example 1</w:t>
        </w:r>
      </w:hyperlink>
    </w:p>
    <w:p w14:paraId="724095F6" w14:textId="588DF83E" w:rsidR="008957D7" w:rsidRDefault="00834D33" w:rsidP="006516F0">
      <w:pPr>
        <w:numPr>
          <w:ilvl w:val="1"/>
          <w:numId w:val="15"/>
        </w:numPr>
        <w:spacing w:before="240"/>
      </w:pPr>
      <w:hyperlink r:id="rId6" w:history="1">
        <w:r w:rsidRPr="000D588F">
          <w:rPr>
            <w:rStyle w:val="Hyperlink"/>
          </w:rPr>
          <w:t>Example 2</w:t>
        </w:r>
      </w:hyperlink>
    </w:p>
    <w:p w14:paraId="448685EE" w14:textId="77CF66BD" w:rsidR="000D588F" w:rsidRDefault="000D588F" w:rsidP="00EF396F">
      <w:pPr>
        <w:pStyle w:val="Heading1"/>
      </w:pPr>
      <w:hyperlink r:id="rId7" w:history="1">
        <w:r w:rsidRPr="00B6792F">
          <w:rPr>
            <w:rStyle w:val="Hyperlink"/>
          </w:rPr>
          <w:t>Example 3</w:t>
        </w:r>
      </w:hyperlink>
    </w:p>
    <w:p w14:paraId="4A2D14FA" w14:textId="46B0AAA8" w:rsidR="000A2BA7" w:rsidRDefault="00B6792F">
      <w:pPr>
        <w:numPr>
          <w:ilvl w:val="0"/>
          <w:numId w:val="15"/>
        </w:numPr>
        <w:spacing w:before="240"/>
      </w:pPr>
      <w:r>
        <w:t>A/B-test ready landing page with GA4, Meta, and TikTok tracking pixels</w:t>
      </w:r>
      <w:r>
        <w:br/>
      </w:r>
    </w:p>
    <w:p w14:paraId="3E8A9CD4" w14:textId="77777777" w:rsidR="000A2BA7" w:rsidRDefault="00B6792F">
      <w:pPr>
        <w:numPr>
          <w:ilvl w:val="0"/>
          <w:numId w:val="15"/>
        </w:numPr>
      </w:pPr>
      <w:r>
        <w:t>OTP-based authentication and e-consent; abandonment nudges</w:t>
      </w:r>
      <w:r>
        <w:br/>
      </w:r>
    </w:p>
    <w:p w14:paraId="66AF3AF8" w14:textId="77777777" w:rsidR="000A2BA7" w:rsidRDefault="00B6792F">
      <w:pPr>
        <w:numPr>
          <w:ilvl w:val="0"/>
          <w:numId w:val="15"/>
        </w:numPr>
        <w:spacing w:after="240"/>
      </w:pPr>
      <w:r>
        <w:t>Funnel reporting dashboards</w:t>
      </w:r>
      <w:r>
        <w:br/>
      </w:r>
    </w:p>
    <w:p w14:paraId="6B7620A5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dv15orjqmnot" w:colFirst="0" w:colLast="0"/>
      <w:bookmarkEnd w:id="7"/>
      <w:r>
        <w:rPr>
          <w:b/>
          <w:bCs/>
          <w:color w:val="000000"/>
          <w:sz w:val="26"/>
          <w:szCs w:val="26"/>
        </w:rPr>
        <w:t>Patient Experience</w:t>
      </w:r>
    </w:p>
    <w:p w14:paraId="2DCF5101" w14:textId="77777777" w:rsidR="000A2BA7" w:rsidRDefault="00B6792F">
      <w:pPr>
        <w:numPr>
          <w:ilvl w:val="0"/>
          <w:numId w:val="4"/>
        </w:numPr>
        <w:spacing w:before="240"/>
      </w:pPr>
      <w:r>
        <w:t>Patient portal with timeline, messaging, appointments, and invoices</w:t>
      </w:r>
      <w:r>
        <w:br/>
      </w:r>
    </w:p>
    <w:p w14:paraId="05635EF8" w14:textId="77777777" w:rsidR="000A2BA7" w:rsidRDefault="00B6792F">
      <w:pPr>
        <w:numPr>
          <w:ilvl w:val="0"/>
          <w:numId w:val="4"/>
        </w:numPr>
      </w:pPr>
      <w:r>
        <w:t>Self-service scheduling functionality</w:t>
      </w:r>
      <w:r>
        <w:br/>
      </w:r>
    </w:p>
    <w:p w14:paraId="503F0E22" w14:textId="77777777" w:rsidR="000A2BA7" w:rsidRDefault="00B6792F">
      <w:pPr>
        <w:numPr>
          <w:ilvl w:val="0"/>
          <w:numId w:val="4"/>
        </w:numPr>
      </w:pPr>
      <w:r>
        <w:t>In-browser video consultation</w:t>
      </w:r>
      <w:r>
        <w:br/>
      </w:r>
    </w:p>
    <w:p w14:paraId="1E0E177A" w14:textId="77777777" w:rsidR="000A2BA7" w:rsidRDefault="00B6792F">
      <w:pPr>
        <w:numPr>
          <w:ilvl w:val="0"/>
          <w:numId w:val="4"/>
        </w:numPr>
        <w:spacing w:after="240"/>
      </w:pPr>
      <w:r>
        <w:t>Cash-pay checkout flow</w:t>
      </w:r>
      <w:r>
        <w:br/>
      </w:r>
    </w:p>
    <w:p w14:paraId="1DA77718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ywdkxv245ig" w:colFirst="0" w:colLast="0"/>
      <w:bookmarkEnd w:id="8"/>
      <w:r>
        <w:rPr>
          <w:b/>
          <w:bCs/>
          <w:color w:val="000000"/>
          <w:sz w:val="26"/>
          <w:szCs w:val="26"/>
        </w:rPr>
        <w:t>Provider / Clinical Tools</w:t>
      </w:r>
    </w:p>
    <w:p w14:paraId="3C908A0B" w14:textId="77777777" w:rsidR="000A2BA7" w:rsidRDefault="00B6792F">
      <w:pPr>
        <w:numPr>
          <w:ilvl w:val="0"/>
          <w:numId w:val="1"/>
        </w:numPr>
        <w:spacing w:before="240"/>
      </w:pPr>
      <w:r>
        <w:t>Physician portal with consult queue</w:t>
      </w:r>
      <w:r>
        <w:br/>
      </w:r>
    </w:p>
    <w:p w14:paraId="100C95ED" w14:textId="77777777" w:rsidR="000A2BA7" w:rsidRDefault="00B6792F">
      <w:pPr>
        <w:numPr>
          <w:ilvl w:val="0"/>
          <w:numId w:val="1"/>
        </w:numPr>
      </w:pPr>
      <w:r>
        <w:t>Patient summary view and templated SOAP notes</w:t>
      </w:r>
      <w:r>
        <w:br/>
      </w:r>
    </w:p>
    <w:p w14:paraId="4DE054FA" w14:textId="77777777" w:rsidR="000A2BA7" w:rsidRDefault="00B6792F">
      <w:pPr>
        <w:numPr>
          <w:ilvl w:val="0"/>
          <w:numId w:val="1"/>
        </w:numPr>
        <w:spacing w:after="240"/>
      </w:pPr>
      <w:r>
        <w:t xml:space="preserve">End-to-end </w:t>
      </w:r>
      <w:proofErr w:type="spellStart"/>
      <w:r>
        <w:t>eRx</w:t>
      </w:r>
      <w:proofErr w:type="spellEnd"/>
      <w:r>
        <w:t xml:space="preserve"> creation and submission</w:t>
      </w:r>
      <w:r>
        <w:br/>
      </w:r>
    </w:p>
    <w:p w14:paraId="3228D748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jd0ku2hcgvbx" w:colFirst="0" w:colLast="0"/>
      <w:bookmarkEnd w:id="9"/>
      <w:r>
        <w:rPr>
          <w:b/>
          <w:bCs/>
          <w:color w:val="000000"/>
          <w:sz w:val="26"/>
          <w:szCs w:val="26"/>
        </w:rPr>
        <w:t>Pharmacy Fulfillment</w:t>
      </w:r>
    </w:p>
    <w:p w14:paraId="63D7C48A" w14:textId="77777777" w:rsidR="000A2BA7" w:rsidRDefault="00B6792F">
      <w:pPr>
        <w:numPr>
          <w:ilvl w:val="0"/>
          <w:numId w:val="2"/>
        </w:numPr>
        <w:spacing w:before="240"/>
      </w:pPr>
      <w:r>
        <w:t>Order status syncing (dispensed/shipped) to both patient and provider</w:t>
      </w:r>
      <w:r>
        <w:br/>
      </w:r>
    </w:p>
    <w:p w14:paraId="679BC4BD" w14:textId="77777777" w:rsidR="000A2BA7" w:rsidRDefault="00B6792F">
      <w:pPr>
        <w:numPr>
          <w:ilvl w:val="0"/>
          <w:numId w:val="2"/>
        </w:numPr>
        <w:spacing w:after="240"/>
      </w:pPr>
      <w:r>
        <w:t>Nightly reconciliation exports</w:t>
      </w:r>
      <w:r>
        <w:br/>
      </w:r>
    </w:p>
    <w:p w14:paraId="5DD761FF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1yx2e0q6pz9c" w:colFirst="0" w:colLast="0"/>
      <w:bookmarkEnd w:id="10"/>
      <w:r>
        <w:rPr>
          <w:b/>
          <w:bCs/>
          <w:color w:val="000000"/>
          <w:sz w:val="26"/>
          <w:szCs w:val="26"/>
        </w:rPr>
        <w:t>Admin / CRM / Compliance</w:t>
      </w:r>
    </w:p>
    <w:p w14:paraId="2AD75D96" w14:textId="77777777" w:rsidR="000A2BA7" w:rsidRDefault="00B6792F">
      <w:pPr>
        <w:numPr>
          <w:ilvl w:val="0"/>
          <w:numId w:val="6"/>
        </w:numPr>
        <w:spacing w:before="240"/>
      </w:pPr>
      <w:r>
        <w:t>Centralized lead pipeline and shared SMS/email inbox</w:t>
      </w:r>
      <w:r>
        <w:br/>
      </w:r>
    </w:p>
    <w:p w14:paraId="232E1730" w14:textId="77777777" w:rsidR="000A2BA7" w:rsidRDefault="00B6792F">
      <w:pPr>
        <w:numPr>
          <w:ilvl w:val="0"/>
          <w:numId w:val="6"/>
        </w:numPr>
      </w:pPr>
      <w:r>
        <w:t>Coupon/referral/partner codes with attribution and payout exports</w:t>
      </w:r>
      <w:r>
        <w:br/>
      </w:r>
    </w:p>
    <w:p w14:paraId="3A3C6228" w14:textId="77777777" w:rsidR="000A2BA7" w:rsidRDefault="00B6792F">
      <w:pPr>
        <w:numPr>
          <w:ilvl w:val="0"/>
          <w:numId w:val="6"/>
        </w:numPr>
      </w:pPr>
      <w:r>
        <w:t>Role-Based Access Control (RBAC) with audit logging</w:t>
      </w:r>
      <w:r>
        <w:br/>
      </w:r>
    </w:p>
    <w:p w14:paraId="398E6A94" w14:textId="77777777" w:rsidR="000A2BA7" w:rsidRDefault="00B6792F">
      <w:pPr>
        <w:numPr>
          <w:ilvl w:val="0"/>
          <w:numId w:val="6"/>
        </w:numPr>
        <w:spacing w:after="240"/>
      </w:pPr>
      <w:r>
        <w:lastRenderedPageBreak/>
        <w:t>A2P 10DLC compliance</w:t>
      </w:r>
      <w:r>
        <w:br/>
      </w:r>
    </w:p>
    <w:p w14:paraId="279B85A3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3wskb5le0epv" w:colFirst="0" w:colLast="0"/>
      <w:bookmarkEnd w:id="11"/>
      <w:r>
        <w:rPr>
          <w:b/>
          <w:bCs/>
          <w:color w:val="000000"/>
          <w:sz w:val="26"/>
          <w:szCs w:val="26"/>
        </w:rPr>
        <w:t>Operations &amp; Security</w:t>
      </w:r>
    </w:p>
    <w:p w14:paraId="146277D6" w14:textId="77777777" w:rsidR="000A2BA7" w:rsidRDefault="00B6792F">
      <w:pPr>
        <w:numPr>
          <w:ilvl w:val="0"/>
          <w:numId w:val="7"/>
        </w:numPr>
        <w:spacing w:before="240"/>
      </w:pPr>
      <w:r>
        <w:t>Role-separated authentication; encryption in transit and at rest</w:t>
      </w:r>
      <w:r>
        <w:br/>
      </w:r>
    </w:p>
    <w:p w14:paraId="209C1A5F" w14:textId="77777777" w:rsidR="000A2BA7" w:rsidRDefault="00B6792F">
      <w:pPr>
        <w:numPr>
          <w:ilvl w:val="0"/>
          <w:numId w:val="7"/>
        </w:numPr>
        <w:spacing w:after="240"/>
      </w:pPr>
      <w:r>
        <w:t>Environments for Development, Staging, and Production with CI/CD and runbooks</w:t>
      </w:r>
      <w:r>
        <w:br/>
      </w:r>
    </w:p>
    <w:p w14:paraId="1FAC68E2" w14:textId="77777777" w:rsidR="000A2BA7" w:rsidRDefault="00000000">
      <w:r>
        <w:pict w14:anchorId="7E97A716">
          <v:rect id="_x0000_i1030" style="width:0;height:1.5pt" o:hralign="center" o:hrstd="t" o:hr="t" fillcolor="#a0a0a0" stroked="f"/>
        </w:pict>
      </w:r>
    </w:p>
    <w:p w14:paraId="34406CAF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wajqv9voouz" w:colFirst="0" w:colLast="0"/>
      <w:bookmarkEnd w:id="12"/>
      <w:r>
        <w:rPr>
          <w:b/>
          <w:bCs/>
          <w:sz w:val="34"/>
          <w:szCs w:val="34"/>
        </w:rPr>
        <w:t>4. Scope Clarifications</w:t>
      </w:r>
    </w:p>
    <w:p w14:paraId="26965376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m3e6xi31paa9" w:colFirst="0" w:colLast="0"/>
      <w:bookmarkEnd w:id="13"/>
      <w:r>
        <w:rPr>
          <w:b/>
          <w:bCs/>
          <w:color w:val="000000"/>
          <w:sz w:val="26"/>
          <w:szCs w:val="26"/>
        </w:rPr>
        <w:t>Included</w:t>
      </w:r>
    </w:p>
    <w:p w14:paraId="700CA032" w14:textId="77777777" w:rsidR="000A2BA7" w:rsidRDefault="00B6792F">
      <w:pPr>
        <w:numPr>
          <w:ilvl w:val="0"/>
          <w:numId w:val="14"/>
        </w:numPr>
        <w:spacing w:before="240"/>
      </w:pPr>
      <w:r>
        <w:t>HIPAA-aligned data controls; user consent and opt-in</w:t>
      </w:r>
      <w:r>
        <w:br/>
      </w:r>
    </w:p>
    <w:p w14:paraId="2F6A7F33" w14:textId="77777777" w:rsidR="000A2BA7" w:rsidRDefault="00B6792F">
      <w:pPr>
        <w:numPr>
          <w:ilvl w:val="0"/>
          <w:numId w:val="14"/>
        </w:numPr>
      </w:pPr>
      <w:r>
        <w:t>White-labeling templating capabilities</w:t>
      </w:r>
      <w:r>
        <w:br/>
      </w:r>
    </w:p>
    <w:p w14:paraId="239E83B2" w14:textId="77777777" w:rsidR="000A2BA7" w:rsidRDefault="00B6792F">
      <w:pPr>
        <w:numPr>
          <w:ilvl w:val="0"/>
          <w:numId w:val="14"/>
        </w:numPr>
      </w:pPr>
      <w:r>
        <w:t>Analytics instrumentation</w:t>
      </w:r>
      <w:r>
        <w:br/>
      </w:r>
    </w:p>
    <w:p w14:paraId="132F1809" w14:textId="77777777" w:rsidR="000A2BA7" w:rsidRDefault="00B6792F">
      <w:pPr>
        <w:numPr>
          <w:ilvl w:val="0"/>
          <w:numId w:val="14"/>
        </w:numPr>
        <w:spacing w:after="240"/>
      </w:pPr>
      <w:r>
        <w:t>Two-way messaging support</w:t>
      </w:r>
      <w:r>
        <w:br/>
      </w:r>
    </w:p>
    <w:p w14:paraId="10B9D8FB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89ujgsbbl6b" w:colFirst="0" w:colLast="0"/>
      <w:bookmarkEnd w:id="14"/>
      <w:r>
        <w:rPr>
          <w:b/>
          <w:bCs/>
          <w:color w:val="000000"/>
          <w:sz w:val="26"/>
          <w:szCs w:val="26"/>
        </w:rPr>
        <w:t>Deferred (Planned for Future Iteration)</w:t>
      </w:r>
    </w:p>
    <w:p w14:paraId="44C5C224" w14:textId="77777777" w:rsidR="000A2BA7" w:rsidRDefault="00B6792F">
      <w:pPr>
        <w:numPr>
          <w:ilvl w:val="0"/>
          <w:numId w:val="11"/>
        </w:numPr>
        <w:spacing w:before="240"/>
      </w:pPr>
      <w:r>
        <w:t>Advanced marketing attribution &amp; personalization</w:t>
      </w:r>
      <w:r>
        <w:br/>
      </w:r>
    </w:p>
    <w:p w14:paraId="71B5B851" w14:textId="77777777" w:rsidR="000A2BA7" w:rsidRDefault="00B6792F">
      <w:pPr>
        <w:numPr>
          <w:ilvl w:val="0"/>
          <w:numId w:val="11"/>
        </w:numPr>
      </w:pPr>
      <w:r>
        <w:t>Native mobile applications</w:t>
      </w:r>
      <w:r>
        <w:br/>
      </w:r>
    </w:p>
    <w:p w14:paraId="636CE213" w14:textId="77777777" w:rsidR="000A2BA7" w:rsidRDefault="00B6792F">
      <w:pPr>
        <w:numPr>
          <w:ilvl w:val="0"/>
          <w:numId w:val="11"/>
        </w:numPr>
      </w:pPr>
      <w:r>
        <w:t>EHR / Lab integrations</w:t>
      </w:r>
      <w:r>
        <w:br/>
      </w:r>
    </w:p>
    <w:p w14:paraId="6329ED69" w14:textId="77777777" w:rsidR="000A2BA7" w:rsidRDefault="00B6792F">
      <w:pPr>
        <w:numPr>
          <w:ilvl w:val="0"/>
          <w:numId w:val="11"/>
        </w:numPr>
        <w:spacing w:after="240"/>
      </w:pPr>
      <w:r>
        <w:t>Multi-pharmacy routing capabilities</w:t>
      </w:r>
      <w:r>
        <w:br/>
      </w:r>
    </w:p>
    <w:p w14:paraId="5A85AE4F" w14:textId="77777777" w:rsidR="000A2BA7" w:rsidRDefault="00000000">
      <w:r>
        <w:pict w14:anchorId="1AF1E8F6">
          <v:rect id="_x0000_i1031" style="width:0;height:1.5pt" o:hralign="center" o:hrstd="t" o:hr="t" fillcolor="#a0a0a0" stroked="f"/>
        </w:pict>
      </w:r>
    </w:p>
    <w:p w14:paraId="557CEC62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98tb814jccsw" w:colFirst="0" w:colLast="0"/>
      <w:bookmarkEnd w:id="15"/>
      <w:r>
        <w:rPr>
          <w:b/>
          <w:bCs/>
          <w:sz w:val="34"/>
          <w:szCs w:val="34"/>
        </w:rPr>
        <w:t>5. Integration Access Model</w:t>
      </w:r>
    </w:p>
    <w:p w14:paraId="348543B8" w14:textId="77777777" w:rsidR="000A2BA7" w:rsidRDefault="00B6792F">
      <w:pPr>
        <w:spacing w:before="240" w:after="240"/>
      </w:pPr>
      <w:r>
        <w:t xml:space="preserve">All platform integrations will be managed by the vendor. Where possible we will </w:t>
      </w:r>
      <w:proofErr w:type="gramStart"/>
      <w:r>
        <w:t>setup</w:t>
      </w:r>
      <w:proofErr w:type="gramEnd"/>
      <w:r>
        <w:t xml:space="preserve"> accounts that the client directly ‘owns’ and can access. </w:t>
      </w:r>
    </w:p>
    <w:p w14:paraId="7783B4B2" w14:textId="77777777" w:rsidR="000A2BA7" w:rsidRDefault="00B6792F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Access to integrations will be finalized at project delivery.</w:t>
      </w:r>
    </w:p>
    <w:p w14:paraId="12B7FC1D" w14:textId="77777777" w:rsidR="000A2BA7" w:rsidRDefault="00000000">
      <w:r>
        <w:pict w14:anchorId="4D82E37B">
          <v:rect id="_x0000_i1032" style="width:0;height:1.5pt" o:hralign="center" o:hrstd="t" o:hr="t" fillcolor="#a0a0a0" stroked="f"/>
        </w:pict>
      </w:r>
    </w:p>
    <w:p w14:paraId="374FAA4B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dakfc78p6z7k" w:colFirst="0" w:colLast="0"/>
      <w:bookmarkEnd w:id="16"/>
      <w:r>
        <w:rPr>
          <w:b/>
          <w:bCs/>
          <w:sz w:val="34"/>
          <w:szCs w:val="34"/>
        </w:rPr>
        <w:t>6. Payment Milestones</w:t>
      </w:r>
    </w:p>
    <w:tbl>
      <w:tblPr>
        <w:tblStyle w:val="a"/>
        <w:tblW w:w="4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1670"/>
      </w:tblGrid>
      <w:tr w:rsidR="000A2BA7" w14:paraId="2CB2FD23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DD36" w14:textId="77777777" w:rsidR="000A2BA7" w:rsidRDefault="00B6792F">
            <w:pPr>
              <w:jc w:val="center"/>
            </w:pPr>
            <w:r>
              <w:rPr>
                <w:b/>
                <w:bCs/>
              </w:rPr>
              <w:t>Milestone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0B8E" w14:textId="77777777" w:rsidR="000A2BA7" w:rsidRDefault="00B6792F">
            <w:pPr>
              <w:jc w:val="center"/>
            </w:pPr>
            <w:r>
              <w:rPr>
                <w:b/>
                <w:bCs/>
              </w:rPr>
              <w:t>Amount</w:t>
            </w:r>
          </w:p>
        </w:tc>
      </w:tr>
      <w:tr w:rsidR="000A2BA7" w14:paraId="6B717639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E42E" w14:textId="77777777" w:rsidR="000A2BA7" w:rsidRDefault="00B6792F">
            <w:r>
              <w:t>Kickoff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A8F5" w14:textId="77777777" w:rsidR="000A2BA7" w:rsidRDefault="00B6792F">
            <w:r>
              <w:t>$35,000 (50%)</w:t>
            </w:r>
          </w:p>
        </w:tc>
      </w:tr>
      <w:tr w:rsidR="000A2BA7" w14:paraId="551D3A37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163E3" w14:textId="77777777" w:rsidR="000A2BA7" w:rsidRDefault="00B6792F">
            <w:r>
              <w:t>Week 4 – MVP Complete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ECFB" w14:textId="77777777" w:rsidR="000A2BA7" w:rsidRDefault="00B6792F">
            <w:r>
              <w:t>$17,500 (25%)</w:t>
            </w:r>
          </w:p>
        </w:tc>
      </w:tr>
      <w:tr w:rsidR="000A2BA7" w14:paraId="622BFE2E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326F" w14:textId="77777777" w:rsidR="000A2BA7" w:rsidRDefault="00B6792F">
            <w:r>
              <w:t>Week 6 – UAT Sign-Off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C017" w14:textId="77777777" w:rsidR="000A2BA7" w:rsidRDefault="00B6792F">
            <w:r>
              <w:t>$10,500 (15%)</w:t>
            </w:r>
          </w:p>
        </w:tc>
      </w:tr>
      <w:tr w:rsidR="000A2BA7" w14:paraId="2707F2A9" w14:textId="77777777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2405" w14:textId="77777777" w:rsidR="000A2BA7" w:rsidRDefault="00B6792F">
            <w:r>
              <w:t>Go-Live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B093" w14:textId="77777777" w:rsidR="000A2BA7" w:rsidRDefault="00B6792F">
            <w:r>
              <w:t>$7,000 (10%)</w:t>
            </w:r>
          </w:p>
        </w:tc>
      </w:tr>
    </w:tbl>
    <w:p w14:paraId="76F50F96" w14:textId="77777777" w:rsidR="000A2BA7" w:rsidRDefault="00000000">
      <w:r>
        <w:pict w14:anchorId="315DD5C7">
          <v:rect id="_x0000_i1033" style="width:0;height:1.5pt" o:hralign="center" o:hrstd="t" o:hr="t" fillcolor="#a0a0a0" stroked="f"/>
        </w:pict>
      </w:r>
    </w:p>
    <w:p w14:paraId="3263F7A9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xdw2gmtwti41" w:colFirst="0" w:colLast="0"/>
      <w:bookmarkEnd w:id="17"/>
      <w:r>
        <w:rPr>
          <w:b/>
          <w:bCs/>
          <w:sz w:val="34"/>
          <w:szCs w:val="34"/>
        </w:rPr>
        <w:t>7. Implementation Schedule</w:t>
      </w:r>
    </w:p>
    <w:p w14:paraId="4020E623" w14:textId="77777777" w:rsidR="000A2BA7" w:rsidRDefault="00B6792F">
      <w:pPr>
        <w:numPr>
          <w:ilvl w:val="0"/>
          <w:numId w:val="10"/>
        </w:numPr>
        <w:spacing w:before="240"/>
      </w:pPr>
      <w:r>
        <w:rPr>
          <w:b/>
          <w:bCs/>
        </w:rPr>
        <w:t>Weeks 1–2:</w:t>
      </w:r>
      <w:r>
        <w:t xml:space="preserve"> Discovery – UX/UI, tracking pixels, consent, sandbox setup, legal forms</w:t>
      </w:r>
      <w:r>
        <w:br/>
      </w:r>
    </w:p>
    <w:p w14:paraId="49299B17" w14:textId="77777777" w:rsidR="000A2BA7" w:rsidRDefault="00B6792F">
      <w:pPr>
        <w:numPr>
          <w:ilvl w:val="0"/>
          <w:numId w:val="10"/>
        </w:numPr>
      </w:pPr>
      <w:r>
        <w:rPr>
          <w:b/>
          <w:bCs/>
        </w:rPr>
        <w:t>Weeks 3–6:</w:t>
      </w:r>
      <w:r>
        <w:rPr>
          <w:rFonts w:ascii="Arial Unicode MS" w:eastAsia="Arial Unicode MS" w:hAnsi="Arial Unicode MS" w:cs="Arial Unicode MS"/>
        </w:rPr>
        <w:t xml:space="preserve"> Core platform build – landing → intake → payment → scheduling; portals foundation</w:t>
      </w:r>
      <w:r>
        <w:rPr>
          <w:rFonts w:ascii="Arial Unicode MS" w:eastAsia="Arial Unicode MS" w:hAnsi="Arial Unicode MS" w:cs="Arial Unicode MS"/>
        </w:rPr>
        <w:br/>
      </w:r>
    </w:p>
    <w:p w14:paraId="5C2F9B0B" w14:textId="77777777" w:rsidR="000A2BA7" w:rsidRDefault="00B6792F">
      <w:pPr>
        <w:numPr>
          <w:ilvl w:val="0"/>
          <w:numId w:val="10"/>
        </w:numPr>
      </w:pPr>
      <w:r>
        <w:rPr>
          <w:b/>
          <w:bCs/>
        </w:rPr>
        <w:t>Weeks 7–9:</w:t>
      </w:r>
      <w:r>
        <w:t xml:space="preserve"> Integrations (video, </w:t>
      </w:r>
      <w:proofErr w:type="spellStart"/>
      <w:r>
        <w:t>eRx</w:t>
      </w:r>
      <w:proofErr w:type="spellEnd"/>
      <w:r>
        <w:t>), QA/UAT, dashboards, soft launch, and training</w:t>
      </w:r>
      <w:r>
        <w:br/>
      </w:r>
    </w:p>
    <w:p w14:paraId="295BDF19" w14:textId="77777777" w:rsidR="000A2BA7" w:rsidRDefault="00B6792F">
      <w:pPr>
        <w:numPr>
          <w:ilvl w:val="0"/>
          <w:numId w:val="10"/>
        </w:numPr>
        <w:spacing w:after="240"/>
      </w:pPr>
      <w:r>
        <w:rPr>
          <w:b/>
          <w:bCs/>
        </w:rPr>
        <w:t>Post-Launch:</w:t>
      </w:r>
      <w:r>
        <w:t xml:space="preserve"> 30-day warranty period (break/fix and UX adjustments)</w:t>
      </w:r>
      <w:r>
        <w:br/>
      </w:r>
    </w:p>
    <w:p w14:paraId="448A7D5A" w14:textId="77777777" w:rsidR="000A2BA7" w:rsidRDefault="00000000">
      <w:r>
        <w:pict w14:anchorId="77DF02F0">
          <v:rect id="_x0000_i1034" style="width:0;height:1.5pt" o:hralign="center" o:hrstd="t" o:hr="t" fillcolor="#a0a0a0" stroked="f"/>
        </w:pict>
      </w:r>
    </w:p>
    <w:p w14:paraId="0FF7B32D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pwppneec8b3m" w:colFirst="0" w:colLast="0"/>
      <w:bookmarkEnd w:id="18"/>
      <w:r>
        <w:rPr>
          <w:b/>
          <w:bCs/>
          <w:sz w:val="34"/>
          <w:szCs w:val="34"/>
        </w:rPr>
        <w:t>8. Maintenance &amp; Support</w:t>
      </w:r>
    </w:p>
    <w:p w14:paraId="2CA171C8" w14:textId="77777777" w:rsidR="000A2BA7" w:rsidRDefault="00B6792F">
      <w:pPr>
        <w:spacing w:before="240" w:after="240"/>
      </w:pPr>
      <w:r>
        <w:t>Each tier includes base hosting and an included usage bundle. Overages are billed per unit (see next section).</w:t>
      </w:r>
    </w:p>
    <w:p w14:paraId="4896D47B" w14:textId="77777777" w:rsidR="000A2BA7" w:rsidRDefault="00B6792F">
      <w:pPr>
        <w:spacing w:before="240" w:after="240"/>
        <w:ind w:left="600" w:right="600"/>
      </w:pPr>
      <w:r>
        <w:t xml:space="preserve">If no maintenance plan is selected, a </w:t>
      </w:r>
      <w:r>
        <w:rPr>
          <w:b/>
          <w:bCs/>
        </w:rPr>
        <w:t>base fee of $1,800/month</w:t>
      </w:r>
      <w:r>
        <w:t xml:space="preserve"> applies.</w:t>
      </w:r>
      <w:r>
        <w:br/>
        <w:t xml:space="preserve"> </w:t>
      </w:r>
      <w:r>
        <w:rPr>
          <w:b/>
          <w:bCs/>
        </w:rPr>
        <w:t>Marketing costs are separate</w:t>
      </w:r>
      <w:r>
        <w:t xml:space="preserve"> from platform maintenance.</w:t>
      </w:r>
      <w:r>
        <w:br/>
        <w:t xml:space="preserve"> </w:t>
      </w:r>
      <w:r>
        <w:rPr>
          <w:b/>
          <w:bCs/>
        </w:rPr>
        <w:t>Estimated campaign impressions:</w:t>
      </w:r>
      <w:r>
        <w:t xml:space="preserve"> 250,000 – 400,000</w:t>
      </w:r>
    </w:p>
    <w:p w14:paraId="5D624FD1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4l721np29254" w:colFirst="0" w:colLast="0"/>
      <w:bookmarkEnd w:id="19"/>
      <w:r>
        <w:rPr>
          <w:b/>
          <w:bCs/>
          <w:color w:val="000000"/>
          <w:sz w:val="26"/>
          <w:szCs w:val="26"/>
        </w:rPr>
        <w:lastRenderedPageBreak/>
        <w:t>Support Tiers</w:t>
      </w:r>
    </w:p>
    <w:tbl>
      <w:tblPr>
        <w:tblStyle w:val="a0"/>
        <w:tblW w:w="7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985"/>
        <w:gridCol w:w="1535"/>
        <w:gridCol w:w="2840"/>
      </w:tblGrid>
      <w:tr w:rsidR="000A2BA7" w14:paraId="7C36B4F0" w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CFCAA" w14:textId="77777777" w:rsidR="000A2BA7" w:rsidRDefault="00B6792F">
            <w:pPr>
              <w:jc w:val="center"/>
            </w:pPr>
            <w:r>
              <w:rPr>
                <w:b/>
                <w:bCs/>
              </w:rPr>
              <w:t>Tier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C346" w14:textId="77777777" w:rsidR="000A2BA7" w:rsidRDefault="00B6792F">
            <w:pPr>
              <w:jc w:val="center"/>
            </w:pPr>
            <w:r>
              <w:rPr>
                <w:b/>
                <w:bCs/>
              </w:rPr>
              <w:t>Support Window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13323" w14:textId="77777777" w:rsidR="000A2BA7" w:rsidRDefault="00B6792F">
            <w:pPr>
              <w:jc w:val="center"/>
            </w:pPr>
            <w:r>
              <w:rPr>
                <w:b/>
                <w:bCs/>
              </w:rPr>
              <w:t>Monthly Fee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3B654" w14:textId="77777777" w:rsidR="000A2BA7" w:rsidRDefault="00B6792F">
            <w:pPr>
              <w:jc w:val="center"/>
            </w:pPr>
            <w:r>
              <w:rPr>
                <w:b/>
                <w:bCs/>
              </w:rPr>
              <w:t>Included Monthly Usage</w:t>
            </w:r>
          </w:p>
        </w:tc>
      </w:tr>
      <w:tr w:rsidR="000A2BA7" w14:paraId="7F8EEAD2" w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6847" w14:textId="77777777" w:rsidR="000A2BA7" w:rsidRDefault="00B6792F">
            <w:r>
              <w:t>Essential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46D4" w14:textId="77777777" w:rsidR="000A2BA7" w:rsidRDefault="00B6792F">
            <w:r>
              <w:t>Business Hours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2773" w14:textId="77777777" w:rsidR="000A2BA7" w:rsidRDefault="00B6792F">
            <w:r>
              <w:t>$3,500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7178" w14:textId="77777777" w:rsidR="000A2BA7" w:rsidRDefault="00B6792F">
            <w:r>
              <w:t>Baseline usage (see below)</w:t>
            </w:r>
          </w:p>
        </w:tc>
      </w:tr>
      <w:tr w:rsidR="000A2BA7" w14:paraId="2CB4FFB2" w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37F83" w14:textId="77777777" w:rsidR="000A2BA7" w:rsidRDefault="00B6792F">
            <w:r>
              <w:t>Standard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9CEE" w14:textId="77777777" w:rsidR="000A2BA7" w:rsidRDefault="00B6792F">
            <w:r>
              <w:t>Extended Hours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43638" w14:textId="77777777" w:rsidR="000A2BA7" w:rsidRDefault="00B6792F">
            <w:r>
              <w:t>$6,500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E16D" w14:textId="77777777" w:rsidR="000A2BA7" w:rsidRDefault="00B6792F">
            <w:r>
              <w:t>3× baseline usage</w:t>
            </w:r>
          </w:p>
        </w:tc>
      </w:tr>
      <w:tr w:rsidR="000A2BA7" w14:paraId="714643A5" w14:textId="77777777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21520" w14:textId="77777777" w:rsidR="000A2BA7" w:rsidRDefault="00B6792F">
            <w:r>
              <w:t>Premium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12EB6" w14:textId="77777777" w:rsidR="000A2BA7" w:rsidRDefault="00B6792F">
            <w:r>
              <w:t>24×7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DDE5" w14:textId="77777777" w:rsidR="000A2BA7" w:rsidRDefault="00B6792F">
            <w:r>
              <w:t>$12,500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9BF7" w14:textId="77777777" w:rsidR="000A2BA7" w:rsidRDefault="00B6792F">
            <w:r>
              <w:t>8× baseline usage</w:t>
            </w:r>
          </w:p>
        </w:tc>
      </w:tr>
    </w:tbl>
    <w:p w14:paraId="2F9E06E1" w14:textId="77777777" w:rsidR="000A2BA7" w:rsidRDefault="00B6792F">
      <w:pPr>
        <w:spacing w:before="240" w:after="240"/>
        <w:rPr>
          <w:b/>
          <w:bCs/>
        </w:rPr>
      </w:pPr>
      <w:r>
        <w:rPr>
          <w:b/>
          <w:bCs/>
        </w:rPr>
        <w:t>Baseline Usage Estimates (per month):</w:t>
      </w:r>
    </w:p>
    <w:p w14:paraId="5C7ABBFB" w14:textId="77777777" w:rsidR="000A2BA7" w:rsidRDefault="00B6792F">
      <w:pPr>
        <w:numPr>
          <w:ilvl w:val="0"/>
          <w:numId w:val="8"/>
        </w:numPr>
        <w:spacing w:before="240"/>
      </w:pPr>
      <w:r>
        <w:t>1,000 SMS segments</w:t>
      </w:r>
      <w:r>
        <w:br/>
      </w:r>
    </w:p>
    <w:p w14:paraId="6B8A68A5" w14:textId="77777777" w:rsidR="000A2BA7" w:rsidRDefault="00B6792F">
      <w:pPr>
        <w:numPr>
          <w:ilvl w:val="0"/>
          <w:numId w:val="8"/>
        </w:numPr>
      </w:pPr>
      <w:r>
        <w:t>10,000 emails</w:t>
      </w:r>
      <w:r>
        <w:br/>
      </w:r>
    </w:p>
    <w:p w14:paraId="37DD6153" w14:textId="77777777" w:rsidR="000A2BA7" w:rsidRDefault="00B6792F">
      <w:pPr>
        <w:numPr>
          <w:ilvl w:val="0"/>
          <w:numId w:val="8"/>
        </w:numPr>
      </w:pPr>
      <w:r>
        <w:t>300 video minutes</w:t>
      </w:r>
      <w:r>
        <w:br/>
      </w:r>
    </w:p>
    <w:p w14:paraId="42EB8FD5" w14:textId="77777777" w:rsidR="000A2BA7" w:rsidRDefault="00B6792F">
      <w:pPr>
        <w:numPr>
          <w:ilvl w:val="0"/>
          <w:numId w:val="8"/>
        </w:numPr>
      </w:pPr>
      <w:r>
        <w:t>500 MAUs</w:t>
      </w:r>
      <w:r>
        <w:br/>
      </w:r>
    </w:p>
    <w:p w14:paraId="61F9C0AF" w14:textId="77777777" w:rsidR="000A2BA7" w:rsidRDefault="00B6792F">
      <w:pPr>
        <w:numPr>
          <w:ilvl w:val="0"/>
          <w:numId w:val="8"/>
        </w:numPr>
      </w:pPr>
      <w:r>
        <w:t>20 GB storage</w:t>
      </w:r>
      <w:r>
        <w:br/>
      </w:r>
    </w:p>
    <w:p w14:paraId="4561DF67" w14:textId="77777777" w:rsidR="000A2BA7" w:rsidRDefault="00B6792F">
      <w:pPr>
        <w:numPr>
          <w:ilvl w:val="0"/>
          <w:numId w:val="8"/>
        </w:numPr>
      </w:pPr>
      <w:r>
        <w:t>10 GB egress</w:t>
      </w:r>
      <w:r>
        <w:br/>
      </w:r>
    </w:p>
    <w:p w14:paraId="56C4467D" w14:textId="77777777" w:rsidR="000A2BA7" w:rsidRDefault="00B6792F">
      <w:pPr>
        <w:numPr>
          <w:ilvl w:val="0"/>
          <w:numId w:val="8"/>
        </w:numPr>
      </w:pPr>
      <w:r>
        <w:t>10 GB database</w:t>
      </w:r>
      <w:r>
        <w:br/>
      </w:r>
    </w:p>
    <w:p w14:paraId="42D0FB9B" w14:textId="77777777" w:rsidR="000A2BA7" w:rsidRDefault="00B6792F">
      <w:pPr>
        <w:numPr>
          <w:ilvl w:val="0"/>
          <w:numId w:val="8"/>
        </w:numPr>
      </w:pPr>
      <w:r>
        <w:t>100 vCPU-</w:t>
      </w:r>
      <w:proofErr w:type="spellStart"/>
      <w:r>
        <w:t>hr</w:t>
      </w:r>
      <w:proofErr w:type="spellEnd"/>
      <w:r>
        <w:br/>
      </w:r>
    </w:p>
    <w:p w14:paraId="66514D1C" w14:textId="77777777" w:rsidR="000A2BA7" w:rsidRDefault="00B6792F">
      <w:pPr>
        <w:numPr>
          <w:ilvl w:val="0"/>
          <w:numId w:val="8"/>
        </w:numPr>
      </w:pPr>
      <w:r>
        <w:t>500,000 log events</w:t>
      </w:r>
      <w:r>
        <w:br/>
      </w:r>
    </w:p>
    <w:p w14:paraId="58082946" w14:textId="77777777" w:rsidR="000A2BA7" w:rsidRDefault="00B6792F">
      <w:pPr>
        <w:numPr>
          <w:ilvl w:val="0"/>
          <w:numId w:val="8"/>
        </w:numPr>
        <w:spacing w:after="240"/>
      </w:pPr>
      <w:r>
        <w:t>300,000 analytics events</w:t>
      </w:r>
      <w:r>
        <w:br/>
      </w:r>
    </w:p>
    <w:p w14:paraId="4C24572B" w14:textId="77777777" w:rsidR="000A2BA7" w:rsidRDefault="00000000">
      <w:r>
        <w:pict w14:anchorId="4180B49D">
          <v:rect id="_x0000_i1035" style="width:0;height:1.5pt" o:hralign="center" o:hrstd="t" o:hr="t" fillcolor="#a0a0a0" stroked="f"/>
        </w:pict>
      </w:r>
    </w:p>
    <w:p w14:paraId="2930E650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ba4vermm3tm1" w:colFirst="0" w:colLast="0"/>
      <w:bookmarkEnd w:id="20"/>
      <w:r>
        <w:rPr>
          <w:b/>
          <w:bCs/>
          <w:sz w:val="34"/>
          <w:szCs w:val="34"/>
        </w:rPr>
        <w:t>9. Usage Unit Rates (Overages)</w:t>
      </w:r>
    </w:p>
    <w:tbl>
      <w:tblPr>
        <w:tblStyle w:val="a1"/>
        <w:tblW w:w="4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1940"/>
      </w:tblGrid>
      <w:tr w:rsidR="000A2BA7" w14:paraId="4CD74B80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4ECC" w14:textId="77777777" w:rsidR="000A2BA7" w:rsidRDefault="00B6792F">
            <w:pPr>
              <w:jc w:val="center"/>
            </w:pPr>
            <w:r>
              <w:rPr>
                <w:b/>
                <w:bCs/>
              </w:rPr>
              <w:t>Resource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C9BE" w14:textId="77777777" w:rsidR="000A2BA7" w:rsidRDefault="00B6792F">
            <w:pPr>
              <w:jc w:val="center"/>
            </w:pPr>
            <w:r>
              <w:rPr>
                <w:b/>
                <w:bCs/>
              </w:rPr>
              <w:t>Unit Cost</w:t>
            </w:r>
          </w:p>
        </w:tc>
      </w:tr>
      <w:tr w:rsidR="000A2BA7" w14:paraId="39FDE976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404B" w14:textId="77777777" w:rsidR="000A2BA7" w:rsidRDefault="00B6792F">
            <w:r>
              <w:t>SMS (per segment)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726E" w14:textId="77777777" w:rsidR="000A2BA7" w:rsidRDefault="00B6792F">
            <w:r>
              <w:t>$0.020</w:t>
            </w:r>
          </w:p>
        </w:tc>
      </w:tr>
      <w:tr w:rsidR="000A2BA7" w14:paraId="7FF5BD3B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22550" w14:textId="77777777" w:rsidR="000A2BA7" w:rsidRDefault="00B6792F">
            <w:r>
              <w:lastRenderedPageBreak/>
              <w:t>MMS (per message)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58E9" w14:textId="77777777" w:rsidR="000A2BA7" w:rsidRDefault="00B6792F">
            <w:r>
              <w:t>$0.050</w:t>
            </w:r>
          </w:p>
        </w:tc>
      </w:tr>
      <w:tr w:rsidR="000A2BA7" w14:paraId="1C69EC0D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9716E" w14:textId="77777777" w:rsidR="000A2BA7" w:rsidRDefault="00B6792F">
            <w:r>
              <w:t>Email (per send)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13925" w14:textId="77777777" w:rsidR="000A2BA7" w:rsidRDefault="00B6792F">
            <w:r>
              <w:t>$0.003</w:t>
            </w:r>
          </w:p>
        </w:tc>
      </w:tr>
      <w:tr w:rsidR="000A2BA7" w14:paraId="5F32B1E6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17DA0" w14:textId="77777777" w:rsidR="000A2BA7" w:rsidRDefault="00B6792F">
            <w:r>
              <w:t>Voice (per minute)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20DE" w14:textId="77777777" w:rsidR="000A2BA7" w:rsidRDefault="00B6792F">
            <w:r>
              <w:t>$0.030</w:t>
            </w:r>
          </w:p>
        </w:tc>
      </w:tr>
      <w:tr w:rsidR="000A2BA7" w14:paraId="09EEF9FB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A8CF" w14:textId="77777777" w:rsidR="000A2BA7" w:rsidRDefault="00B6792F">
            <w:r>
              <w:t>Video (per minute)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E863" w14:textId="77777777" w:rsidR="000A2BA7" w:rsidRDefault="00B6792F">
            <w:r>
              <w:t>$0.010</w:t>
            </w:r>
          </w:p>
        </w:tc>
      </w:tr>
      <w:tr w:rsidR="000A2BA7" w14:paraId="7FE01880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C7C2" w14:textId="77777777" w:rsidR="000A2BA7" w:rsidRDefault="00B6792F">
            <w:r>
              <w:t>Phone number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43271" w14:textId="77777777" w:rsidR="000A2BA7" w:rsidRDefault="00B6792F">
            <w:r>
              <w:t>$3.00/month</w:t>
            </w:r>
          </w:p>
        </w:tc>
      </w:tr>
      <w:tr w:rsidR="000A2BA7" w14:paraId="1329A99B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8E5A7" w14:textId="77777777" w:rsidR="000A2BA7" w:rsidRDefault="00B6792F">
            <w:r>
              <w:t>Identity (per MAU)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1AF2" w14:textId="77777777" w:rsidR="000A2BA7" w:rsidRDefault="00B6792F">
            <w:r>
              <w:t>$0.35</w:t>
            </w:r>
          </w:p>
        </w:tc>
      </w:tr>
      <w:tr w:rsidR="000A2BA7" w14:paraId="2836E853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C642B" w14:textId="77777777" w:rsidR="000A2BA7" w:rsidRDefault="00B6792F">
            <w:r>
              <w:t>Object storage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B9CB0" w14:textId="77777777" w:rsidR="000A2BA7" w:rsidRDefault="00B6792F">
            <w:r>
              <w:t>$0.20/GB-month</w:t>
            </w:r>
          </w:p>
        </w:tc>
      </w:tr>
      <w:tr w:rsidR="000A2BA7" w14:paraId="29EAD762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B9091" w14:textId="77777777" w:rsidR="000A2BA7" w:rsidRDefault="00B6792F">
            <w:r>
              <w:t>Bandwidth egress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5F166" w14:textId="77777777" w:rsidR="000A2BA7" w:rsidRDefault="00B6792F">
            <w:r>
              <w:t>$0.18/GB</w:t>
            </w:r>
          </w:p>
        </w:tc>
      </w:tr>
      <w:tr w:rsidR="000A2BA7" w14:paraId="0105ADEF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91B6" w14:textId="77777777" w:rsidR="000A2BA7" w:rsidRDefault="00B6792F">
            <w:r>
              <w:t>Database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3B50E" w14:textId="77777777" w:rsidR="000A2BA7" w:rsidRDefault="00B6792F">
            <w:r>
              <w:t>$0.25/GB-month</w:t>
            </w:r>
          </w:p>
        </w:tc>
      </w:tr>
      <w:tr w:rsidR="000A2BA7" w14:paraId="3058E279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E671D" w14:textId="77777777" w:rsidR="000A2BA7" w:rsidRDefault="00B6792F">
            <w:r>
              <w:t>Compute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6B3B4" w14:textId="77777777" w:rsidR="000A2BA7" w:rsidRDefault="00B6792F">
            <w:r>
              <w:t>$0.12/vCPU-hour</w:t>
            </w:r>
          </w:p>
        </w:tc>
      </w:tr>
      <w:tr w:rsidR="000A2BA7" w14:paraId="3FD30D0F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0CE1" w14:textId="77777777" w:rsidR="000A2BA7" w:rsidRDefault="00B6792F">
            <w:r>
              <w:t>Log events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F42C" w14:textId="77777777" w:rsidR="000A2BA7" w:rsidRDefault="00B6792F">
            <w:r>
              <w:t>$0.40 per 1,000</w:t>
            </w:r>
          </w:p>
        </w:tc>
      </w:tr>
      <w:tr w:rsidR="000A2BA7" w14:paraId="5D61D8FF" w14:textId="77777777">
        <w:trPr>
          <w:trHeight w:val="5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C075" w14:textId="77777777" w:rsidR="000A2BA7" w:rsidRDefault="00B6792F">
            <w:r>
              <w:t>Analytics events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1155" w14:textId="77777777" w:rsidR="000A2BA7" w:rsidRDefault="00B6792F">
            <w:r>
              <w:t>$0.30 per 1,000</w:t>
            </w:r>
          </w:p>
        </w:tc>
      </w:tr>
    </w:tbl>
    <w:p w14:paraId="0DCE96CA" w14:textId="77777777" w:rsidR="000A2BA7" w:rsidRDefault="00000000">
      <w:r>
        <w:pict w14:anchorId="019DB598">
          <v:rect id="_x0000_i1036" style="width:0;height:1.5pt" o:hralign="center" o:hrstd="t" o:hr="t" fillcolor="#a0a0a0" stroked="f"/>
        </w:pict>
      </w:r>
    </w:p>
    <w:p w14:paraId="497B894A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1f87bztl6g7i" w:colFirst="0" w:colLast="0"/>
      <w:bookmarkEnd w:id="21"/>
      <w:r>
        <w:rPr>
          <w:b/>
          <w:bCs/>
          <w:sz w:val="34"/>
          <w:szCs w:val="34"/>
        </w:rPr>
        <w:t>10. Final Acceptance Criteria</w:t>
      </w:r>
    </w:p>
    <w:p w14:paraId="234EC7C8" w14:textId="77777777" w:rsidR="000A2BA7" w:rsidRDefault="00B6792F">
      <w:pPr>
        <w:numPr>
          <w:ilvl w:val="0"/>
          <w:numId w:val="12"/>
        </w:numPr>
        <w:spacing w:before="240"/>
      </w:pPr>
      <w:r>
        <w:t>A/B landing page live with working pixels</w:t>
      </w:r>
      <w:r>
        <w:br/>
      </w:r>
    </w:p>
    <w:p w14:paraId="20530CB7" w14:textId="77777777" w:rsidR="000A2BA7" w:rsidRDefault="00B6792F">
      <w:pPr>
        <w:numPr>
          <w:ilvl w:val="0"/>
          <w:numId w:val="12"/>
        </w:numPr>
      </w:pPr>
      <w:r>
        <w:t>OTP + e-consent functioning</w:t>
      </w:r>
      <w:r>
        <w:br/>
      </w:r>
    </w:p>
    <w:p w14:paraId="2D1B7FC7" w14:textId="77777777" w:rsidR="000A2BA7" w:rsidRDefault="00B6792F">
      <w:pPr>
        <w:numPr>
          <w:ilvl w:val="0"/>
          <w:numId w:val="12"/>
        </w:numPr>
      </w:pPr>
      <w:r>
        <w:t>Funnel reporting active</w:t>
      </w:r>
      <w:r>
        <w:br/>
      </w:r>
    </w:p>
    <w:p w14:paraId="1301D115" w14:textId="77777777" w:rsidR="000A2BA7" w:rsidRDefault="00B6792F">
      <w:pPr>
        <w:numPr>
          <w:ilvl w:val="0"/>
          <w:numId w:val="12"/>
        </w:numPr>
      </w:pPr>
      <w:r>
        <w:t>Video consult working in staging and production</w:t>
      </w:r>
      <w:r>
        <w:br/>
      </w:r>
    </w:p>
    <w:p w14:paraId="47BED9A9" w14:textId="77777777" w:rsidR="000A2BA7" w:rsidRDefault="00B6792F">
      <w:pPr>
        <w:numPr>
          <w:ilvl w:val="0"/>
          <w:numId w:val="12"/>
        </w:numPr>
      </w:pPr>
      <w:r>
        <w:t>Checkout flow completes with receipt</w:t>
      </w:r>
      <w:r>
        <w:br/>
      </w:r>
    </w:p>
    <w:p w14:paraId="7FB109B9" w14:textId="77777777" w:rsidR="000A2BA7" w:rsidRDefault="00B6792F">
      <w:pPr>
        <w:numPr>
          <w:ilvl w:val="0"/>
          <w:numId w:val="12"/>
        </w:numPr>
      </w:pPr>
      <w:r>
        <w:lastRenderedPageBreak/>
        <w:t>Rx order created and synced to both patient and provider</w:t>
      </w:r>
      <w:r>
        <w:br/>
      </w:r>
    </w:p>
    <w:p w14:paraId="45CEFC89" w14:textId="77777777" w:rsidR="000A2BA7" w:rsidRDefault="00B6792F">
      <w:pPr>
        <w:numPr>
          <w:ilvl w:val="0"/>
          <w:numId w:val="12"/>
        </w:numPr>
      </w:pPr>
      <w:r>
        <w:t>Admin &amp; CRM operational, including RBAC and audit logs</w:t>
      </w:r>
      <w:r>
        <w:br/>
      </w:r>
    </w:p>
    <w:p w14:paraId="30BAF733" w14:textId="77777777" w:rsidR="000A2BA7" w:rsidRDefault="00B6792F">
      <w:pPr>
        <w:numPr>
          <w:ilvl w:val="0"/>
          <w:numId w:val="12"/>
        </w:numPr>
        <w:spacing w:after="240"/>
      </w:pPr>
      <w:r>
        <w:t>Security checklist passed, BAAs executed, A2P 10DLC compliance</w:t>
      </w:r>
      <w:r>
        <w:br/>
      </w:r>
    </w:p>
    <w:p w14:paraId="0FAA3ACB" w14:textId="77777777" w:rsidR="000A2BA7" w:rsidRDefault="00000000">
      <w:r>
        <w:pict w14:anchorId="1A4C316F">
          <v:rect id="_x0000_i1037" style="width:0;height:1.5pt" o:hralign="center" o:hrstd="t" o:hr="t" fillcolor="#a0a0a0" stroked="f"/>
        </w:pict>
      </w:r>
    </w:p>
    <w:p w14:paraId="109E3A5E" w14:textId="77777777" w:rsidR="000A2BA7" w:rsidRDefault="00B6792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7jmw8q61l9zb" w:colFirst="0" w:colLast="0"/>
      <w:bookmarkEnd w:id="22"/>
      <w:r>
        <w:rPr>
          <w:b/>
          <w:bCs/>
          <w:sz w:val="34"/>
          <w:szCs w:val="34"/>
        </w:rPr>
        <w:t>11. Selections &amp; Signatures</w:t>
      </w:r>
    </w:p>
    <w:p w14:paraId="2131D99A" w14:textId="7CC3D1C8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7xezlv8g7ie2" w:colFirst="0" w:colLast="0"/>
      <w:bookmarkEnd w:id="23"/>
      <w:r>
        <w:rPr>
          <w:b/>
          <w:bCs/>
          <w:color w:val="000000"/>
          <w:sz w:val="26"/>
          <w:szCs w:val="26"/>
        </w:rPr>
        <w:t>Maintenance Tier</w:t>
      </w:r>
      <w:r w:rsidR="00D14192">
        <w:rPr>
          <w:b/>
          <w:bCs/>
          <w:color w:val="000000"/>
          <w:sz w:val="26"/>
          <w:szCs w:val="26"/>
        </w:rPr>
        <w:t xml:space="preserve"> (Choose One)</w:t>
      </w:r>
    </w:p>
    <w:p w14:paraId="61CE243C" w14:textId="70878FD1" w:rsidR="00D14192" w:rsidRDefault="00D14192" w:rsidP="00D14192">
      <w:pPr>
        <w:numPr>
          <w:ilvl w:val="0"/>
          <w:numId w:val="16"/>
        </w:numPr>
        <w:spacing w:before="240"/>
      </w:pPr>
      <w:r>
        <w:t>Base — $1,800/</w:t>
      </w:r>
      <w:proofErr w:type="spellStart"/>
      <w:r>
        <w:t>mo</w:t>
      </w:r>
      <w:proofErr w:type="spellEnd"/>
      <w:r>
        <w:t xml:space="preserve"> (no configuration or support, this is what the monthly will cost to have all systems up)</w:t>
      </w:r>
      <w:r>
        <w:br/>
      </w:r>
    </w:p>
    <w:p w14:paraId="6EA2C5BD" w14:textId="77777777" w:rsidR="00D14192" w:rsidRPr="00D14192" w:rsidRDefault="00D14192" w:rsidP="00D14192">
      <w:pPr>
        <w:numPr>
          <w:ilvl w:val="0"/>
          <w:numId w:val="16"/>
        </w:numPr>
      </w:pPr>
      <w:r w:rsidRPr="00D14192">
        <w:t>Essential — $3,500/</w:t>
      </w:r>
      <w:proofErr w:type="spellStart"/>
      <w:r w:rsidRPr="00D14192">
        <w:t>mo</w:t>
      </w:r>
      <w:proofErr w:type="spellEnd"/>
      <w:r w:rsidRPr="00D14192">
        <w:br/>
      </w:r>
    </w:p>
    <w:p w14:paraId="1011F274" w14:textId="77777777" w:rsidR="000A2BA7" w:rsidRDefault="00B6792F" w:rsidP="00D14192">
      <w:pPr>
        <w:numPr>
          <w:ilvl w:val="0"/>
          <w:numId w:val="16"/>
        </w:numPr>
      </w:pPr>
      <w:r>
        <w:t>Standard — $6,500/</w:t>
      </w:r>
      <w:proofErr w:type="spellStart"/>
      <w:r>
        <w:t>mo</w:t>
      </w:r>
      <w:proofErr w:type="spellEnd"/>
      <w:r>
        <w:br/>
      </w:r>
    </w:p>
    <w:p w14:paraId="1B8F1041" w14:textId="77777777" w:rsidR="000A2BA7" w:rsidRDefault="00B6792F" w:rsidP="00D14192">
      <w:pPr>
        <w:numPr>
          <w:ilvl w:val="0"/>
          <w:numId w:val="16"/>
        </w:numPr>
        <w:spacing w:after="240"/>
      </w:pPr>
      <w:r>
        <w:t>Premium — $12,500/</w:t>
      </w:r>
      <w:proofErr w:type="spellStart"/>
      <w:r>
        <w:t>mo</w:t>
      </w:r>
      <w:proofErr w:type="spellEnd"/>
      <w:r>
        <w:br/>
      </w:r>
    </w:p>
    <w:p w14:paraId="5A6F455C" w14:textId="77777777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no6vcmvlmwga" w:colFirst="0" w:colLast="0"/>
      <w:bookmarkEnd w:id="24"/>
      <w:r>
        <w:rPr>
          <w:b/>
          <w:bCs/>
          <w:color w:val="000000"/>
          <w:sz w:val="26"/>
          <w:szCs w:val="26"/>
        </w:rPr>
        <w:t>Integrations</w:t>
      </w:r>
    </w:p>
    <w:p w14:paraId="79C4B9A7" w14:textId="77777777" w:rsidR="000A2BA7" w:rsidRDefault="00B6792F">
      <w:pPr>
        <w:spacing w:before="240" w:after="240"/>
      </w:pPr>
      <w:r>
        <w:t>When possible, integrations will be configured using client-owned credentials or transferable access. This ensures the client can engage alternative support vendors in the event SLAs are not met or external continuity is needed.</w:t>
      </w:r>
    </w:p>
    <w:p w14:paraId="0B1336B4" w14:textId="30E07D4E" w:rsidR="000A2BA7" w:rsidRDefault="00B6792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j7us6c5ftl17" w:colFirst="0" w:colLast="0"/>
      <w:bookmarkEnd w:id="25"/>
      <w:r>
        <w:rPr>
          <w:b/>
          <w:bCs/>
          <w:color w:val="000000"/>
          <w:sz w:val="26"/>
          <w:szCs w:val="26"/>
        </w:rPr>
        <w:t>Reporting Cadence</w:t>
      </w:r>
      <w:r w:rsidR="00D14192">
        <w:rPr>
          <w:b/>
          <w:bCs/>
          <w:color w:val="000000"/>
          <w:sz w:val="26"/>
          <w:szCs w:val="26"/>
        </w:rPr>
        <w:t xml:space="preserve"> (Choose One)</w:t>
      </w:r>
    </w:p>
    <w:p w14:paraId="7B2654C1" w14:textId="77777777" w:rsidR="000A2BA7" w:rsidRDefault="00B6792F" w:rsidP="00D14192">
      <w:pPr>
        <w:numPr>
          <w:ilvl w:val="0"/>
          <w:numId w:val="17"/>
        </w:numPr>
        <w:spacing w:before="240"/>
      </w:pPr>
      <w:r>
        <w:t>Weekly</w:t>
      </w:r>
      <w:r>
        <w:br/>
      </w:r>
    </w:p>
    <w:p w14:paraId="088E6741" w14:textId="77777777" w:rsidR="000A2BA7" w:rsidRDefault="00B6792F" w:rsidP="00D14192">
      <w:pPr>
        <w:numPr>
          <w:ilvl w:val="0"/>
          <w:numId w:val="17"/>
        </w:numPr>
        <w:spacing w:after="240"/>
      </w:pPr>
      <w:r>
        <w:t>Biweekly</w:t>
      </w:r>
      <w:r>
        <w:br/>
      </w:r>
    </w:p>
    <w:p w14:paraId="5A1BD4E5" w14:textId="77777777" w:rsidR="000A2BA7" w:rsidRDefault="00000000">
      <w:r>
        <w:pict w14:anchorId="78111F0D">
          <v:rect id="_x0000_i1038" style="width:0;height:1.5pt" o:hralign="center" o:hrstd="t" o:hr="t" fillcolor="#a0a0a0" stroked="f"/>
        </w:pict>
      </w:r>
    </w:p>
    <w:p w14:paraId="78C33C70" w14:textId="77777777" w:rsidR="000A2BA7" w:rsidRDefault="00B6792F">
      <w:pPr>
        <w:spacing w:before="240" w:after="240"/>
        <w:rPr>
          <w:b/>
          <w:bCs/>
        </w:rPr>
      </w:pPr>
      <w:r>
        <w:rPr>
          <w:b/>
          <w:bCs/>
        </w:rPr>
        <w:t>Authorized Signatures</w:t>
      </w:r>
    </w:p>
    <w:p w14:paraId="74F2A06D" w14:textId="77777777" w:rsidR="000A2BA7" w:rsidRDefault="00B6792F">
      <w:pPr>
        <w:spacing w:before="240" w:after="240"/>
      </w:pPr>
      <w:r>
        <w:rPr>
          <w:b/>
          <w:bCs/>
        </w:rPr>
        <w:t xml:space="preserve">Client – </w:t>
      </w:r>
      <w:proofErr w:type="spellStart"/>
      <w:r>
        <w:rPr>
          <w:b/>
          <w:bCs/>
        </w:rPr>
        <w:t>MythicRx</w:t>
      </w:r>
      <w:proofErr w:type="spellEnd"/>
      <w:r>
        <w:rPr>
          <w:b/>
          <w:bCs/>
        </w:rPr>
        <w:br/>
      </w:r>
      <w:r>
        <w:t xml:space="preserve"> Authorized Signatory: _________________________ Date: __________</w:t>
      </w:r>
    </w:p>
    <w:p w14:paraId="1B016CA9" w14:textId="77777777" w:rsidR="000A2BA7" w:rsidRDefault="00B6792F">
      <w:pPr>
        <w:spacing w:before="240" w:after="240"/>
      </w:pPr>
      <w:r>
        <w:rPr>
          <w:b/>
          <w:bCs/>
        </w:rPr>
        <w:lastRenderedPageBreak/>
        <w:t xml:space="preserve">Vendor - </w:t>
      </w:r>
      <w:proofErr w:type="spellStart"/>
      <w:r>
        <w:rPr>
          <w:b/>
          <w:bCs/>
        </w:rPr>
        <w:t>Workshift</w:t>
      </w:r>
      <w:proofErr w:type="spellEnd"/>
      <w:r>
        <w:rPr>
          <w:b/>
          <w:bCs/>
        </w:rPr>
        <w:br/>
      </w:r>
      <w:r>
        <w:t xml:space="preserve"> Authorized Signatory: _________________________ Date: __________</w:t>
      </w:r>
    </w:p>
    <w:p w14:paraId="20B25B00" w14:textId="77777777" w:rsidR="000A2BA7" w:rsidRDefault="00000000">
      <w:r>
        <w:pict w14:anchorId="43E1361D">
          <v:rect id="_x0000_i1039" style="width:0;height:1.5pt" o:hralign="center" o:hrstd="t" o:hr="t" fillcolor="#a0a0a0" stroked="f"/>
        </w:pict>
      </w:r>
    </w:p>
    <w:p w14:paraId="7559CD0A" w14:textId="77777777" w:rsidR="000A2BA7" w:rsidRDefault="000A2BA7"/>
    <w:sectPr w:rsidR="000A2B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19AC98-BB54-42DC-9CDF-37CC7DE02C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05754B-E1A9-4E70-8208-16AB11EB5C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7A5"/>
    <w:multiLevelType w:val="multilevel"/>
    <w:tmpl w:val="0AE44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DD40E4"/>
    <w:multiLevelType w:val="multilevel"/>
    <w:tmpl w:val="67D61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6725F3"/>
    <w:multiLevelType w:val="multilevel"/>
    <w:tmpl w:val="35C07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7F7483"/>
    <w:multiLevelType w:val="multilevel"/>
    <w:tmpl w:val="3C202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AF2BBD"/>
    <w:multiLevelType w:val="multilevel"/>
    <w:tmpl w:val="7A6E2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C6138A"/>
    <w:multiLevelType w:val="multilevel"/>
    <w:tmpl w:val="A9FE2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475FBB"/>
    <w:multiLevelType w:val="multilevel"/>
    <w:tmpl w:val="A9CC6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BD57D0"/>
    <w:multiLevelType w:val="multilevel"/>
    <w:tmpl w:val="FD3EB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F64149"/>
    <w:multiLevelType w:val="multilevel"/>
    <w:tmpl w:val="EB1AD8E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15525A"/>
    <w:multiLevelType w:val="multilevel"/>
    <w:tmpl w:val="3EBC0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FB3AC4"/>
    <w:multiLevelType w:val="multilevel"/>
    <w:tmpl w:val="7FF09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8F436D"/>
    <w:multiLevelType w:val="multilevel"/>
    <w:tmpl w:val="C79E8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646250"/>
    <w:multiLevelType w:val="multilevel"/>
    <w:tmpl w:val="914218A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6E17D0"/>
    <w:multiLevelType w:val="multilevel"/>
    <w:tmpl w:val="63985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506435"/>
    <w:multiLevelType w:val="multilevel"/>
    <w:tmpl w:val="17A45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AD0F0B"/>
    <w:multiLevelType w:val="multilevel"/>
    <w:tmpl w:val="B66E38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07361B"/>
    <w:multiLevelType w:val="multilevel"/>
    <w:tmpl w:val="F00A3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0967869">
    <w:abstractNumId w:val="0"/>
  </w:num>
  <w:num w:numId="2" w16cid:durableId="2026322520">
    <w:abstractNumId w:val="5"/>
  </w:num>
  <w:num w:numId="3" w16cid:durableId="119106116">
    <w:abstractNumId w:val="13"/>
  </w:num>
  <w:num w:numId="4" w16cid:durableId="75132125">
    <w:abstractNumId w:val="3"/>
  </w:num>
  <w:num w:numId="5" w16cid:durableId="215824176">
    <w:abstractNumId w:val="16"/>
  </w:num>
  <w:num w:numId="6" w16cid:durableId="1513494068">
    <w:abstractNumId w:val="11"/>
  </w:num>
  <w:num w:numId="7" w16cid:durableId="744567554">
    <w:abstractNumId w:val="4"/>
  </w:num>
  <w:num w:numId="8" w16cid:durableId="1962835280">
    <w:abstractNumId w:val="1"/>
  </w:num>
  <w:num w:numId="9" w16cid:durableId="1189295967">
    <w:abstractNumId w:val="9"/>
  </w:num>
  <w:num w:numId="10" w16cid:durableId="1528718018">
    <w:abstractNumId w:val="15"/>
  </w:num>
  <w:num w:numId="11" w16cid:durableId="79957163">
    <w:abstractNumId w:val="2"/>
  </w:num>
  <w:num w:numId="12" w16cid:durableId="1640453415">
    <w:abstractNumId w:val="6"/>
  </w:num>
  <w:num w:numId="13" w16cid:durableId="266545857">
    <w:abstractNumId w:val="14"/>
  </w:num>
  <w:num w:numId="14" w16cid:durableId="1403606156">
    <w:abstractNumId w:val="10"/>
  </w:num>
  <w:num w:numId="15" w16cid:durableId="491486393">
    <w:abstractNumId w:val="7"/>
  </w:num>
  <w:num w:numId="16" w16cid:durableId="1622807754">
    <w:abstractNumId w:val="12"/>
  </w:num>
  <w:num w:numId="17" w16cid:durableId="12840743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BA7"/>
    <w:rsid w:val="000A2BA7"/>
    <w:rsid w:val="000D24FE"/>
    <w:rsid w:val="000D588F"/>
    <w:rsid w:val="00233B73"/>
    <w:rsid w:val="002C2D5D"/>
    <w:rsid w:val="003A32BF"/>
    <w:rsid w:val="006516F0"/>
    <w:rsid w:val="0082009A"/>
    <w:rsid w:val="00834D33"/>
    <w:rsid w:val="008957D7"/>
    <w:rsid w:val="0092254D"/>
    <w:rsid w:val="00A32E47"/>
    <w:rsid w:val="00B6792F"/>
    <w:rsid w:val="00CD2CDC"/>
    <w:rsid w:val="00D14192"/>
    <w:rsid w:val="00EA353F"/>
    <w:rsid w:val="00EF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F2B5"/>
  <w15:docId w15:val="{26C01C5C-1667-414D-AB6A-C776EF01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8957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7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39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mplatekit.rometheme.pro/pharmed/?storefront=envato-ele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mplatekit.rometheme.pro/pharmed/?storefront=envato-elements" TargetMode="External"/><Relationship Id="rId5" Type="http://schemas.openxmlformats.org/officeDocument/2006/relationships/hyperlink" Target="https://template.creativemox.com/pharmax/template-kit/home/?storefront=envato-elemen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Random LastName</cp:lastModifiedBy>
  <cp:revision>12</cp:revision>
  <dcterms:created xsi:type="dcterms:W3CDTF">2025-11-11T13:26:00Z</dcterms:created>
  <dcterms:modified xsi:type="dcterms:W3CDTF">2025-12-01T21:14:00Z</dcterms:modified>
</cp:coreProperties>
</file>