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Colorectal cancer is a major cause of death worldwide. We studied the patients who underwent colonoscopy.</w:t>
      </w:r>
    </w:p>
    <w:p>
      <w:pPr>
        <w:pStyle w:val="BodyText"/>
      </w:pPr>
      <w:r>
        <w:t xml:space="preserve">The cohort included 1,234 patients from 2010 to 2020, with a median age of 65 years.</w:t>
      </w:r>
    </w:p>
    <w:p>
      <w:pPr>
        <w:pStyle w:val="BodyText"/>
      </w:pPr>
      <w:r>
        <w:t xml:space="preserve">The adenoma detection rate was 32.5% (95% CI, 30.1-34.9).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2026-10-13T14:25:27Z</dcterms:created>
  <dcterms:modified xsi:type="dcterms:W3CDTF">2026-10-13T14:25:27Z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