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B14FD" w14:textId="77777777" w:rsidR="00A37654" w:rsidRDefault="00000000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“智理杯”智能体大赛产品信息表</w:t>
      </w:r>
    </w:p>
    <w:p w14:paraId="5970F05F" w14:textId="77777777" w:rsidR="00A37654" w:rsidRDefault="00A37654"/>
    <w:tbl>
      <w:tblPr>
        <w:tblStyle w:val="a3"/>
        <w:tblW w:w="9640" w:type="dxa"/>
        <w:tblInd w:w="-714" w:type="dxa"/>
        <w:tblLook w:val="04A0" w:firstRow="1" w:lastRow="0" w:firstColumn="1" w:lastColumn="0" w:noHBand="0" w:noVBand="1"/>
      </w:tblPr>
      <w:tblGrid>
        <w:gridCol w:w="1843"/>
        <w:gridCol w:w="2552"/>
        <w:gridCol w:w="1701"/>
        <w:gridCol w:w="3544"/>
      </w:tblGrid>
      <w:tr w:rsidR="00A37654" w14:paraId="748F96F1" w14:textId="77777777" w:rsidTr="00A619F8">
        <w:tc>
          <w:tcPr>
            <w:tcW w:w="1843" w:type="dxa"/>
          </w:tcPr>
          <w:p w14:paraId="5CC24AC5" w14:textId="77777777" w:rsidR="00A37654" w:rsidRDefault="0000000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8"/>
              </w:rPr>
              <w:t>智能体名称</w:t>
            </w:r>
          </w:p>
        </w:tc>
        <w:tc>
          <w:tcPr>
            <w:tcW w:w="2552" w:type="dxa"/>
          </w:tcPr>
          <w:p w14:paraId="24BB54BD" w14:textId="14FCEB7E" w:rsidR="00A37654" w:rsidRDefault="0086032C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8"/>
              </w:rPr>
              <w:t>拓知思维导图Agent</w:t>
            </w:r>
          </w:p>
        </w:tc>
        <w:tc>
          <w:tcPr>
            <w:tcW w:w="1701" w:type="dxa"/>
          </w:tcPr>
          <w:p w14:paraId="41AEA316" w14:textId="77777777" w:rsidR="00A37654" w:rsidRDefault="00000000" w:rsidP="00A619F8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8"/>
              </w:rPr>
              <w:t>队长姓名</w:t>
            </w:r>
          </w:p>
        </w:tc>
        <w:tc>
          <w:tcPr>
            <w:tcW w:w="3544" w:type="dxa"/>
          </w:tcPr>
          <w:p w14:paraId="63B36752" w14:textId="5F983E48" w:rsidR="00A37654" w:rsidRDefault="00A619F8" w:rsidP="00A619F8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8"/>
              </w:rPr>
              <w:t>米子扬</w:t>
            </w:r>
          </w:p>
        </w:tc>
      </w:tr>
      <w:tr w:rsidR="00A37654" w14:paraId="6D128EDF" w14:textId="77777777" w:rsidTr="00A619F8">
        <w:tc>
          <w:tcPr>
            <w:tcW w:w="1843" w:type="dxa"/>
          </w:tcPr>
          <w:p w14:paraId="439E99CE" w14:textId="77777777" w:rsidR="00A37654" w:rsidRDefault="0000000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8"/>
              </w:rPr>
              <w:t>队长联系电话</w:t>
            </w:r>
          </w:p>
        </w:tc>
        <w:tc>
          <w:tcPr>
            <w:tcW w:w="2552" w:type="dxa"/>
          </w:tcPr>
          <w:p w14:paraId="367F5039" w14:textId="2C9D2F2C" w:rsidR="00A37654" w:rsidRDefault="00A619F8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8"/>
              </w:rPr>
              <w:t>13323113081</w:t>
            </w:r>
          </w:p>
        </w:tc>
        <w:tc>
          <w:tcPr>
            <w:tcW w:w="1701" w:type="dxa"/>
          </w:tcPr>
          <w:p w14:paraId="4D35731F" w14:textId="77777777" w:rsidR="00A37654" w:rsidRDefault="0000000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8"/>
              </w:rPr>
              <w:t>队长个人邮箱</w:t>
            </w:r>
          </w:p>
        </w:tc>
        <w:tc>
          <w:tcPr>
            <w:tcW w:w="3544" w:type="dxa"/>
          </w:tcPr>
          <w:p w14:paraId="168E52FE" w14:textId="4705C78F" w:rsidR="00A37654" w:rsidRDefault="00A619F8">
            <w:pPr>
              <w:rPr>
                <w:rFonts w:ascii="微软雅黑" w:eastAsia="微软雅黑" w:hAnsi="微软雅黑" w:cs="微软雅黑" w:hint="eastAsia"/>
                <w:sz w:val="22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8"/>
              </w:rPr>
              <w:t>mizy24@mails.tsinghua.edu.cn</w:t>
            </w:r>
          </w:p>
        </w:tc>
      </w:tr>
      <w:tr w:rsidR="00A37654" w14:paraId="7D039355" w14:textId="77777777" w:rsidTr="00A619F8">
        <w:tc>
          <w:tcPr>
            <w:tcW w:w="1843" w:type="dxa"/>
          </w:tcPr>
          <w:p w14:paraId="7BFFEE7B" w14:textId="77777777" w:rsidR="00A37654" w:rsidRDefault="00000000" w:rsidP="00A619F8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8"/>
              </w:rPr>
              <w:t>队长院系</w:t>
            </w:r>
          </w:p>
        </w:tc>
        <w:tc>
          <w:tcPr>
            <w:tcW w:w="7797" w:type="dxa"/>
            <w:gridSpan w:val="3"/>
          </w:tcPr>
          <w:p w14:paraId="246CCD10" w14:textId="75B462D1" w:rsidR="00A37654" w:rsidRDefault="00A619F8" w:rsidP="00A619F8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8"/>
              </w:rPr>
              <w:t>自强书院</w:t>
            </w:r>
          </w:p>
        </w:tc>
      </w:tr>
      <w:tr w:rsidR="00A37654" w14:paraId="4AB349E2" w14:textId="77777777" w:rsidTr="00A619F8">
        <w:tc>
          <w:tcPr>
            <w:tcW w:w="1843" w:type="dxa"/>
          </w:tcPr>
          <w:p w14:paraId="0D3830BF" w14:textId="77777777" w:rsidR="00A37654" w:rsidRDefault="0000000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8"/>
              </w:rPr>
              <w:t>团队成员及院系</w:t>
            </w:r>
          </w:p>
        </w:tc>
        <w:tc>
          <w:tcPr>
            <w:tcW w:w="7797" w:type="dxa"/>
            <w:gridSpan w:val="3"/>
          </w:tcPr>
          <w:p w14:paraId="3FB2D572" w14:textId="612E4F74" w:rsidR="00A37654" w:rsidRDefault="00A619F8" w:rsidP="00A619F8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8"/>
              </w:rPr>
              <w:t>张丁宁-致理书院</w:t>
            </w:r>
          </w:p>
        </w:tc>
      </w:tr>
      <w:tr w:rsidR="00A37654" w14:paraId="7B9CF3A2" w14:textId="77777777" w:rsidTr="00A619F8">
        <w:tc>
          <w:tcPr>
            <w:tcW w:w="1843" w:type="dxa"/>
          </w:tcPr>
          <w:p w14:paraId="5B264A47" w14:textId="77777777" w:rsidR="00A37654" w:rsidRDefault="0000000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8"/>
              </w:rPr>
              <w:t>选题赛道</w:t>
            </w:r>
          </w:p>
        </w:tc>
        <w:tc>
          <w:tcPr>
            <w:tcW w:w="7797" w:type="dxa"/>
            <w:gridSpan w:val="3"/>
          </w:tcPr>
          <w:p w14:paraId="66FC6433" w14:textId="77777777" w:rsidR="00A37654" w:rsidRDefault="00000000">
            <w:pPr>
              <w:rPr>
                <w:rFonts w:ascii="微软雅黑" w:eastAsia="微软雅黑" w:hAnsi="微软雅黑" w:cs="微软雅黑" w:hint="eastAsia"/>
                <w:sz w:val="22"/>
                <w:szCs w:val="28"/>
              </w:rPr>
            </w:pPr>
            <w:r>
              <w:rPr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4F7F6C1" wp14:editId="77C22AB1">
                      <wp:simplePos x="0" y="0"/>
                      <wp:positionH relativeFrom="column">
                        <wp:posOffset>1225550</wp:posOffset>
                      </wp:positionH>
                      <wp:positionV relativeFrom="paragraph">
                        <wp:posOffset>152400</wp:posOffset>
                      </wp:positionV>
                      <wp:extent cx="114300" cy="120650"/>
                      <wp:effectExtent l="4445" t="4445" r="8255" b="14605"/>
                      <wp:wrapNone/>
                      <wp:docPr id="2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06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gradFill>
                                  <a:gsLst>
                                    <a:gs pos="50000">
                                      <a:schemeClr val="tx1"/>
                                    </a:gs>
                                    <a:gs pos="0">
                                      <a:schemeClr val="tx1">
                                        <a:lumMod val="25000"/>
                                        <a:lumOff val="75000"/>
                                      </a:schemeClr>
                                    </a:gs>
                                    <a:gs pos="100000">
                                      <a:schemeClr val="tx1">
                                        <a:lumMod val="85000"/>
                                      </a:schemeClr>
                                    </a:gs>
                                  </a:gsLst>
                                  <a:lin ang="5400000" scaled="0"/>
                                </a:gra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6BE894A" id="矩形 2" o:spid="_x0000_s1026" style="position:absolute;margin-left:96.5pt;margin-top:12pt;width:9pt;height:9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" filled="f"/>
                  </w:pict>
                </mc:Fallback>
              </mc:AlternateContent>
            </w:r>
            <w:r>
              <w:rPr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EECCDAC" wp14:editId="0D9B259D">
                      <wp:simplePos x="0" y="0"/>
                      <wp:positionH relativeFrom="column">
                        <wp:posOffset>58420</wp:posOffset>
                      </wp:positionH>
                      <wp:positionV relativeFrom="paragraph">
                        <wp:posOffset>145415</wp:posOffset>
                      </wp:positionV>
                      <wp:extent cx="114300" cy="120650"/>
                      <wp:effectExtent l="4445" t="4445" r="8255" b="14605"/>
                      <wp:wrapNone/>
                      <wp:docPr id="1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278380" y="2893695"/>
                                <a:ext cx="114300" cy="1206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gradFill>
                                  <a:gsLst>
                                    <a:gs pos="50000">
                                      <a:schemeClr val="tx1"/>
                                    </a:gs>
                                    <a:gs pos="0">
                                      <a:schemeClr val="tx1">
                                        <a:lumMod val="25000"/>
                                        <a:lumOff val="75000"/>
                                      </a:schemeClr>
                                    </a:gs>
                                    <a:gs pos="100000">
                                      <a:schemeClr val="tx1">
                                        <a:lumMod val="85000"/>
                                      </a:schemeClr>
                                    </a:gs>
                                  </a:gsLst>
                                  <a:lin ang="5400000" scaled="0"/>
                                </a:gra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5BF2E4D" id="矩形 1" o:spid="_x0000_s1026" style="position:absolute;margin-left:4.6pt;margin-top:11.45pt;width:9pt;height: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" filled="f"/>
                  </w:pict>
                </mc:Fallback>
              </mc:AlternateContent>
            </w:r>
            <w:r>
              <w:rPr>
                <w:rFonts w:ascii="微软雅黑" w:eastAsia="微软雅黑" w:hAnsi="微软雅黑" w:cs="微软雅黑" w:hint="eastAsia"/>
                <w:sz w:val="22"/>
                <w:szCs w:val="28"/>
              </w:rPr>
              <w:t xml:space="preserve">   Vibe Coding     AI for Science </w:t>
            </w:r>
          </w:p>
        </w:tc>
      </w:tr>
      <w:tr w:rsidR="00A37654" w14:paraId="4871A135" w14:textId="77777777" w:rsidTr="00820B8E">
        <w:tc>
          <w:tcPr>
            <w:tcW w:w="1843" w:type="dxa"/>
          </w:tcPr>
          <w:p w14:paraId="4F3B7866" w14:textId="77777777" w:rsidR="00A37654" w:rsidRDefault="0000000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8"/>
              </w:rPr>
              <w:t>参赛作品平台或可下载的链接（非必填）</w:t>
            </w:r>
          </w:p>
        </w:tc>
        <w:tc>
          <w:tcPr>
            <w:tcW w:w="7797" w:type="dxa"/>
            <w:gridSpan w:val="3"/>
            <w:vAlign w:val="center"/>
          </w:tcPr>
          <w:p w14:paraId="3786C649" w14:textId="72A05976" w:rsidR="00A37654" w:rsidRPr="00820B8E" w:rsidRDefault="00820B8E" w:rsidP="00820B8E">
            <w:pPr>
              <w:jc w:val="center"/>
              <w:rPr>
                <w:sz w:val="28"/>
                <w:szCs w:val="32"/>
              </w:rPr>
            </w:pPr>
            <w:r w:rsidRPr="00820B8E">
              <w:rPr>
                <w:sz w:val="28"/>
                <w:szCs w:val="32"/>
              </w:rPr>
              <w:t>http://36.138.54.218:5173/</w:t>
            </w:r>
          </w:p>
        </w:tc>
      </w:tr>
      <w:tr w:rsidR="00A37654" w14:paraId="69E068E4" w14:textId="77777777" w:rsidTr="00BF6A0D">
        <w:trPr>
          <w:trHeight w:val="1408"/>
        </w:trPr>
        <w:tc>
          <w:tcPr>
            <w:tcW w:w="9640" w:type="dxa"/>
            <w:gridSpan w:val="4"/>
          </w:tcPr>
          <w:p w14:paraId="597BC4E5" w14:textId="77777777" w:rsidR="0086032C" w:rsidRDefault="00000000" w:rsidP="0086032C">
            <w:pPr>
              <w:rPr>
                <w:rFonts w:ascii="微软雅黑" w:eastAsia="微软雅黑" w:hAnsi="微软雅黑" w:cs="微软雅黑" w:hint="eastAsia"/>
                <w:sz w:val="22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8"/>
              </w:rPr>
              <w:t>产品介绍</w:t>
            </w:r>
            <w:r w:rsidR="0086032C">
              <w:rPr>
                <w:rFonts w:ascii="微软雅黑" w:eastAsia="微软雅黑" w:hAnsi="微软雅黑" w:cs="微软雅黑" w:hint="eastAsia"/>
                <w:sz w:val="22"/>
                <w:szCs w:val="28"/>
              </w:rPr>
              <w:t>：</w:t>
            </w:r>
          </w:p>
          <w:p w14:paraId="0382D03C" w14:textId="72D0D735" w:rsidR="0086032C" w:rsidRPr="0086032C" w:rsidRDefault="0086032C" w:rsidP="0086032C">
            <w:pPr>
              <w:ind w:firstLineChars="200" w:firstLine="440"/>
              <w:rPr>
                <w:rFonts w:ascii="微软雅黑" w:eastAsia="微软雅黑" w:hAnsi="微软雅黑" w:cs="微软雅黑" w:hint="eastAsia"/>
                <w:sz w:val="22"/>
                <w:szCs w:val="28"/>
              </w:rPr>
            </w:pPr>
            <w:r w:rsidRPr="0086032C">
              <w:rPr>
                <w:rFonts w:ascii="微软雅黑" w:eastAsia="微软雅黑" w:hAnsi="微软雅黑" w:cs="微软雅黑"/>
                <w:sz w:val="22"/>
                <w:szCs w:val="28"/>
              </w:rPr>
              <w:t>拓知（TopoMind）是一款面向教育者、学生和知识工作者的多模态知识组织智能体。产品以“把散落资料变成可学习、可讲解、可继续修改的知识结构”为目标，支持将多份PDF、PPT/PPTX、DOC/DOCX、TXT、Markdown等学习材料置于同一任务中处理。</w:t>
            </w:r>
            <w:proofErr w:type="spellStart"/>
            <w:proofErr w:type="spellEnd"/>
          </w:p>
          <w:p w14:paraId="3DB638DA" w14:textId="2A296022" w:rsidR="00A46175" w:rsidRDefault="00A46175" w:rsidP="00A46175">
            <w:pPr>
              <w:ind w:firstLineChars="200" w:firstLine="440"/>
              <w:rPr>
                <w:rFonts w:ascii="微软雅黑" w:eastAsia="微软雅黑" w:hAnsi="微软雅黑" w:cs="微软雅黑" w:hint="eastAsia"/>
                <w:sz w:val="22"/>
                <w:szCs w:val="28"/>
              </w:rPr>
            </w:pPr>
            <w:r w:rsidRPr="00A46175">
              <w:rPr>
                <w:rFonts w:ascii="微软雅黑" w:eastAsia="微软雅黑" w:hAnsi="微软雅黑" w:cs="微软雅黑"/>
                <w:sz w:val="22"/>
                <w:szCs w:val="28"/>
              </w:rPr>
              <w:t>用户用自然语言设定学习目标、受众和组织方式后，系统将不同来源的课件、论文、讲义、笔记和图表串联为思维导图；生成结果不仅呈现概念层级，还保留来源页或幻灯片线索，便于回看依据、复习和二次编辑。产品不要求用户先将资料整理为统一格式，而是围绕一次学习或研究任务对齐文件名、页码和上下文，减少人工拼接、摘抄和反复切换材料的成本。</w:t>
            </w:r>
          </w:p>
          <w:p w14:paraId="4A423B0E" w14:textId="27617E65" w:rsidR="005A1807" w:rsidRPr="00061CA3" w:rsidRDefault="00A46175" w:rsidP="005A1807">
            <w:pPr>
              <w:ind w:firstLineChars="200" w:firstLine="440"/>
              <w:rPr>
                <w:rFonts w:ascii="微软雅黑" w:eastAsia="微软雅黑" w:hAnsi="微软雅黑" w:cs="微软雅黑" w:hint="eastAsia"/>
                <w:sz w:val="22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8"/>
              </w:rPr>
              <w:t>在工作流上，拓知先识别材料形态并建立带来源边界的上下文：PDF、PPTX、DOCX等可视文档按页渲染并交给多模态模型理解，TXT、Markdown等纯文本直接纳入文本上下文；随后由总编形成导图初稿，系统按需要启动多角色审校与定向修订。用户可在会话中观察任务阶段、上下文占用和生成过程，使用历史任务持续修改同一导图，并导出PNG、JSON用于分享、汇报或沉淀个人知识库。</w:t>
            </w:r>
          </w:p>
        </w:tc>
      </w:tr>
      <w:tr w:rsidR="00A37654" w14:paraId="5FB4E0C9" w14:textId="77777777" w:rsidTr="00A619F8">
        <w:trPr>
          <w:trHeight w:val="2722"/>
        </w:trPr>
        <w:tc>
          <w:tcPr>
            <w:tcW w:w="9640" w:type="dxa"/>
            <w:gridSpan w:val="4"/>
          </w:tcPr>
          <w:p w14:paraId="7B58FD2D" w14:textId="77777777" w:rsidR="00A37654" w:rsidRDefault="00000000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8"/>
              </w:rPr>
              <w:lastRenderedPageBreak/>
              <w:t>技术与应用：（300字以内）</w:t>
            </w:r>
            <w:r>
              <w:rPr>
                <w:rFonts w:ascii="微软雅黑" w:eastAsia="微软雅黑" w:hAnsi="微软雅黑" w:cs="微软雅黑" w:hint="eastAsia"/>
              </w:rPr>
              <w:t>【可包含相关技术框架，工作流程以及遇到的技术难题等】</w:t>
            </w:r>
          </w:p>
          <w:p w14:paraId="6124E6BE" w14:textId="17C2FFC0" w:rsidR="00BF6A0D" w:rsidRDefault="00BF6A0D" w:rsidP="00BF6A0D">
            <w:pPr>
              <w:ind w:firstLineChars="200" w:firstLine="440"/>
              <w:rPr>
                <w:rFonts w:ascii="微软雅黑" w:eastAsia="微软雅黑" w:hAnsi="微软雅黑" w:cs="微软雅黑" w:hint="eastAsia"/>
                <w:sz w:val="22"/>
                <w:szCs w:val="28"/>
              </w:rPr>
            </w:pPr>
            <w:r w:rsidRPr="00BF6A0D">
              <w:rPr>
                <w:rFonts w:ascii="微软雅黑" w:eastAsia="微软雅黑" w:hAnsi="微软雅黑" w:cs="微软雅黑"/>
                <w:sz w:val="22"/>
                <w:szCs w:val="28"/>
              </w:rPr>
              <w:t>系统采用Vue 3前端、FastAPI服务端与SQLite黑板，异步任务和事件流实时呈现“上传—上下文准备—渲染—生成—审校—修订—导出”；Qwen兼容模型以结构化JSON输出节点、来源页和审校结论。PDF、PPTX、DOCX渲染为图像证据，TXT、Markdown带文件边界进入文本上下文，多文档统一记录文件名和页码。项目解决三类难题：以视觉理解补足纯文本对图表、公式和阅读顺序的遗漏；以来源分段、会话缓存和阈值压缩应对长文档上下文；以问题ID、节点/页面定位和事务式补丁避免多角色修改产生坏图。</w:t>
            </w:r>
            <w:proofErr w:type="spellStart"/>
            <w:proofErr w:type="spellEnd"/>
            <w:proofErr w:type="spellStart"/>
            <w:proofErr w:type="spellEnd"/>
          </w:p>
        </w:tc>
      </w:tr>
      <w:tr w:rsidR="00A37654" w14:paraId="2C78D981" w14:textId="77777777" w:rsidTr="00A619F8">
        <w:trPr>
          <w:trHeight w:val="2916"/>
        </w:trPr>
        <w:tc>
          <w:tcPr>
            <w:tcW w:w="9640" w:type="dxa"/>
            <w:gridSpan w:val="4"/>
          </w:tcPr>
          <w:p w14:paraId="15584392" w14:textId="77777777" w:rsidR="00A37654" w:rsidRDefault="00000000">
            <w:pPr>
              <w:rPr>
                <w:rFonts w:ascii="微软雅黑" w:eastAsia="微软雅黑" w:hAnsi="微软雅黑" w:cs="微软雅黑" w:hint="eastAsia"/>
                <w:sz w:val="22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8"/>
              </w:rPr>
              <w:t>创新与优势：（300字以内）</w:t>
            </w:r>
          </w:p>
          <w:p w14:paraId="39207016" w14:textId="38D6DCC2" w:rsidR="00D71EB4" w:rsidRDefault="00D71EB4" w:rsidP="00D71EB4">
            <w:pPr>
              <w:ind w:firstLineChars="200" w:firstLine="440"/>
            </w:pPr>
            <w:r w:rsidRPr="00D71EB4">
              <w:rPr>
                <w:rFonts w:ascii="微软雅黑" w:eastAsia="微软雅黑" w:hAnsi="微软雅黑" w:cs="微软雅黑"/>
                <w:sz w:val="22"/>
                <w:szCs w:val="28"/>
              </w:rPr>
              <w:t>1）证据先行，而非“文本堆进模型”。以“页面视觉+原文文本+来源边界”为输入合同，让布局、图表和公式拥有与段落文字同等的理解地位；导图节点可回溯到来源页或幻灯片，降低“看起来合理却无依据”的幻觉。2）编辑部式多Agent闭环。总编对全图负责，内容遗漏、剪枝、多级结构三个审校角色分别定位问题，并把意见约束为明确的节点、页面与动作；总编只做与问题对应的定向修改，避免全图重写带来的漂移。3）可持续的上下文与版本协作。多份资料仍保持文件身份，任务实时展示上下文占用并在高水位自动压缩；每次人工指令、审校决策和图版本可回看与继续编辑，使一次导图生成升级为可积累的知识工作流。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333CF7B7" w14:textId="77777777" w:rsidR="00A37654" w:rsidRDefault="00A37654"/>
    <w:sectPr w:rsidR="00A376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TVhMjE0ZTU3NTNjMmQwODlmYjg4NjQ5MDhhN2VhMTAifQ=="/>
  </w:docVars>
  <w:rsids>
    <w:rsidRoot w:val="00A37654"/>
    <w:rsid w:val="00061CA3"/>
    <w:rsid w:val="001C495E"/>
    <w:rsid w:val="00586B02"/>
    <w:rsid w:val="005A1807"/>
    <w:rsid w:val="005D0D87"/>
    <w:rsid w:val="006740AF"/>
    <w:rsid w:val="00820B8E"/>
    <w:rsid w:val="0086032C"/>
    <w:rsid w:val="00A37654"/>
    <w:rsid w:val="00A46175"/>
    <w:rsid w:val="00A619F8"/>
    <w:rsid w:val="00AA5A96"/>
    <w:rsid w:val="00BF6A0D"/>
    <w:rsid w:val="00D031B4"/>
    <w:rsid w:val="00D71EB4"/>
    <w:rsid w:val="0B9C43EF"/>
    <w:rsid w:val="191B43FD"/>
    <w:rsid w:val="59326C81"/>
    <w:rsid w:val="711B1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5C4D96"/>
  <w15:docId w15:val="{111DB28F-5716-4903-9775-A25A62125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qFormat/>
    <w:rPr>
      <w:b/>
    </w:rPr>
  </w:style>
  <w:style w:type="paragraph" w:styleId="a5">
    <w:name w:val="Normal (Web)"/>
    <w:basedOn w:val="a"/>
    <w:rsid w:val="0086032C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a2225</cp:lastModifiedBy>
  <cp:revision>5</cp:revision>
  <dcterms:created xsi:type="dcterms:W3CDTF">2026-08-21T11:39:00Z</dcterms:created>
  <dcterms:modified xsi:type="dcterms:W3CDTF">2026-08-22T06:25:00Z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6CABAA8FD13E48AA99B0F4F9AAB2642D_12</vt:lpwstr>
  </property>
</Properties>
</file>