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7e0074ba8e3d257b13d586cd48865578e00ae23"/>
    <w:p>
      <w:pPr>
        <w:pStyle w:val="Heading1"/>
      </w:pPr>
      <w:r>
        <w:t xml:space="preserve">Nigeria Business Ideas — Multi-Strategy Agent Run</w:t>
      </w:r>
    </w:p>
    <w:p>
      <w:pPr>
        <w:pStyle w:val="FirstParagraph"/>
      </w:pPr>
      <w:r>
        <w:rPr>
          <w:bCs/>
          <w:b/>
        </w:rPr>
        <w:t xml:space="preserve">Generated:</w:t>
      </w:r>
      <w:r>
        <w:t xml:space="preserve"> </w:t>
      </w:r>
      <w:r>
        <w:t xml:space="preserve">2026-10-14 ~06:00-07:30 UTC.</w:t>
      </w:r>
      <w:r>
        <w:t xml:space="preserve"> </w:t>
      </w:r>
      <w:r>
        <w:rPr>
          <w:bCs/>
          <w:b/>
        </w:rPr>
        <w:t xml:space="preserve">Pass 1 Discover</w:t>
      </w:r>
      <w:r>
        <w:t xml:space="preserve">.</w:t>
      </w:r>
      <w:r>
        <w:t xml:space="preserve"> </w:t>
      </w:r>
      <w:r>
        <w:rPr>
          <w:bCs/>
          <w:b/>
        </w:rPr>
        <w:t xml:space="preserve">Pass 2 Pack:</w:t>
      </w:r>
      <w:r>
        <w:t xml:space="preserve"> </w:t>
      </w:r>
      <w:r>
        <w:t xml:space="preserve">2026-10-14 (same ranked set, no re-rank).</w:t>
      </w:r>
      <w:r>
        <w:br/>
      </w:r>
      <w:r>
        <w:rPr>
          <w:bCs/>
          <w:b/>
        </w:rPr>
        <w:t xml:space="preserve">Output file:</w:t>
      </w:r>
      <w:r>
        <w:t xml:space="preserve"> </w:t>
      </w:r>
      <w:r>
        <w:rPr>
          <w:rStyle w:val="VerbatimChar"/>
        </w:rPr>
        <w:t xml:space="preserve">agent-business-idea-runs/outputs/business_ideas_20261014.md</w:t>
      </w:r>
      <w:r>
        <w:br/>
      </w:r>
      <w:r>
        <w:rPr>
          <w:bCs/>
          <w:b/>
        </w:rPr>
        <w:t xml:space="preserve">Fetch JSON:</w:t>
      </w:r>
      <w:r>
        <w:t xml:space="preserve"> </w:t>
      </w:r>
      <w:r>
        <w:rPr>
          <w:rStyle w:val="VerbatimChar"/>
        </w:rPr>
        <w:t xml:space="preserve">agent-business-idea-runs/inputs/agent_strategy_inputs_20261014_060156.json</w:t>
      </w:r>
      <w:r>
        <w:t xml:space="preserve"> </w:t>
      </w:r>
      <w:r>
        <w:t xml:space="preserve">(</w:t>
      </w:r>
      <w:r>
        <w:rPr>
          <w:rStyle w:val="VerbatimChar"/>
        </w:rPr>
        <w:t xml:space="preserve">strategy_12_run</w:t>
      </w:r>
      <w:r>
        <w:t xml:space="preserve"> </w:t>
      </w:r>
      <w:r>
        <w:rPr>
          <w:bCs/>
          <w:b/>
        </w:rPr>
        <w:t xml:space="preserve">ok</w:t>
      </w:r>
      <w:r>
        <w:t xml:space="preserve">; Techpoint/Financial Nigeria RSS</w:t>
      </w:r>
      <w:r>
        <w:t xml:space="preserve"> </w:t>
      </w:r>
      <w:r>
        <w:rPr>
          <w:bCs/>
          <w:b/>
        </w:rPr>
        <w:t xml:space="preserve">0</w:t>
      </w:r>
      <w:r>
        <w:t xml:space="preserve"> </w:t>
      </w:r>
      <w:r>
        <w:t xml:space="preserve">headlines; Wednesday Punch politics/security-heavy + BusinessDay opinion/features-heavy early — lean Nairametrics + BusinessDay energy weekender + Punch business / web cites for commercial Mode A; Product Hunt RSS titles + secondary sources for taglines; Trustpilot not relied on; StartupList Africa</w:t>
      </w:r>
      <w:r>
        <w:t xml:space="preserve"> </w:t>
      </w:r>
      <w:r>
        <w:rPr>
          <w:bCs/>
          <w:b/>
        </w:rPr>
        <w:t xml:space="preserve">ok</w:t>
      </w:r>
      <w:r>
        <w:t xml:space="preserve"> </w:t>
      </w:r>
      <w:r>
        <w:t xml:space="preserve">HTTP 200 after</w:t>
      </w:r>
      <w:r>
        <w:t xml:space="preserve"> </w:t>
      </w:r>
      <w:r>
        <w:rPr>
          <w:rStyle w:val="VerbatimChar"/>
        </w:rPr>
        <w:t xml:space="preserve">requests</w:t>
      </w:r>
      <w:r>
        <w:t xml:space="preserve"> </w:t>
      </w:r>
      <w:r>
        <w:t xml:space="preserve">install)</w:t>
      </w:r>
      <w:r>
        <w:br/>
      </w:r>
      <w:r>
        <w:rPr>
          <w:bCs/>
          <w:b/>
        </w:rPr>
        <w:t xml:space="preserve">Strategies included:</w:t>
      </w:r>
      <w:r>
        <w:t xml:space="preserve"> </w:t>
      </w:r>
      <w:r>
        <w:t xml:space="preserve">1, 5, 6, 7, 9, 11, 12, 13, 14, 15</w:t>
      </w:r>
      <w:r>
        <w:br/>
      </w:r>
      <w:r>
        <w:rPr>
          <w:bCs/>
          <w:b/>
        </w:rPr>
        <w:t xml:space="preserve">Strategies skipped:</w:t>
      </w:r>
      <w:r>
        <w:t xml:space="preserve"> </w:t>
      </w:r>
      <w:r>
        <w:t xml:space="preserve">2, 3, 4, 8, 10</w:t>
      </w:r>
      <w:r>
        <w:br/>
      </w:r>
      <w:r>
        <w:rPr>
          <w:bCs/>
          <w:b/>
        </w:rPr>
        <w:t xml:space="preserve">Dedup sources:</w:t>
      </w:r>
      <w:r>
        <w:t xml:space="preserve"> </w:t>
      </w:r>
      <w:r>
        <w:t xml:space="preserve">memory tops 2026-09-01→2026-10-13 (esp. CashTransfer AuditTrail Desk, IPOExtend Africa Channel Desk, Remita KYC Breach Ready Pack, RetailDilution Rights Defense Pack, PiggyVest Impersonation Spot Desk, AUATONFare Commission Strike Desk, UKOffer Withdraw Deposit Guard, PalmPay UnwantedLoan Interest Clock, Lagos3000MW MeterReady Pack, Carbon×Moniepoint WrongXfer PingPong Clock, WayvePay Unauthorized IPO Guard, AppVsPump FuelRelief Access Desk, DMSOct6 Onboard Desk, NAFDAC BannedPesticide Spot Desk, Flutterwave WrongDigit Recover Clock, Kuda Downtime Safe Promise Clock, FairMoney DiscountSettle Clock); older</w:t>
      </w:r>
      <w:r>
        <w:t xml:space="preserve"> </w:t>
      </w:r>
      <w:r>
        <w:rPr>
          <w:rStyle w:val="VerbatimChar"/>
        </w:rPr>
        <w:t xml:space="preserve">business_ideas_20260715.md</w:t>
      </w:r>
      <w:r>
        <w:t xml:space="preserve"> </w:t>
      </w:r>
      <w:r>
        <w:t xml:space="preserve">/</w:t>
      </w:r>
      <w:r>
        <w:t xml:space="preserve"> </w:t>
      </w:r>
      <w:r>
        <w:rPr>
          <w:rStyle w:val="VerbatimChar"/>
        </w:rPr>
        <w:t xml:space="preserve">past_business_ideas.md</w:t>
      </w:r>
      <w:r>
        <w:br/>
      </w:r>
      <w:r>
        <w:rPr>
          <w:bCs/>
          <w:b/>
        </w:rPr>
        <w:t xml:space="preserve">S12 gate check:</w:t>
      </w:r>
      <w:r>
        <w:t xml:space="preserve"> </w:t>
      </w:r>
      <w:r>
        <w:t xml:space="preserve">≥2 ideas with</w:t>
      </w:r>
      <w:r>
        <w:t xml:space="preserve"> </w:t>
      </w:r>
      <w:r>
        <w:rPr>
          <w:bCs/>
          <w:b/>
        </w:rPr>
        <w:t xml:space="preserve">primary</w:t>
      </w:r>
      <w:r>
        <w:t xml:space="preserve"> </w:t>
      </w:r>
      <w:r>
        <w:t xml:space="preserve">trace</w:t>
      </w:r>
      <w:r>
        <w:t xml:space="preserve"> </w:t>
      </w:r>
      <w:r>
        <w:rPr>
          <w:bCs/>
          <w:b/>
        </w:rPr>
        <w:t xml:space="preserve">S12</w:t>
      </w:r>
      <w:r>
        <w:t xml:space="preserve"> </w:t>
      </w:r>
      <w:r>
        <w:t xml:space="preserve">(Mode A); ≥1 Mode A in Best ideas; Mode B GUEMF 1–5 on all other-origin ideas; mid-hop</w:t>
      </w:r>
      <w:r>
        <w:t xml:space="preserve"> </w:t>
      </w:r>
      <w:r>
        <w:rPr>
          <w:rStyle w:val="VerbatimChar"/>
        </w:rPr>
        <w:t xml:space="preserve">→ S12</w:t>
      </w:r>
      <w:r>
        <w:t xml:space="preserve"> </w:t>
      </w:r>
      <w:r>
        <w:t xml:space="preserve">alone ≠ Mode A.</w:t>
      </w:r>
      <w:r>
        <w:br/>
      </w:r>
      <w:r>
        <w:rPr>
          <w:bCs/>
          <w:b/>
        </w:rPr>
        <w:t xml:space="preserve">Docx:</w:t>
      </w:r>
      <w:r>
        <w:t xml:space="preserve"> </w:t>
      </w:r>
      <w:r>
        <w:t xml:space="preserve">Pass 2 packed. One-shot in-repo convert (desktop Word not opened).</w:t>
      </w:r>
    </w:p>
    <w:p>
      <w:r>
        <w:pict>
          <v:rect style="width:0;height:1.5pt" o:hralign="center" o:hrstd="t" o:hr="t"/>
        </w:pict>
      </w:r>
    </w:p>
    <w:bookmarkStart w:id="20" w:name="best-ideas-top-5"/>
    <w:p>
      <w:pPr>
        <w:pStyle w:val="Heading2"/>
      </w:pPr>
      <w:r>
        <w:t xml:space="preserve">Best ideas (top 5)</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1532"/>
        <w:gridCol w:w="1532"/>
        <w:gridCol w:w="4854"/>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One-line rationale</w:t>
            </w:r>
          </w:p>
        </w:tc>
      </w:tr>
      <w:tr>
        <w:tc>
          <w:tcPr/>
          <w:p>
            <w:pPr>
              <w:pStyle w:val="Compact"/>
              <w:jc w:val="left"/>
            </w:pPr>
            <w:r>
              <w:rPr>
                <w:bCs/>
                <w:b/>
              </w:rPr>
              <w:t xml:space="preserve">1</w:t>
            </w:r>
          </w:p>
        </w:tc>
        <w:tc>
          <w:tcPr/>
          <w:p>
            <w:pPr>
              <w:pStyle w:val="Compact"/>
              <w:jc w:val="left"/>
            </w:pPr>
            <w:r>
              <w:rPr>
                <w:bCs/>
                <w:b/>
              </w:rPr>
              <w:t xml:space="preserve">DeviceChecker Import Ready Pack</w:t>
            </w:r>
            <w:r>
              <w:t xml:space="preserve"> </w:t>
            </w:r>
            <w:r>
              <w:t xml:space="preserve">(</w:t>
            </w:r>
            <w:r>
              <w:rPr>
                <w:bCs/>
                <w:b/>
              </w:rPr>
              <w:t xml:space="preserve">S12 Mode A</w:t>
            </w:r>
            <w:r>
              <w:t xml:space="preserve">)</w:t>
            </w:r>
          </w:p>
        </w:tc>
        <w:tc>
          <w:tcPr/>
          <w:p>
            <w:pPr>
              <w:pStyle w:val="Compact"/>
              <w:jc w:val="left"/>
            </w:pPr>
            <w:r>
              <w:t xml:space="preserve">Nairametrics (14 Oct 2026): NCC has registered</w:t>
            </w:r>
            <w:r>
              <w:t xml:space="preserve"> </w:t>
            </w:r>
            <w:r>
              <w:rPr>
                <w:bCs/>
                <w:b/>
              </w:rPr>
              <w:t xml:space="preserve">~231m</w:t>
            </w:r>
            <w:r>
              <w:t xml:space="preserve"> </w:t>
            </w:r>
            <w:r>
              <w:t xml:space="preserve">devices and begun Device Checker / type-approval enforcement for</w:t>
            </w:r>
            <w:r>
              <w:t xml:space="preserve"> </w:t>
            </w:r>
            <w:r>
              <w:rPr>
                <w:bCs/>
                <w:b/>
              </w:rPr>
              <w:t xml:space="preserve">new</w:t>
            </w:r>
            <w:r>
              <w:t xml:space="preserve"> </w:t>
            </w:r>
            <w:r>
              <w:t xml:space="preserve">phones — importers, dealers, and SME sellers still lack a pre-shipment / pre-sale compliance pack ≠ DMSOct6 Onboard Desk.</w:t>
            </w:r>
          </w:p>
        </w:tc>
      </w:tr>
      <w:tr>
        <w:tc>
          <w:tcPr/>
          <w:p>
            <w:pPr>
              <w:pStyle w:val="Compact"/>
              <w:jc w:val="left"/>
            </w:pPr>
            <w:r>
              <w:rPr>
                <w:bCs/>
                <w:b/>
              </w:rPr>
              <w:t xml:space="preserve">2</w:t>
            </w:r>
          </w:p>
        </w:tc>
        <w:tc>
          <w:tcPr/>
          <w:p>
            <w:pPr>
              <w:pStyle w:val="Compact"/>
              <w:jc w:val="left"/>
            </w:pPr>
            <w:r>
              <w:rPr>
                <w:bCs/>
                <w:b/>
              </w:rPr>
              <w:t xml:space="preserve">ShellVaaris Gas Continuity Desk</w:t>
            </w:r>
            <w:r>
              <w:t xml:space="preserve"> </w:t>
            </w:r>
            <w:r>
              <w:t xml:space="preserve">(</w:t>
            </w:r>
            <w:r>
              <w:rPr>
                <w:bCs/>
                <w:b/>
              </w:rPr>
              <w:t xml:space="preserve">S12 Mode A</w:t>
            </w:r>
            <w:r>
              <w:t xml:space="preserve">)</w:t>
            </w:r>
          </w:p>
        </w:tc>
        <w:tc>
          <w:tcPr/>
          <w:p>
            <w:pPr>
              <w:pStyle w:val="Compact"/>
              <w:jc w:val="left"/>
            </w:pPr>
            <w:r>
              <w:t xml:space="preserve">Nairametrics/Punch (13–14 Oct 2026): Shell agrees to sell Shell Nigeria Gas (~</w:t>
            </w:r>
            <w:r>
              <w:rPr>
                <w:bCs/>
                <w:b/>
              </w:rPr>
              <w:t xml:space="preserve">170 km</w:t>
            </w:r>
            <w:r>
              <w:t xml:space="preserve">,</w:t>
            </w:r>
            <w:r>
              <w:t xml:space="preserve"> </w:t>
            </w:r>
            <w:r>
              <w:rPr>
                <w:bCs/>
                <w:b/>
              </w:rPr>
              <w:t xml:space="preserve">&gt;130</w:t>
            </w:r>
            <w:r>
              <w:t xml:space="preserve"> </w:t>
            </w:r>
            <w:r>
              <w:t xml:space="preserve">industrial customers) to Vaaris Energy pending approvals — factories need a continuity / contract-novation evidence pack during the ownership gap.</w:t>
            </w:r>
          </w:p>
        </w:tc>
      </w:tr>
      <w:tr>
        <w:tc>
          <w:tcPr/>
          <w:p>
            <w:pPr>
              <w:pStyle w:val="Compact"/>
              <w:jc w:val="left"/>
            </w:pPr>
            <w:r>
              <w:rPr>
                <w:bCs/>
                <w:b/>
              </w:rPr>
              <w:t xml:space="preserve">3</w:t>
            </w:r>
          </w:p>
        </w:tc>
        <w:tc>
          <w:tcPr/>
          <w:p>
            <w:pPr>
              <w:pStyle w:val="Compact"/>
              <w:jc w:val="left"/>
            </w:pPr>
            <w:r>
              <w:rPr>
                <w:bCs/>
                <w:b/>
              </w:rPr>
              <w:t xml:space="preserve">PebbleScore FairMoney Hold Clock</w:t>
            </w:r>
            <w:r>
              <w:t xml:space="preserve"> </w:t>
            </w:r>
            <w:r>
              <w:t xml:space="preserve">(S1)</w:t>
            </w:r>
          </w:p>
        </w:tc>
        <w:tc>
          <w:tcPr/>
          <w:p>
            <w:pPr>
              <w:pStyle w:val="Compact"/>
              <w:jc w:val="left"/>
            </w:pPr>
            <w:r>
              <w:t xml:space="preserve">PebbleScore is a Nigeria credit-repair platform used to settle FairMoney loans; FIJ: FairMoney reversed N585k back to PebbleScore while the loan stayed open and legal threats arrived — hold/refund clock ≠ FairMoney DiscountSettle.</w:t>
            </w:r>
          </w:p>
        </w:tc>
      </w:tr>
      <w:tr>
        <w:tc>
          <w:tcPr/>
          <w:p>
            <w:pPr>
              <w:pStyle w:val="Compact"/>
              <w:jc w:val="left"/>
            </w:pPr>
            <w:r>
              <w:rPr>
                <w:bCs/>
                <w:b/>
              </w:rPr>
              <w:t xml:space="preserve">4</w:t>
            </w:r>
          </w:p>
        </w:tc>
        <w:tc>
          <w:tcPr/>
          <w:p>
            <w:pPr>
              <w:pStyle w:val="Compact"/>
              <w:jc w:val="left"/>
            </w:pPr>
            <w:r>
              <w:rPr>
                <w:bCs/>
                <w:b/>
              </w:rPr>
              <w:t xml:space="preserve">N66 Discount Exit Disclosure Desk</w:t>
            </w:r>
            <w:r>
              <w:t xml:space="preserve"> </w:t>
            </w:r>
            <w:r>
              <w:t xml:space="preserve">(S5→S12)</w:t>
            </w:r>
          </w:p>
        </w:tc>
        <w:tc>
          <w:tcPr/>
          <w:p>
            <w:pPr>
              <w:pStyle w:val="Compact"/>
              <w:jc w:val="left"/>
            </w:pPr>
            <w:r>
              <w:t xml:space="preserve">BusinessDay (14 Oct 2026): AERE demands a clear</w:t>
            </w:r>
            <w:r>
              <w:t xml:space="preserve"> </w:t>
            </w:r>
            <w:r>
              <w:rPr>
                <w:bCs/>
                <w:b/>
              </w:rPr>
              <w:t xml:space="preserve">Oct 31</w:t>
            </w:r>
            <w:r>
              <w:t xml:space="preserve"> </w:t>
            </w:r>
            <w:r>
              <w:t xml:space="preserve">exit plan and public disclosure for NNPC Retail’s</w:t>
            </w:r>
            <w:r>
              <w:t xml:space="preserve"> </w:t>
            </w:r>
            <w:r>
              <w:rPr>
                <w:bCs/>
                <w:b/>
              </w:rPr>
              <w:t xml:space="preserve">N66</w:t>
            </w:r>
            <w:r>
              <w:t xml:space="preserve">/litre app discount — CSOs and fleet buyers need a transparency / cost pack ≠ AppVsPump FuelRelief (access job).</w:t>
            </w:r>
          </w:p>
        </w:tc>
      </w:tr>
      <w:tr>
        <w:tc>
          <w:tcPr/>
          <w:p>
            <w:pPr>
              <w:pStyle w:val="Compact"/>
              <w:jc w:val="left"/>
            </w:pPr>
            <w:r>
              <w:rPr>
                <w:bCs/>
                <w:b/>
              </w:rPr>
              <w:t xml:space="preserve">5</w:t>
            </w:r>
          </w:p>
        </w:tc>
        <w:tc>
          <w:tcPr/>
          <w:p>
            <w:pPr>
              <w:pStyle w:val="Compact"/>
              <w:jc w:val="left"/>
            </w:pPr>
            <w:r>
              <w:rPr>
                <w:bCs/>
                <w:b/>
              </w:rPr>
              <w:t xml:space="preserve">GTBank×OPay Unauth FindWho Clock</w:t>
            </w:r>
            <w:r>
              <w:t xml:space="preserve"> </w:t>
            </w:r>
            <w:r>
              <w:t xml:space="preserve">(S1)</w:t>
            </w:r>
          </w:p>
        </w:tc>
        <w:tc>
          <w:tcPr/>
          <w:p>
            <w:pPr>
              <w:pStyle w:val="Compact"/>
              <w:jc w:val="left"/>
            </w:pPr>
            <w:r>
              <w:t xml:space="preserve">GTBank is a mass Nigeria deposit bank; FIJ: after an unauthorised</w:t>
            </w:r>
            <w:r>
              <w:t xml:space="preserve"> </w:t>
            </w:r>
            <w:r>
              <w:rPr>
                <w:bCs/>
                <w:b/>
              </w:rPr>
              <w:t xml:space="preserve">N1m</w:t>
            </w:r>
            <w:r>
              <w:t xml:space="preserve"> </w:t>
            </w:r>
            <w:r>
              <w:t xml:space="preserve">transfer to OPay, the bank told the customer to</w:t>
            </w:r>
            <w:r>
              <w:t xml:space="preserve"> </w:t>
            </w:r>
            <w:r>
              <w:t xml:space="preserve">“</w:t>
            </w:r>
            <w:r>
              <w:t xml:space="preserve">find who took your money</w:t>
            </w:r>
            <w:r>
              <w:t xml:space="preserve">”</w:t>
            </w:r>
            <w:r>
              <w:t xml:space="preserve"> </w:t>
            </w:r>
            <w:r>
              <w:t xml:space="preserve">while OPay required a formal bank email — dual-rail evidence clock ≠ Carbon×Moniepoint WrongXfer.</w:t>
            </w:r>
          </w:p>
        </w:tc>
      </w:tr>
    </w:tbl>
    <w:p>
      <w:r>
        <w:pict>
          <v:rect style="width:0;height:1.5pt" o:hralign="center" o:hrstd="t" o:hr="t"/>
        </w:pict>
      </w:r>
    </w:p>
    <w:bookmarkEnd w:id="20"/>
    <w:bookmarkStart w:id="21" w:name="ranked-ideas-full-set"/>
    <w:p>
      <w:pPr>
        <w:pStyle w:val="Heading2"/>
      </w:pPr>
      <w:r>
        <w:t xml:space="preserve">Ranked ideas (full set)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89"/>
        <w:gridCol w:w="389"/>
        <w:gridCol w:w="1558"/>
        <w:gridCol w:w="1233"/>
        <w:gridCol w:w="714"/>
        <w:gridCol w:w="1038"/>
        <w:gridCol w:w="1168"/>
        <w:gridCol w:w="1428"/>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Primary strategy trace</w:t>
            </w:r>
          </w:p>
        </w:tc>
        <w:tc>
          <w:tcPr/>
          <w:p>
            <w:pPr>
              <w:pStyle w:val="Compact"/>
              <w:jc w:val="left"/>
            </w:pPr>
            <w:r>
              <w:t xml:space="preserve">GUEMF (G/U/E/M/F)</w:t>
            </w:r>
          </w:p>
        </w:tc>
        <w:tc>
          <w:tcPr/>
          <w:p>
            <w:pPr>
              <w:pStyle w:val="Compact"/>
              <w:jc w:val="left"/>
            </w:pPr>
            <w:r>
              <w:t xml:space="preserve">Composite</w:t>
            </w:r>
          </w:p>
        </w:tc>
        <w:tc>
          <w:tcPr/>
          <w:p>
            <w:pPr>
              <w:pStyle w:val="Compact"/>
              <w:jc w:val="left"/>
            </w:pPr>
            <w:r>
              <w:t xml:space="preserve">MVP est. (USD)</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1</w:t>
            </w:r>
          </w:p>
        </w:tc>
        <w:tc>
          <w:tcPr/>
          <w:p>
            <w:pPr>
              <w:pStyle w:val="Compact"/>
              <w:jc w:val="left"/>
            </w:pPr>
            <w:r>
              <w:t xml:space="preserve">DeviceChecker Import Ready Pack</w:t>
            </w:r>
          </w:p>
        </w:tc>
        <w:tc>
          <w:tcPr/>
          <w:p>
            <w:pPr>
              <w:pStyle w:val="Compact"/>
              <w:jc w:val="left"/>
            </w:pPr>
            <w:r>
              <w:rPr>
                <w:bCs/>
                <w:b/>
              </w:rPr>
              <w:t xml:space="preserve">S12</w:t>
            </w:r>
            <w:r>
              <w:t xml:space="preserve"> </w:t>
            </w:r>
            <w:r>
              <w:t xml:space="preserve">→ S5 → S9</w:t>
            </w:r>
          </w:p>
        </w:tc>
        <w:tc>
          <w:tcPr/>
          <w:p>
            <w:pPr>
              <w:pStyle w:val="Compact"/>
              <w:jc w:val="left"/>
            </w:pPr>
            <w:r>
              <w:t xml:space="preserve">5/5/5/5/5</w:t>
            </w:r>
          </w:p>
        </w:tc>
        <w:tc>
          <w:tcPr/>
          <w:p>
            <w:pPr>
              <w:pStyle w:val="Compact"/>
              <w:jc w:val="left"/>
            </w:pPr>
            <w:r>
              <w:rPr>
                <w:bCs/>
                <w:b/>
              </w:rPr>
              <w:t xml:space="preserve">25</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2</w:t>
            </w:r>
          </w:p>
        </w:tc>
        <w:tc>
          <w:tcPr/>
          <w:p>
            <w:pPr>
              <w:pStyle w:val="Compact"/>
              <w:jc w:val="left"/>
            </w:pPr>
            <w:r>
              <w:t xml:space="preserve">ShellVaaris Gas Continuity Desk</w:t>
            </w:r>
          </w:p>
        </w:tc>
        <w:tc>
          <w:tcPr/>
          <w:p>
            <w:pPr>
              <w:pStyle w:val="Compact"/>
              <w:jc w:val="left"/>
            </w:pPr>
            <w:r>
              <w:rPr>
                <w:bCs/>
                <w:b/>
              </w:rPr>
              <w:t xml:space="preserve">S12</w:t>
            </w:r>
            <w:r>
              <w:t xml:space="preserve"> </w:t>
            </w:r>
            <w:r>
              <w:t xml:space="preserve">→ S5 → S9</w:t>
            </w:r>
          </w:p>
        </w:tc>
        <w:tc>
          <w:tcPr/>
          <w:p>
            <w:pPr>
              <w:pStyle w:val="Compact"/>
              <w:jc w:val="left"/>
            </w:pPr>
            <w:r>
              <w:t xml:space="preserve">5/5/5/4/4</w:t>
            </w:r>
          </w:p>
        </w:tc>
        <w:tc>
          <w:tcPr/>
          <w:p>
            <w:pPr>
              <w:pStyle w:val="Compact"/>
              <w:jc w:val="left"/>
            </w:pPr>
            <w:r>
              <w:rPr>
                <w:bCs/>
                <w:b/>
              </w:rPr>
              <w:t xml:space="preserve">23</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3</w:t>
            </w:r>
          </w:p>
        </w:tc>
        <w:tc>
          <w:tcPr/>
          <w:p>
            <w:pPr>
              <w:pStyle w:val="Compact"/>
              <w:jc w:val="left"/>
            </w:pPr>
            <w:r>
              <w:t xml:space="preserve">PebbleScore FairMoney Hold Clock</w:t>
            </w:r>
          </w:p>
        </w:tc>
        <w:tc>
          <w:tcPr/>
          <w:p>
            <w:pPr>
              <w:pStyle w:val="Compact"/>
              <w:jc w:val="left"/>
            </w:pPr>
            <w:r>
              <w:t xml:space="preserve">S1 → S9 → S12</w:t>
            </w:r>
          </w:p>
        </w:tc>
        <w:tc>
          <w:tcPr/>
          <w:p>
            <w:pPr>
              <w:pStyle w:val="Compact"/>
              <w:jc w:val="left"/>
            </w:pPr>
            <w:r>
              <w:t xml:space="preserve">4/5/5/4/4</w:t>
            </w:r>
          </w:p>
        </w:tc>
        <w:tc>
          <w:tcPr/>
          <w:p>
            <w:pPr>
              <w:pStyle w:val="Compact"/>
              <w:jc w:val="left"/>
            </w:pPr>
            <w:r>
              <w:rPr>
                <w:bCs/>
                <w:b/>
              </w:rPr>
              <w:t xml:space="preserve">22</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4</w:t>
            </w:r>
          </w:p>
        </w:tc>
        <w:tc>
          <w:tcPr/>
          <w:p>
            <w:pPr>
              <w:pStyle w:val="Compact"/>
              <w:jc w:val="left"/>
            </w:pPr>
            <w:r>
              <w:t xml:space="preserve">N66 Discount Exit Disclosure Desk</w:t>
            </w:r>
          </w:p>
        </w:tc>
        <w:tc>
          <w:tcPr/>
          <w:p>
            <w:pPr>
              <w:pStyle w:val="Compact"/>
              <w:jc w:val="left"/>
            </w:pPr>
            <w:r>
              <w:t xml:space="preserve">S5 → S9 → S12</w:t>
            </w:r>
          </w:p>
        </w:tc>
        <w:tc>
          <w:tcPr/>
          <w:p>
            <w:pPr>
              <w:pStyle w:val="Compact"/>
              <w:jc w:val="left"/>
            </w:pPr>
            <w:r>
              <w:t xml:space="preserve">5/5/4/4/5</w:t>
            </w:r>
          </w:p>
        </w:tc>
        <w:tc>
          <w:tcPr/>
          <w:p>
            <w:pPr>
              <w:pStyle w:val="Compact"/>
              <w:jc w:val="left"/>
            </w:pPr>
            <w:r>
              <w:rPr>
                <w:bCs/>
                <w:b/>
              </w:rPr>
              <w:t xml:space="preserve">23</w:t>
            </w:r>
          </w:p>
        </w:tc>
        <w:tc>
          <w:tcPr/>
          <w:p>
            <w:pPr>
              <w:pStyle w:val="Compact"/>
              <w:jc w:val="left"/>
            </w:pPr>
            <w:r>
              <w:t xml:space="preserve">$5k–$12k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5</w:t>
            </w:r>
          </w:p>
        </w:tc>
        <w:tc>
          <w:tcPr/>
          <w:p>
            <w:pPr>
              <w:pStyle w:val="Compact"/>
              <w:jc w:val="left"/>
            </w:pPr>
            <w:r>
              <w:t xml:space="preserve">GTBank×OPay Unauth FindWho Clock</w:t>
            </w:r>
          </w:p>
        </w:tc>
        <w:tc>
          <w:tcPr/>
          <w:p>
            <w:pPr>
              <w:pStyle w:val="Compact"/>
              <w:jc w:val="left"/>
            </w:pPr>
            <w:r>
              <w:t xml:space="preserve">S1 → S9 → S12</w:t>
            </w:r>
          </w:p>
        </w:tc>
        <w:tc>
          <w:tcPr/>
          <w:p>
            <w:pPr>
              <w:pStyle w:val="Compact"/>
              <w:jc w:val="left"/>
            </w:pPr>
            <w:r>
              <w:t xml:space="preserve">4/5/5/4/5</w:t>
            </w:r>
          </w:p>
        </w:tc>
        <w:tc>
          <w:tcPr/>
          <w:p>
            <w:pPr>
              <w:pStyle w:val="Compact"/>
              <w:jc w:val="left"/>
            </w:pPr>
            <w:r>
              <w:rPr>
                <w:bCs/>
                <w:b/>
              </w:rPr>
              <w:t xml:space="preserve">23</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6</w:t>
            </w:r>
          </w:p>
        </w:tc>
        <w:tc>
          <w:tcPr/>
          <w:p>
            <w:pPr>
              <w:pStyle w:val="Compact"/>
              <w:jc w:val="left"/>
            </w:pPr>
            <w:r>
              <w:t xml:space="preserve">MilitaryPension Compute Dispute Pack</w:t>
            </w:r>
          </w:p>
        </w:tc>
        <w:tc>
          <w:tcPr/>
          <w:p>
            <w:pPr>
              <w:pStyle w:val="Compact"/>
              <w:jc w:val="left"/>
            </w:pPr>
            <w:r>
              <w:t xml:space="preserve">S5 → S12 → S9</w:t>
            </w:r>
          </w:p>
        </w:tc>
        <w:tc>
          <w:tcPr/>
          <w:p>
            <w:pPr>
              <w:pStyle w:val="Compact"/>
              <w:jc w:val="left"/>
            </w:pPr>
            <w:r>
              <w:t xml:space="preserve">4/5/5/5/4</w:t>
            </w:r>
          </w:p>
        </w:tc>
        <w:tc>
          <w:tcPr/>
          <w:p>
            <w:pPr>
              <w:pStyle w:val="Compact"/>
              <w:jc w:val="left"/>
            </w:pPr>
            <w:r>
              <w:rPr>
                <w:bCs/>
                <w:b/>
              </w:rPr>
              <w:t xml:space="preserve">23</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7</w:t>
            </w:r>
          </w:p>
        </w:tc>
        <w:tc>
          <w:tcPr/>
          <w:p>
            <w:pPr>
              <w:pStyle w:val="Compact"/>
              <w:jc w:val="left"/>
            </w:pPr>
            <w:r>
              <w:t xml:space="preserve">NAFDAC TradeFair Alcohol Spot Desk</w:t>
            </w:r>
          </w:p>
        </w:tc>
        <w:tc>
          <w:tcPr/>
          <w:p>
            <w:pPr>
              <w:pStyle w:val="Compact"/>
              <w:jc w:val="left"/>
            </w:pPr>
            <w:r>
              <w:t xml:space="preserve">S5 → S12 → S9</w:t>
            </w:r>
          </w:p>
        </w:tc>
        <w:tc>
          <w:tcPr/>
          <w:p>
            <w:pPr>
              <w:pStyle w:val="Compact"/>
              <w:jc w:val="left"/>
            </w:pPr>
            <w:r>
              <w:t xml:space="preserve">4/4/5/4/4</w:t>
            </w:r>
          </w:p>
        </w:tc>
        <w:tc>
          <w:tcPr/>
          <w:p>
            <w:pPr>
              <w:pStyle w:val="Compact"/>
              <w:jc w:val="left"/>
            </w:pPr>
            <w:r>
              <w:rPr>
                <w:bCs/>
                <w:b/>
              </w:rPr>
              <w:t xml:space="preserve">21</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8</w:t>
            </w:r>
          </w:p>
        </w:tc>
        <w:tc>
          <w:tcPr/>
          <w:p>
            <w:pPr>
              <w:pStyle w:val="Compact"/>
              <w:jc w:val="left"/>
            </w:pPr>
            <w:r>
              <w:t xml:space="preserve">US WorkPermit Denial Prep Pack</w:t>
            </w:r>
          </w:p>
        </w:tc>
        <w:tc>
          <w:tcPr/>
          <w:p>
            <w:pPr>
              <w:pStyle w:val="Compact"/>
              <w:jc w:val="left"/>
            </w:pPr>
            <w:r>
              <w:t xml:space="preserve">S5 → S9 → S11</w:t>
            </w:r>
          </w:p>
        </w:tc>
        <w:tc>
          <w:tcPr/>
          <w:p>
            <w:pPr>
              <w:pStyle w:val="Compact"/>
              <w:jc w:val="left"/>
            </w:pPr>
            <w:r>
              <w:t xml:space="preserve">4/4/4/3/4</w:t>
            </w:r>
          </w:p>
        </w:tc>
        <w:tc>
          <w:tcPr/>
          <w:p>
            <w:pPr>
              <w:pStyle w:val="Compact"/>
              <w:jc w:val="left"/>
            </w:pPr>
            <w:r>
              <w:rPr>
                <w:bCs/>
                <w:b/>
              </w:rPr>
              <w:t xml:space="preserve">19</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9</w:t>
            </w:r>
          </w:p>
        </w:tc>
        <w:tc>
          <w:tcPr/>
          <w:p>
            <w:pPr>
              <w:pStyle w:val="Compact"/>
              <w:jc w:val="left"/>
            </w:pPr>
            <w:r>
              <w:t xml:space="preserve">PostNitro Agents NG</w:t>
            </w:r>
          </w:p>
        </w:tc>
        <w:tc>
          <w:tcPr/>
          <w:p>
            <w:pPr>
              <w:pStyle w:val="Compact"/>
              <w:jc w:val="left"/>
            </w:pPr>
            <w:r>
              <w:t xml:space="preserve">S7 → S6 → S11</w:t>
            </w:r>
          </w:p>
        </w:tc>
        <w:tc>
          <w:tcPr/>
          <w:p>
            <w:pPr>
              <w:pStyle w:val="Compact"/>
              <w:jc w:val="left"/>
            </w:pPr>
            <w:r>
              <w:t xml:space="preserve">4/3/3/2/4</w:t>
            </w:r>
          </w:p>
        </w:tc>
        <w:tc>
          <w:tcPr/>
          <w:p>
            <w:pPr>
              <w:pStyle w:val="Compact"/>
              <w:jc w:val="left"/>
            </w:pPr>
            <w:r>
              <w:rPr>
                <w:bCs/>
                <w:b/>
              </w:rPr>
              <w:t xml:space="preserve">16</w:t>
            </w:r>
          </w:p>
        </w:tc>
        <w:tc>
          <w:tcPr/>
          <w:p>
            <w:pPr>
              <w:pStyle w:val="Compact"/>
              <w:jc w:val="left"/>
            </w:pPr>
            <w:r>
              <w:t xml:space="preserve">$10k–$22k</w:t>
            </w:r>
          </w:p>
        </w:tc>
        <w:tc>
          <w:tcPr/>
          <w:p>
            <w:pPr>
              <w:pStyle w:val="Compact"/>
              <w:jc w:val="left"/>
            </w:pPr>
            <w:r>
              <w:t xml:space="preserve">Medium-high</w:t>
            </w:r>
          </w:p>
        </w:tc>
        <w:tc>
          <w:tcPr/>
          <w:p>
            <w:pPr>
              <w:pStyle w:val="Compact"/>
              <w:jc w:val="left"/>
            </w:pPr>
            <w:r>
              <w:rPr>
                <w:bCs/>
                <w:b/>
              </w:rPr>
              <w:t xml:space="preserve">Good</w:t>
            </w:r>
          </w:p>
        </w:tc>
      </w:tr>
      <w:tr>
        <w:tc>
          <w:tcPr/>
          <w:p>
            <w:pPr>
              <w:pStyle w:val="Compact"/>
              <w:jc w:val="left"/>
            </w:pPr>
            <w:r>
              <w:t xml:space="preserve">10</w:t>
            </w:r>
          </w:p>
        </w:tc>
        <w:tc>
          <w:tcPr/>
          <w:p>
            <w:pPr>
              <w:pStyle w:val="Compact"/>
              <w:jc w:val="left"/>
            </w:pPr>
            <w:r>
              <w:t xml:space="preserve">NGX Bear Week Buffer Board</w:t>
            </w:r>
          </w:p>
        </w:tc>
        <w:tc>
          <w:tcPr/>
          <w:p>
            <w:pPr>
              <w:pStyle w:val="Compact"/>
              <w:jc w:val="left"/>
            </w:pPr>
            <w:r>
              <w:t xml:space="preserve">S5 → S14 → S12</w:t>
            </w:r>
          </w:p>
        </w:tc>
        <w:tc>
          <w:tcPr/>
          <w:p>
            <w:pPr>
              <w:pStyle w:val="Compact"/>
              <w:jc w:val="left"/>
            </w:pPr>
            <w:r>
              <w:t xml:space="preserve">3/3/3/2/4</w:t>
            </w:r>
          </w:p>
        </w:tc>
        <w:tc>
          <w:tcPr/>
          <w:p>
            <w:pPr>
              <w:pStyle w:val="Compact"/>
              <w:jc w:val="left"/>
            </w:pPr>
            <w:r>
              <w:rPr>
                <w:bCs/>
                <w:b/>
              </w:rPr>
              <w:t xml:space="preserve">15</w:t>
            </w:r>
          </w:p>
        </w:tc>
        <w:tc>
          <w:tcPr/>
          <w:p>
            <w:pPr>
              <w:pStyle w:val="Compact"/>
              <w:jc w:val="left"/>
            </w:pPr>
            <w:r>
              <w:t xml:space="preserve">$5k–$12k</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11</w:t>
            </w:r>
          </w:p>
        </w:tc>
        <w:tc>
          <w:tcPr/>
          <w:p>
            <w:pPr>
              <w:pStyle w:val="Compact"/>
              <w:jc w:val="left"/>
            </w:pPr>
            <w:r>
              <w:t xml:space="preserve">Arewa Festival Lead Capture Lite</w:t>
            </w:r>
          </w:p>
        </w:tc>
        <w:tc>
          <w:tcPr/>
          <w:p>
            <w:pPr>
              <w:pStyle w:val="Compact"/>
              <w:jc w:val="left"/>
            </w:pPr>
            <w:r>
              <w:t xml:space="preserve">S5 → S6 → S9</w:t>
            </w:r>
          </w:p>
        </w:tc>
        <w:tc>
          <w:tcPr/>
          <w:p>
            <w:pPr>
              <w:pStyle w:val="Compact"/>
              <w:jc w:val="left"/>
            </w:pPr>
            <w:r>
              <w:t xml:space="preserve">3/2/2/2/3</w:t>
            </w:r>
          </w:p>
        </w:tc>
        <w:tc>
          <w:tcPr/>
          <w:p>
            <w:pPr>
              <w:pStyle w:val="Compact"/>
              <w:jc w:val="left"/>
            </w:pPr>
            <w:r>
              <w:rPr>
                <w:bCs/>
                <w:b/>
              </w:rPr>
              <w:t xml:space="preserve">12</w:t>
            </w:r>
          </w:p>
        </w:tc>
        <w:tc>
          <w:tcPr/>
          <w:p>
            <w:pPr>
              <w:pStyle w:val="Compact"/>
              <w:jc w:val="left"/>
            </w:pPr>
            <w:r>
              <w:t xml:space="preserve">$5k–$12k</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12</w:t>
            </w:r>
          </w:p>
        </w:tc>
        <w:tc>
          <w:tcPr/>
          <w:p>
            <w:pPr>
              <w:pStyle w:val="Compact"/>
              <w:jc w:val="left"/>
            </w:pPr>
            <w:r>
              <w:t xml:space="preserve">InternetOnramp SME Pack</w:t>
            </w:r>
          </w:p>
        </w:tc>
        <w:tc>
          <w:tcPr/>
          <w:p>
            <w:pPr>
              <w:pStyle w:val="Compact"/>
              <w:jc w:val="left"/>
            </w:pPr>
            <w:r>
              <w:t xml:space="preserve">S14 → S11 → S9</w:t>
            </w:r>
          </w:p>
        </w:tc>
        <w:tc>
          <w:tcPr/>
          <w:p>
            <w:pPr>
              <w:pStyle w:val="Compact"/>
              <w:jc w:val="left"/>
            </w:pPr>
            <w:r>
              <w:t xml:space="preserve">3/2/2/2/3</w:t>
            </w:r>
          </w:p>
        </w:tc>
        <w:tc>
          <w:tcPr/>
          <w:p>
            <w:pPr>
              <w:pStyle w:val="Compact"/>
              <w:jc w:val="left"/>
            </w:pPr>
            <w:r>
              <w:rPr>
                <w:bCs/>
                <w:b/>
              </w:rPr>
              <w:t xml:space="preserve">12</w:t>
            </w:r>
          </w:p>
        </w:tc>
        <w:tc>
          <w:tcPr/>
          <w:p>
            <w:pPr>
              <w:pStyle w:val="Compact"/>
              <w:jc w:val="left"/>
            </w:pPr>
            <w:r>
              <w:t xml:space="preserve">$8k–$18k</w:t>
            </w:r>
          </w:p>
        </w:tc>
        <w:tc>
          <w:tcPr/>
          <w:p>
            <w:pPr>
              <w:pStyle w:val="Compact"/>
              <w:jc w:val="left"/>
            </w:pPr>
            <w:r>
              <w:t xml:space="preserve">Medium</w:t>
            </w:r>
          </w:p>
        </w:tc>
        <w:tc>
          <w:tcPr/>
          <w:p>
            <w:pPr>
              <w:pStyle w:val="Compact"/>
              <w:jc w:val="left"/>
            </w:pPr>
            <w:r>
              <w:t xml:space="preserve">Moderate</w:t>
            </w:r>
          </w:p>
        </w:tc>
      </w:tr>
    </w:tbl>
    <w:p>
      <w:pPr>
        <w:pStyle w:val="BodyText"/>
      </w:pPr>
      <w:r>
        <w:rPr>
          <w:iCs/>
          <w:i/>
        </w:rPr>
        <w:t xml:space="preserve">GUEMF: agent Mode B scale 1–5; composite max 25.</w:t>
      </w:r>
      <w:r>
        <w:rPr>
          <w:iCs/>
          <w:i/>
        </w:rPr>
        <w:t xml:space="preserve"> </w:t>
      </w:r>
      <w:r>
        <w:rPr>
          <w:bCs/>
          <w:b/>
          <w:iCs/>
          <w:i/>
        </w:rPr>
        <w:t xml:space="preserve">Bold S12</w:t>
      </w:r>
      <w:r>
        <w:rPr>
          <w:iCs/>
          <w:i/>
        </w:rPr>
        <w:t xml:space="preserve"> </w:t>
      </w:r>
      <w:r>
        <w:rPr>
          <w:iCs/>
          <w:i/>
        </w:rPr>
        <w:t xml:space="preserve">= Mode A primary.</w:t>
      </w:r>
    </w:p>
    <w:p>
      <w:r>
        <w:pict>
          <v:rect style="width:0;height:1.5pt" o:hralign="center" o:hrstd="t" o:hr="t"/>
        </w:pict>
      </w:r>
    </w:p>
    <w:bookmarkEnd w:id="21"/>
    <w:bookmarkStart w:id="22" w:name="commercial-viability-snapshot-all-ideas"/>
    <w:p>
      <w:pPr>
        <w:pStyle w:val="Heading2"/>
      </w:pPr>
      <w:r>
        <w:t xml:space="preserve">Commercial viability snapshot (all ideas)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495"/>
        <w:gridCol w:w="1815"/>
        <w:gridCol w:w="990"/>
        <w:gridCol w:w="1320"/>
        <w:gridCol w:w="1485"/>
        <w:gridCol w:w="1815"/>
      </w:tblGrid>
      <w:tr>
        <w:trPr>
          <w:tblHeader w:val="true"/>
        </w:trPr>
        <w:tc>
          <w:tcPr/>
          <w:p>
            <w:pPr>
              <w:pStyle w:val="Compact"/>
              <w:jc w:val="left"/>
            </w:pPr>
            <w:r>
              <w:t xml:space="preserve">Idea</w:t>
            </w:r>
          </w:p>
        </w:tc>
        <w:tc>
          <w:tcPr/>
          <w:p>
            <w:pPr>
              <w:pStyle w:val="Compact"/>
              <w:jc w:val="left"/>
            </w:pPr>
            <w:r>
              <w:t xml:space="preserve">Commercial viability</w:t>
            </w:r>
          </w:p>
        </w:tc>
        <w:tc>
          <w:tcPr/>
          <w:p>
            <w:pPr>
              <w:pStyle w:val="Compact"/>
              <w:jc w:val="left"/>
            </w:pPr>
            <w:r>
              <w:t xml:space="preserve">MVP ≤~$30k</w:t>
            </w:r>
          </w:p>
        </w:tc>
        <w:tc>
          <w:tcPr/>
          <w:p>
            <w:pPr>
              <w:pStyle w:val="Compact"/>
              <w:jc w:val="left"/>
            </w:pPr>
            <w:r>
              <w:t xml:space="preserve">Regulatory fit</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DeviceChecker Import Ready Pack</w:t>
            </w:r>
          </w:p>
        </w:tc>
        <w:tc>
          <w:tcPr/>
          <w:p>
            <w:pPr>
              <w:pStyle w:val="Compact"/>
              <w:jc w:val="left"/>
            </w:pPr>
            <w:r>
              <w:rPr>
                <w:bCs/>
                <w:b/>
              </w:rPr>
              <w:t xml:space="preserve">High</w:t>
            </w:r>
            <w:r>
              <w:t xml:space="preserve"> </w:t>
            </w:r>
            <w:r>
              <w:t xml:space="preserve">— live NCC enforcement + customs path</w:t>
            </w:r>
          </w:p>
        </w:tc>
        <w:tc>
          <w:tcPr/>
          <w:p>
            <w:pPr>
              <w:pStyle w:val="Compact"/>
              <w:jc w:val="left"/>
            </w:pPr>
            <w:r>
              <w:t xml:space="preserve">Yes</w:t>
            </w:r>
          </w:p>
        </w:tc>
        <w:tc>
          <w:tcPr/>
          <w:p>
            <w:pPr>
              <w:pStyle w:val="Compact"/>
              <w:jc w:val="left"/>
            </w:pPr>
            <w:r>
              <w:t xml:space="preserve">Not NCC/Customs official; not type-approval issuer</w:t>
            </w:r>
          </w:p>
        </w:tc>
        <w:tc>
          <w:tcPr/>
          <w:p>
            <w:pPr>
              <w:pStyle w:val="Compact"/>
              <w:jc w:val="left"/>
            </w:pPr>
            <w:r>
              <w:t xml:space="preserve">High vs DMSOct6</w:t>
            </w:r>
          </w:p>
        </w:tc>
        <w:tc>
          <w:tcPr/>
          <w:p>
            <w:pPr>
              <w:pStyle w:val="Compact"/>
              <w:jc w:val="left"/>
            </w:pPr>
            <w:r>
              <w:t xml:space="preserve">Strong</w:t>
            </w:r>
          </w:p>
        </w:tc>
      </w:tr>
      <w:tr>
        <w:tc>
          <w:tcPr/>
          <w:p>
            <w:pPr>
              <w:pStyle w:val="Compact"/>
              <w:jc w:val="left"/>
            </w:pPr>
            <w:r>
              <w:t xml:space="preserve">ShellVaaris Gas Continuity Desk</w:t>
            </w:r>
          </w:p>
        </w:tc>
        <w:tc>
          <w:tcPr/>
          <w:p>
            <w:pPr>
              <w:pStyle w:val="Compact"/>
              <w:jc w:val="left"/>
            </w:pPr>
            <w:r>
              <w:rPr>
                <w:bCs/>
                <w:b/>
              </w:rPr>
              <w:t xml:space="preserve">High</w:t>
            </w:r>
            <w:r>
              <w:t xml:space="preserve"> </w:t>
            </w:r>
            <w:r>
              <w:t xml:space="preserve">— named sale + industrial downtime risk</w:t>
            </w:r>
          </w:p>
        </w:tc>
        <w:tc>
          <w:tcPr/>
          <w:p>
            <w:pPr>
              <w:pStyle w:val="Compact"/>
              <w:jc w:val="left"/>
            </w:pPr>
            <w:r>
              <w:t xml:space="preserve">Yes</w:t>
            </w:r>
          </w:p>
        </w:tc>
        <w:tc>
          <w:tcPr/>
          <w:p>
            <w:pPr>
              <w:pStyle w:val="Compact"/>
              <w:jc w:val="left"/>
            </w:pPr>
            <w:r>
              <w:t xml:space="preserve">Not NUPRC/NMDPRA official; not legal advice</w:t>
            </w:r>
          </w:p>
        </w:tc>
        <w:tc>
          <w:tcPr/>
          <w:p>
            <w:pPr>
              <w:pStyle w:val="Compact"/>
              <w:jc w:val="left"/>
            </w:pPr>
            <w:r>
              <w:t xml:space="preserve">High vs Gas2028 / PowerZone</w:t>
            </w:r>
          </w:p>
        </w:tc>
        <w:tc>
          <w:tcPr/>
          <w:p>
            <w:pPr>
              <w:pStyle w:val="Compact"/>
              <w:jc w:val="left"/>
            </w:pPr>
            <w:r>
              <w:t xml:space="preserve">Strong</w:t>
            </w:r>
          </w:p>
        </w:tc>
      </w:tr>
      <w:tr>
        <w:tc>
          <w:tcPr/>
          <w:p>
            <w:pPr>
              <w:pStyle w:val="Compact"/>
              <w:jc w:val="left"/>
            </w:pPr>
            <w:r>
              <w:t xml:space="preserve">PebbleScore FairMoney Hold Clock</w:t>
            </w:r>
          </w:p>
        </w:tc>
        <w:tc>
          <w:tcPr/>
          <w:p>
            <w:pPr>
              <w:pStyle w:val="Compact"/>
              <w:jc w:val="left"/>
            </w:pPr>
            <w:r>
              <w:rPr>
                <w:bCs/>
                <w:b/>
              </w:rPr>
              <w:t xml:space="preserve">High</w:t>
            </w:r>
            <w:r>
              <w:t xml:space="preserve"> </w:t>
            </w:r>
            <w:r>
              <w:t xml:space="preserve">— cash + court-threat risk</w:t>
            </w:r>
          </w:p>
        </w:tc>
        <w:tc>
          <w:tcPr/>
          <w:p>
            <w:pPr>
              <w:pStyle w:val="Compact"/>
              <w:jc w:val="left"/>
            </w:pPr>
            <w:r>
              <w:t xml:space="preserve">Yes</w:t>
            </w:r>
          </w:p>
        </w:tc>
        <w:tc>
          <w:tcPr/>
          <w:p>
            <w:pPr>
              <w:pStyle w:val="Compact"/>
              <w:jc w:val="left"/>
            </w:pPr>
            <w:r>
              <w:t xml:space="preserve">NDPA; CBN CPD notes; not legal practice</w:t>
            </w:r>
          </w:p>
        </w:tc>
        <w:tc>
          <w:tcPr/>
          <w:p>
            <w:pPr>
              <w:pStyle w:val="Compact"/>
              <w:jc w:val="left"/>
            </w:pPr>
            <w:r>
              <w:t xml:space="preserve">High vs FairMoney DiscountSettle</w:t>
            </w:r>
          </w:p>
        </w:tc>
        <w:tc>
          <w:tcPr/>
          <w:p>
            <w:pPr>
              <w:pStyle w:val="Compact"/>
              <w:jc w:val="left"/>
            </w:pPr>
            <w:r>
              <w:t xml:space="preserve">Strong</w:t>
            </w:r>
          </w:p>
        </w:tc>
      </w:tr>
      <w:tr>
        <w:tc>
          <w:tcPr/>
          <w:p>
            <w:pPr>
              <w:pStyle w:val="Compact"/>
              <w:jc w:val="left"/>
            </w:pPr>
            <w:r>
              <w:t xml:space="preserve">N66 Discount Exit Disclosure Desk</w:t>
            </w:r>
          </w:p>
        </w:tc>
        <w:tc>
          <w:tcPr/>
          <w:p>
            <w:pPr>
              <w:pStyle w:val="Compact"/>
              <w:jc w:val="left"/>
            </w:pPr>
            <w:r>
              <w:rPr>
                <w:bCs/>
                <w:b/>
              </w:rPr>
              <w:t xml:space="preserve">High</w:t>
            </w:r>
            <w:r>
              <w:t xml:space="preserve"> </w:t>
            </w:r>
            <w:r>
              <w:t xml:space="preserve">— Oct 31 window + fiscal risk narrative</w:t>
            </w:r>
          </w:p>
        </w:tc>
        <w:tc>
          <w:tcPr/>
          <w:p>
            <w:pPr>
              <w:pStyle w:val="Compact"/>
              <w:jc w:val="left"/>
            </w:pPr>
            <w:r>
              <w:t xml:space="preserve">Yes</w:t>
            </w:r>
          </w:p>
        </w:tc>
        <w:tc>
          <w:tcPr/>
          <w:p>
            <w:pPr>
              <w:pStyle w:val="Compact"/>
              <w:jc w:val="left"/>
            </w:pPr>
            <w:r>
              <w:t xml:space="preserve">Not NNPC Retail / MoF official</w:t>
            </w:r>
          </w:p>
        </w:tc>
        <w:tc>
          <w:tcPr/>
          <w:p>
            <w:pPr>
              <w:pStyle w:val="Compact"/>
              <w:jc w:val="left"/>
            </w:pPr>
            <w:r>
              <w:t xml:space="preserve">High vs AppVsPump / NNPC Transport</w:t>
            </w:r>
          </w:p>
        </w:tc>
        <w:tc>
          <w:tcPr/>
          <w:p>
            <w:pPr>
              <w:pStyle w:val="Compact"/>
              <w:jc w:val="left"/>
            </w:pPr>
            <w:r>
              <w:t xml:space="preserve">Strong</w:t>
            </w:r>
          </w:p>
        </w:tc>
      </w:tr>
      <w:tr>
        <w:tc>
          <w:tcPr/>
          <w:p>
            <w:pPr>
              <w:pStyle w:val="Compact"/>
              <w:jc w:val="left"/>
            </w:pPr>
            <w:r>
              <w:t xml:space="preserve">GTBank×OPay Unauth FindWho Clock</w:t>
            </w:r>
          </w:p>
        </w:tc>
        <w:tc>
          <w:tcPr/>
          <w:p>
            <w:pPr>
              <w:pStyle w:val="Compact"/>
              <w:jc w:val="left"/>
            </w:pPr>
            <w:r>
              <w:rPr>
                <w:bCs/>
                <w:b/>
              </w:rPr>
              <w:t xml:space="preserve">High</w:t>
            </w:r>
            <w:r>
              <w:t xml:space="preserve"> </w:t>
            </w:r>
            <w:r>
              <w:t xml:space="preserve">— recurring bank↔fintech ping-pong</w:t>
            </w:r>
          </w:p>
        </w:tc>
        <w:tc>
          <w:tcPr/>
          <w:p>
            <w:pPr>
              <w:pStyle w:val="Compact"/>
              <w:jc w:val="left"/>
            </w:pPr>
            <w:r>
              <w:t xml:space="preserve">Yes</w:t>
            </w:r>
          </w:p>
        </w:tc>
        <w:tc>
          <w:tcPr/>
          <w:p>
            <w:pPr>
              <w:pStyle w:val="Compact"/>
              <w:jc w:val="left"/>
            </w:pPr>
            <w:r>
              <w:t xml:space="preserve">NDPA; not CBN enforcement</w:t>
            </w:r>
          </w:p>
        </w:tc>
        <w:tc>
          <w:tcPr/>
          <w:p>
            <w:pPr>
              <w:pStyle w:val="Compact"/>
              <w:jc w:val="left"/>
            </w:pPr>
            <w:r>
              <w:t xml:space="preserve">High vs Carbon×Moniepoint WrongXfer</w:t>
            </w:r>
          </w:p>
        </w:tc>
        <w:tc>
          <w:tcPr/>
          <w:p>
            <w:pPr>
              <w:pStyle w:val="Compact"/>
              <w:jc w:val="left"/>
            </w:pPr>
            <w:r>
              <w:t xml:space="preserve">Strong</w:t>
            </w:r>
          </w:p>
        </w:tc>
      </w:tr>
      <w:tr>
        <w:tc>
          <w:tcPr/>
          <w:p>
            <w:pPr>
              <w:pStyle w:val="Compact"/>
              <w:jc w:val="left"/>
            </w:pPr>
            <w:r>
              <w:t xml:space="preserve">MilitaryPension Compute Dispute Pack</w:t>
            </w:r>
          </w:p>
        </w:tc>
        <w:tc>
          <w:tcPr/>
          <w:p>
            <w:pPr>
              <w:pStyle w:val="Compact"/>
              <w:jc w:val="left"/>
            </w:pPr>
            <w:r>
              <w:rPr>
                <w:bCs/>
                <w:b/>
              </w:rPr>
              <w:t xml:space="preserve">Medium-high</w:t>
            </w:r>
            <w:r>
              <w:t xml:space="preserve"> </w:t>
            </w:r>
            <w:r>
              <w:t xml:space="preserve">— live protest + computation dispute</w:t>
            </w:r>
          </w:p>
        </w:tc>
        <w:tc>
          <w:tcPr/>
          <w:p>
            <w:pPr>
              <w:pStyle w:val="Compact"/>
              <w:jc w:val="left"/>
            </w:pPr>
            <w:r>
              <w:t xml:space="preserve">Yes</w:t>
            </w:r>
          </w:p>
        </w:tc>
        <w:tc>
          <w:tcPr/>
          <w:p>
            <w:pPr>
              <w:pStyle w:val="Compact"/>
              <w:jc w:val="left"/>
            </w:pPr>
            <w:r>
              <w:t xml:space="preserve">Not MPB/NSIWC official; not legal advice</w:t>
            </w:r>
          </w:p>
        </w:tc>
        <w:tc>
          <w:tcPr/>
          <w:p>
            <w:pPr>
              <w:pStyle w:val="Compact"/>
              <w:jc w:val="left"/>
            </w:pPr>
            <w:r>
              <w:t xml:space="preserve">High vs WageAward Payroll</w:t>
            </w:r>
          </w:p>
        </w:tc>
        <w:tc>
          <w:tcPr/>
          <w:p>
            <w:pPr>
              <w:pStyle w:val="Compact"/>
              <w:jc w:val="left"/>
            </w:pPr>
            <w:r>
              <w:t xml:space="preserve">Good</w:t>
            </w:r>
          </w:p>
        </w:tc>
      </w:tr>
      <w:tr>
        <w:tc>
          <w:tcPr/>
          <w:p>
            <w:pPr>
              <w:pStyle w:val="Compact"/>
              <w:jc w:val="left"/>
            </w:pPr>
            <w:r>
              <w:t xml:space="preserve">NAFDAC TradeFair Alcohol Spot Desk</w:t>
            </w:r>
          </w:p>
        </w:tc>
        <w:tc>
          <w:tcPr/>
          <w:p>
            <w:pPr>
              <w:pStyle w:val="Compact"/>
              <w:jc w:val="left"/>
            </w:pPr>
            <w:r>
              <w:rPr>
                <w:bCs/>
                <w:b/>
              </w:rPr>
              <w:t xml:space="preserve">Medium-high</w:t>
            </w:r>
            <w:r>
              <w:t xml:space="preserve"> </w:t>
            </w:r>
            <w:r>
              <w:t xml:space="preserve">— health + inventory risk</w:t>
            </w:r>
          </w:p>
        </w:tc>
        <w:tc>
          <w:tcPr/>
          <w:p>
            <w:pPr>
              <w:pStyle w:val="Compact"/>
              <w:jc w:val="left"/>
            </w:pPr>
            <w:r>
              <w:t xml:space="preserve">Yes</w:t>
            </w:r>
          </w:p>
        </w:tc>
        <w:tc>
          <w:tcPr/>
          <w:p>
            <w:pPr>
              <w:pStyle w:val="Compact"/>
              <w:jc w:val="left"/>
            </w:pPr>
            <w:r>
              <w:t xml:space="preserve">Not NAFDAC enforcement arm</w:t>
            </w:r>
          </w:p>
        </w:tc>
        <w:tc>
          <w:tcPr/>
          <w:p>
            <w:pPr>
              <w:pStyle w:val="Compact"/>
              <w:jc w:val="left"/>
            </w:pPr>
            <w:r>
              <w:t xml:space="preserve">High vs BannedPesticide / HerbalSachet</w:t>
            </w:r>
          </w:p>
        </w:tc>
        <w:tc>
          <w:tcPr/>
          <w:p>
            <w:pPr>
              <w:pStyle w:val="Compact"/>
              <w:jc w:val="left"/>
            </w:pPr>
            <w:r>
              <w:t xml:space="preserve">Good</w:t>
            </w:r>
          </w:p>
        </w:tc>
      </w:tr>
      <w:tr>
        <w:tc>
          <w:tcPr/>
          <w:p>
            <w:pPr>
              <w:pStyle w:val="Compact"/>
              <w:jc w:val="left"/>
            </w:pPr>
            <w:r>
              <w:t xml:space="preserve">US WorkPermit Denial Prep Pack</w:t>
            </w:r>
          </w:p>
        </w:tc>
        <w:tc>
          <w:tcPr/>
          <w:p>
            <w:pPr>
              <w:pStyle w:val="Compact"/>
              <w:jc w:val="left"/>
            </w:pPr>
            <w:r>
              <w:rPr>
                <w:bCs/>
                <w:b/>
              </w:rPr>
              <w:t xml:space="preserve">Medium</w:t>
            </w:r>
            <w:r>
              <w:t xml:space="preserve"> </w:t>
            </w:r>
            <w:r>
              <w:t xml:space="preserve">— diaspora prep demand</w:t>
            </w:r>
          </w:p>
        </w:tc>
        <w:tc>
          <w:tcPr/>
          <w:p>
            <w:pPr>
              <w:pStyle w:val="Compact"/>
              <w:jc w:val="left"/>
            </w:pPr>
            <w:r>
              <w:t xml:space="preserve">Yes</w:t>
            </w:r>
          </w:p>
        </w:tc>
        <w:tc>
          <w:tcPr/>
          <w:p>
            <w:pPr>
              <w:pStyle w:val="Compact"/>
              <w:jc w:val="left"/>
            </w:pPr>
            <w:r>
              <w:t xml:space="preserve">Not immigration advice / USCIS filing</w:t>
            </w:r>
          </w:p>
        </w:tc>
        <w:tc>
          <w:tcPr/>
          <w:p>
            <w:pPr>
              <w:pStyle w:val="Compact"/>
              <w:jc w:val="left"/>
            </w:pPr>
            <w:r>
              <w:t xml:space="preserve">High vs UKOffer / UKPassport</w:t>
            </w:r>
          </w:p>
        </w:tc>
        <w:tc>
          <w:tcPr/>
          <w:p>
            <w:pPr>
              <w:pStyle w:val="Compact"/>
              <w:jc w:val="left"/>
            </w:pPr>
            <w:r>
              <w:t xml:space="preserve">Good</w:t>
            </w:r>
          </w:p>
        </w:tc>
      </w:tr>
      <w:tr>
        <w:tc>
          <w:tcPr/>
          <w:p>
            <w:pPr>
              <w:pStyle w:val="Compact"/>
              <w:jc w:val="left"/>
            </w:pPr>
            <w:r>
              <w:t xml:space="preserve">PostNitro Agents NG</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NDPA for brand assets</w:t>
            </w:r>
          </w:p>
        </w:tc>
        <w:tc>
          <w:tcPr/>
          <w:p>
            <w:pPr>
              <w:pStyle w:val="Compact"/>
              <w:jc w:val="left"/>
            </w:pPr>
            <w:r>
              <w:t xml:space="preserve">Medium-high</w:t>
            </w:r>
          </w:p>
        </w:tc>
        <w:tc>
          <w:tcPr/>
          <w:p>
            <w:pPr>
              <w:pStyle w:val="Compact"/>
              <w:jc w:val="left"/>
            </w:pPr>
            <w:r>
              <w:t xml:space="preserve">Good</w:t>
            </w:r>
          </w:p>
        </w:tc>
      </w:tr>
      <w:tr>
        <w:tc>
          <w:tcPr/>
          <w:p>
            <w:pPr>
              <w:pStyle w:val="Compact"/>
              <w:jc w:val="left"/>
            </w:pPr>
            <w:r>
              <w:t xml:space="preserve">NGX Bear Week Buffer Board</w:t>
            </w:r>
          </w:p>
        </w:tc>
        <w:tc>
          <w:tcPr/>
          <w:p>
            <w:pPr>
              <w:pStyle w:val="Compact"/>
              <w:jc w:val="left"/>
            </w:pPr>
            <w:r>
              <w:rPr>
                <w:bCs/>
                <w:b/>
              </w:rPr>
              <w:t xml:space="preserve">Low-medium</w:t>
            </w:r>
          </w:p>
        </w:tc>
        <w:tc>
          <w:tcPr/>
          <w:p>
            <w:pPr>
              <w:pStyle w:val="Compact"/>
              <w:jc w:val="left"/>
            </w:pPr>
            <w:r>
              <w:t xml:space="preserve">Yes</w:t>
            </w:r>
          </w:p>
        </w:tc>
        <w:tc>
          <w:tcPr/>
          <w:p>
            <w:pPr>
              <w:pStyle w:val="Compact"/>
              <w:jc w:val="left"/>
            </w:pPr>
            <w:r>
              <w:t xml:space="preserve">Not investment advice</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Arewa Festival Lead Capture Lite</w:t>
            </w:r>
          </w:p>
        </w:tc>
        <w:tc>
          <w:tcPr/>
          <w:p>
            <w:pPr>
              <w:pStyle w:val="Compact"/>
              <w:jc w:val="left"/>
            </w:pPr>
            <w:r>
              <w:rPr>
                <w:bCs/>
                <w:b/>
              </w:rPr>
              <w:t xml:space="preserve">Low-medium</w:t>
            </w:r>
          </w:p>
        </w:tc>
        <w:tc>
          <w:tcPr/>
          <w:p>
            <w:pPr>
              <w:pStyle w:val="Compact"/>
              <w:jc w:val="left"/>
            </w:pPr>
            <w:r>
              <w:t xml:space="preserve">Yes</w:t>
            </w:r>
          </w:p>
        </w:tc>
        <w:tc>
          <w:tcPr/>
          <w:p>
            <w:pPr>
              <w:pStyle w:val="Compact"/>
              <w:jc w:val="left"/>
            </w:pPr>
            <w:r>
              <w:t xml:space="preserve">NDPA for leads</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InternetOnramp SME Pack</w:t>
            </w:r>
          </w:p>
        </w:tc>
        <w:tc>
          <w:tcPr/>
          <w:p>
            <w:pPr>
              <w:pStyle w:val="Compact"/>
              <w:jc w:val="left"/>
            </w:pPr>
            <w:r>
              <w:rPr>
                <w:bCs/>
                <w:b/>
              </w:rPr>
              <w:t xml:space="preserve">Low-medium</w:t>
            </w:r>
          </w:p>
        </w:tc>
        <w:tc>
          <w:tcPr/>
          <w:p>
            <w:pPr>
              <w:pStyle w:val="Compact"/>
              <w:jc w:val="left"/>
            </w:pPr>
            <w:r>
              <w:t xml:space="preserve">Yes</w:t>
            </w:r>
          </w:p>
        </w:tc>
        <w:tc>
          <w:tcPr/>
          <w:p>
            <w:pPr>
              <w:pStyle w:val="Compact"/>
              <w:jc w:val="left"/>
            </w:pPr>
            <w:r>
              <w:t xml:space="preserve">Not NCC broadband official</w:t>
            </w:r>
          </w:p>
        </w:tc>
        <w:tc>
          <w:tcPr/>
          <w:p>
            <w:pPr>
              <w:pStyle w:val="Compact"/>
              <w:jc w:val="left"/>
            </w:pPr>
            <w:r>
              <w:t xml:space="preserve">Medium</w:t>
            </w:r>
          </w:p>
        </w:tc>
        <w:tc>
          <w:tcPr/>
          <w:p>
            <w:pPr>
              <w:pStyle w:val="Compact"/>
              <w:jc w:val="left"/>
            </w:pPr>
            <w:r>
              <w:t xml:space="preserve">Moderate</w:t>
            </w:r>
          </w:p>
        </w:tc>
      </w:tr>
    </w:tbl>
    <w:p>
      <w:r>
        <w:pict>
          <v:rect style="width:0;height:1.5pt" o:hralign="center" o:hrstd="t" o:hr="t"/>
        </w:pict>
      </w:r>
    </w:p>
    <w:bookmarkEnd w:id="22"/>
    <w:bookmarkStart w:id="35" w:name="idea-details"/>
    <w:p>
      <w:pPr>
        <w:pStyle w:val="Heading2"/>
      </w:pPr>
      <w:r>
        <w:t xml:space="preserve">Idea details</w:t>
      </w:r>
    </w:p>
    <w:bookmarkStart w:id="23" w:name="X11cdfd501e8558a741a8b1ea4d06279bbd07ad0"/>
    <w:p>
      <w:pPr>
        <w:pStyle w:val="Heading3"/>
      </w:pPr>
      <w:r>
        <w:t xml:space="preserve">1. DeviceChecker Import Ready Pack — new-device type-approval / IMEI compliance kit (</w:t>
      </w:r>
      <w:r>
        <w:rPr>
          <w:bCs/>
          <w:b/>
        </w:rPr>
        <w:t xml:space="preserve">S12 Mode A</w:t>
      </w:r>
      <w:r>
        <w:t xml:space="preserve">)</w:t>
      </w:r>
    </w:p>
    <w:p>
      <w:pPr>
        <w:numPr>
          <w:ilvl w:val="0"/>
          <w:numId w:val="1001"/>
        </w:numPr>
        <w:pStyle w:val="Compact"/>
      </w:pPr>
      <w:r>
        <w:rPr>
          <w:bCs/>
          <w:b/>
        </w:rPr>
        <w:t xml:space="preserve">Problem:</w:t>
      </w:r>
      <w:r>
        <w:t xml:space="preserve"> </w:t>
      </w:r>
      <w:r>
        <w:t xml:space="preserve">Nairametrics (14 Oct 2026): NCC has already registered about</w:t>
      </w:r>
      <w:r>
        <w:t xml:space="preserve"> </w:t>
      </w:r>
      <w:r>
        <w:rPr>
          <w:bCs/>
          <w:b/>
        </w:rPr>
        <w:t xml:space="preserve">231 million</w:t>
      </w:r>
      <w:r>
        <w:t xml:space="preserve"> </w:t>
      </w:r>
      <w:r>
        <w:t xml:space="preserve">devices on Nigerian networks and is implementing Device Checker + Type Approval Compliance so</w:t>
      </w:r>
      <w:r>
        <w:t xml:space="preserve"> </w:t>
      </w:r>
      <w:r>
        <w:rPr>
          <w:bCs/>
          <w:b/>
        </w:rPr>
        <w:t xml:space="preserve">newly introduced</w:t>
      </w:r>
      <w:r>
        <w:t xml:space="preserve"> </w:t>
      </w:r>
      <w:r>
        <w:t xml:space="preserve">phones/tablets/modems must meet verification before they can access networks. Existing connected devices are grandfathered; importers, market dealers, and SME phone sellers still scramble when a batch fails *315# / Device Checker / IMEI checks and Customs/NAFDAC-style parallel enforcement narratives rise.</w:t>
      </w:r>
    </w:p>
    <w:p>
      <w:pPr>
        <w:numPr>
          <w:ilvl w:val="0"/>
          <w:numId w:val="1001"/>
        </w:numPr>
        <w:pStyle w:val="Compact"/>
      </w:pPr>
      <w:r>
        <w:rPr>
          <w:bCs/>
          <w:b/>
        </w:rPr>
        <w:t xml:space="preserve">Solution:</w:t>
      </w:r>
      <w:r>
        <w:t xml:space="preserve"> </w:t>
      </w:r>
      <w:r>
        <w:t xml:space="preserve">Pre-import / pre-sale checklist (type-approval status, IMEI sample log, seller identity) → *315# / Device Checker evidence sheet → buyer replacement handoff PDF (</w:t>
      </w:r>
      <w:r>
        <w:rPr>
          <w:bCs/>
          <w:b/>
        </w:rPr>
        <w:t xml:space="preserve">not</w:t>
      </w:r>
      <w:r>
        <w:t xml:space="preserve"> </w:t>
      </w:r>
      <w:r>
        <w:t xml:space="preserve">an NCC portal, not a type-approval certificate issuer).</w:t>
      </w:r>
    </w:p>
    <w:p>
      <w:pPr>
        <w:numPr>
          <w:ilvl w:val="0"/>
          <w:numId w:val="1001"/>
        </w:numPr>
        <w:pStyle w:val="Compact"/>
      </w:pPr>
      <w:r>
        <w:rPr>
          <w:bCs/>
          <w:b/>
        </w:rPr>
        <w:t xml:space="preserve">Target:</w:t>
      </w:r>
      <w:r>
        <w:t xml:space="preserve"> </w:t>
      </w:r>
      <w:r>
        <w:t xml:space="preserve">Phone/tablet importers, Trade Fair / Computer Village dealers, SME retailers, corporate IT buyers remitting bulk devices.</w:t>
      </w:r>
    </w:p>
    <w:p>
      <w:pPr>
        <w:numPr>
          <w:ilvl w:val="0"/>
          <w:numId w:val="1001"/>
        </w:numPr>
        <w:pStyle w:val="Compact"/>
      </w:pPr>
      <w:r>
        <w:rPr>
          <w:bCs/>
          <w:b/>
        </w:rPr>
        <w:t xml:space="preserve">MVP cost:</w:t>
      </w:r>
      <w:r>
        <w:t xml:space="preserve"> </w:t>
      </w:r>
      <w:r>
        <w:t xml:space="preserve">$8k–$18k.</w:t>
      </w:r>
    </w:p>
    <w:p>
      <w:pPr>
        <w:numPr>
          <w:ilvl w:val="0"/>
          <w:numId w:val="1001"/>
        </w:numPr>
        <w:pStyle w:val="Compact"/>
      </w:pPr>
      <w:r>
        <w:rPr>
          <w:bCs/>
          <w:b/>
        </w:rPr>
        <w:t xml:space="preserve">Regulatory:</w:t>
      </w:r>
      <w:r>
        <w:t xml:space="preserve"> </w:t>
      </w:r>
      <w:r>
        <w:t xml:space="preserve">Informational only — not NCC, Nigeria Customs, or type-approval official; NDPA for any buyer IMEI logs.</w:t>
      </w:r>
    </w:p>
    <w:p>
      <w:pPr>
        <w:numPr>
          <w:ilvl w:val="0"/>
          <w:numId w:val="1001"/>
        </w:numPr>
        <w:pStyle w:val="Compact"/>
      </w:pPr>
      <w:r>
        <w:rPr>
          <w:bCs/>
          <w:b/>
        </w:rPr>
        <w:t xml:space="preserve">Competitors / alternatives:</w:t>
      </w:r>
    </w:p>
    <w:p>
      <w:pPr>
        <w:numPr>
          <w:ilvl w:val="1"/>
          <w:numId w:val="1002"/>
        </w:numPr>
        <w:pStyle w:val="Compact"/>
      </w:pPr>
      <w:r>
        <w:t xml:space="preserve">**NCC Device Checker / *315# DIY** — free; no importer workflow. Why a Nigeria buyer might still choose this idea: filled pre-shipment / pre-sale pack.</w:t>
      </w:r>
    </w:p>
    <w:p>
      <w:pPr>
        <w:numPr>
          <w:ilvl w:val="1"/>
          <w:numId w:val="1002"/>
        </w:numPr>
        <w:pStyle w:val="Compact"/>
      </w:pPr>
      <w:r>
        <w:rPr>
          <w:bCs/>
          <w:b/>
        </w:rPr>
        <w:t xml:space="preserve">Clearing-agent WhatsApp</w:t>
      </w:r>
      <w:r>
        <w:t xml:space="preserve"> </w:t>
      </w:r>
      <w:r>
        <w:t xml:space="preserve">— common; uneven. Why a Nigeria buyer might still choose this idea: self-serve IMEI evidence sheet.</w:t>
      </w:r>
    </w:p>
    <w:p>
      <w:pPr>
        <w:numPr>
          <w:ilvl w:val="1"/>
          <w:numId w:val="1002"/>
        </w:numPr>
        <w:pStyle w:val="Compact"/>
      </w:pPr>
      <w:r>
        <w:rPr>
          <w:bCs/>
          <w:b/>
        </w:rPr>
        <w:t xml:space="preserve">DMSOct6 Onboard Desk (prior)</w:t>
      </w:r>
      <w:r>
        <w:t xml:space="preserve"> </w:t>
      </w:r>
      <w:r>
        <w:t xml:space="preserve">— earlier DMS onboarding narrative. Why a Nigeria buyer might still choose this idea:</w:t>
      </w:r>
      <w:r>
        <w:t xml:space="preserve"> </w:t>
      </w:r>
      <w:r>
        <w:rPr>
          <w:bCs/>
          <w:b/>
        </w:rPr>
        <w:t xml:space="preserve">231m registered + new-device verification start</w:t>
      </w:r>
      <w:r>
        <w:t xml:space="preserve"> </w:t>
      </w:r>
      <w:r>
        <w:t xml:space="preserve">job.</w:t>
      </w:r>
    </w:p>
    <w:p>
      <w:pPr>
        <w:numPr>
          <w:ilvl w:val="1"/>
          <w:numId w:val="1002"/>
        </w:numPr>
        <w:pStyle w:val="Compact"/>
      </w:pPr>
      <w:r>
        <w:rPr>
          <w:bCs/>
          <w:b/>
        </w:rPr>
        <w:t xml:space="preserve">Big compliance consultancies</w:t>
      </w:r>
      <w:r>
        <w:t xml:space="preserve"> </w:t>
      </w:r>
      <w:r>
        <w:t xml:space="preserve">— expensive. Why a Nigeria buyer might still choose this idea: Naira micro-desk for dealers.</w:t>
      </w:r>
    </w:p>
    <w:p>
      <w:pPr>
        <w:numPr>
          <w:ilvl w:val="0"/>
          <w:numId w:val="1001"/>
        </w:numPr>
        <w:pStyle w:val="Compact"/>
      </w:pPr>
      <w:r>
        <w:rPr>
          <w:bCs/>
          <w:b/>
        </w:rPr>
        <w:t xml:space="preserve">GUEMF:</w:t>
      </w:r>
      <w:r>
        <w:t xml:space="preserve"> </w:t>
      </w:r>
      <w:r>
        <w:t xml:space="preserve">Mode A</w:t>
      </w:r>
      <w:r>
        <w:t xml:space="preserve"> </w:t>
      </w:r>
      <w:r>
        <w:rPr>
          <w:bCs/>
          <w:b/>
        </w:rPr>
        <w:t xml:space="preserve">5/5/5/5/5 = 25</w:t>
      </w:r>
      <w:r>
        <w:t xml:space="preserve"> </w:t>
      </w:r>
      <w:r>
        <w:t xml:space="preserve">(Growing device imports; Urgent non-compliant stock risk; Expensive seized/unsellable inventory; Mandatory type-approval under NCA s.132; Frequent dealer batch checks). Evidence: Nairametrics — https://nairametrics.com/2026/10/14/ncc-registers-231-million-telecom-devices-as-nigeria-begins-phone-verification/</w:t>
      </w:r>
    </w:p>
    <w:p>
      <w:pPr>
        <w:numPr>
          <w:ilvl w:val="0"/>
          <w:numId w:val="1001"/>
        </w:numPr>
        <w:pStyle w:val="Compact"/>
      </w:pPr>
      <w:r>
        <w:rPr>
          <w:bCs/>
          <w:b/>
        </w:rPr>
        <w:t xml:space="preserve">Commercial viability:</w:t>
      </w:r>
      <w:r>
        <w:t xml:space="preserve"> </w:t>
      </w:r>
      <w:r>
        <w:t xml:space="preserve">High — enforcement is live and inventory cash is at stake.</w:t>
      </w:r>
    </w:p>
    <w:p>
      <w:pPr>
        <w:numPr>
          <w:ilvl w:val="0"/>
          <w:numId w:val="1001"/>
        </w:numPr>
        <w:pStyle w:val="Compact"/>
      </w:pPr>
      <w:r>
        <w:rPr>
          <w:bCs/>
          <w:b/>
        </w:rPr>
        <w:t xml:space="preserve">Dedup:</w:t>
      </w:r>
      <w:r>
        <w:t xml:space="preserve"> </w:t>
      </w:r>
      <w:r>
        <w:t xml:space="preserve">High vs DMSOct6 Onboard Desk / SMECyber Week Shield.</w:t>
      </w:r>
    </w:p>
    <w:p>
      <w:pPr>
        <w:numPr>
          <w:ilvl w:val="0"/>
          <w:numId w:val="1001"/>
        </w:numPr>
        <w:pStyle w:val="Compact"/>
      </w:pPr>
      <w:r>
        <w:rPr>
          <w:bCs/>
          <w:b/>
        </w:rPr>
        <w:t xml:space="preserve">Founder fit:</w:t>
      </w:r>
      <w:r>
        <w:t xml:space="preserve"> </w:t>
      </w:r>
      <w:r>
        <w:t xml:space="preserve">Strong.</w:t>
      </w:r>
    </w:p>
    <w:bookmarkEnd w:id="23"/>
    <w:bookmarkStart w:id="24" w:name="X051d5f31584ddb954c65177bf931ebcb95f9e4f"/>
    <w:p>
      <w:pPr>
        <w:pStyle w:val="Heading3"/>
      </w:pPr>
      <w:r>
        <w:t xml:space="preserve">2. ShellVaaris Gas Continuity Desk — industrial gas novation / continuity pack (</w:t>
      </w:r>
      <w:r>
        <w:rPr>
          <w:bCs/>
          <w:b/>
        </w:rPr>
        <w:t xml:space="preserve">S12 Mode A</w:t>
      </w:r>
      <w:r>
        <w:t xml:space="preserve">)</w:t>
      </w:r>
    </w:p>
    <w:p>
      <w:pPr>
        <w:numPr>
          <w:ilvl w:val="0"/>
          <w:numId w:val="1003"/>
        </w:numPr>
        <w:pStyle w:val="Compact"/>
      </w:pPr>
      <w:r>
        <w:rPr>
          <w:bCs/>
          <w:b/>
        </w:rPr>
        <w:t xml:space="preserve">Problem:</w:t>
      </w:r>
      <w:r>
        <w:t xml:space="preserve"> </w:t>
      </w:r>
      <w:r>
        <w:t xml:space="preserve">Nairametrics (14 Oct 2026) and Punch (14 Oct 2026): Shell signed to sell its entire interest in Shell Nigeria Gas Group (~</w:t>
      </w:r>
      <w:r>
        <w:rPr>
          <w:bCs/>
          <w:b/>
        </w:rPr>
        <w:t xml:space="preserve">170 km</w:t>
      </w:r>
      <w:r>
        <w:t xml:space="preserve"> </w:t>
      </w:r>
      <w:r>
        <w:t xml:space="preserve">of pipelines in Ogun, Abia, Rivers, serving</w:t>
      </w:r>
      <w:r>
        <w:t xml:space="preserve"> </w:t>
      </w:r>
      <w:r>
        <w:rPr>
          <w:bCs/>
          <w:b/>
        </w:rPr>
        <w:t xml:space="preserve">&gt;130</w:t>
      </w:r>
      <w:r>
        <w:t xml:space="preserve"> </w:t>
      </w:r>
      <w:r>
        <w:t xml:space="preserve">industrial/commercial customers) to Vaaris Energy, subject to regulatory approvals. Until completion, Shell says service continues</w:t>
      </w:r>
      <w:r>
        <w:t xml:space="preserve"> </w:t>
      </w:r>
      <w:r>
        <w:t xml:space="preserve">“</w:t>
      </w:r>
      <w:r>
        <w:t xml:space="preserve">as usual,</w:t>
      </w:r>
      <w:r>
        <w:t xml:space="preserve">”</w:t>
      </w:r>
      <w:r>
        <w:t xml:space="preserve"> </w:t>
      </w:r>
      <w:r>
        <w:t xml:space="preserve">but factories still lack a documented continuity, invoice-entity, and force-majeure evidence pack if notices, banking details, or safety contacts change mid-transition.</w:t>
      </w:r>
    </w:p>
    <w:p>
      <w:pPr>
        <w:numPr>
          <w:ilvl w:val="0"/>
          <w:numId w:val="1003"/>
        </w:numPr>
        <w:pStyle w:val="Compact"/>
      </w:pPr>
      <w:r>
        <w:rPr>
          <w:bCs/>
          <w:b/>
        </w:rPr>
        <w:t xml:space="preserve">Solution:</w:t>
      </w:r>
      <w:r>
        <w:t xml:space="preserve"> </w:t>
      </w:r>
      <w:r>
        <w:t xml:space="preserve">Contract / offtake inventory → counterparty notice checklist → meter/invoice evidence log → counsel/HSE handoff PDF (</w:t>
      </w:r>
      <w:r>
        <w:rPr>
          <w:bCs/>
          <w:b/>
        </w:rPr>
        <w:t xml:space="preserve">not</w:t>
      </w:r>
      <w:r>
        <w:t xml:space="preserve"> </w:t>
      </w:r>
      <w:r>
        <w:t xml:space="preserve">a gas marketer, not a NUPRC filing desk).</w:t>
      </w:r>
    </w:p>
    <w:p>
      <w:pPr>
        <w:numPr>
          <w:ilvl w:val="0"/>
          <w:numId w:val="1003"/>
        </w:numPr>
        <w:pStyle w:val="Compact"/>
      </w:pPr>
      <w:r>
        <w:rPr>
          <w:bCs/>
          <w:b/>
        </w:rPr>
        <w:t xml:space="preserve">Target:</w:t>
      </w:r>
      <w:r>
        <w:t xml:space="preserve"> </w:t>
      </w:r>
      <w:r>
        <w:t xml:space="preserve">Industrial parks and mid-size manufacturers on SNG laterals, facilities managers, boutique energy counsel supporting plant continuity.</w:t>
      </w:r>
    </w:p>
    <w:p>
      <w:pPr>
        <w:numPr>
          <w:ilvl w:val="0"/>
          <w:numId w:val="1003"/>
        </w:numPr>
        <w:pStyle w:val="Compact"/>
      </w:pPr>
      <w:r>
        <w:rPr>
          <w:bCs/>
          <w:b/>
        </w:rPr>
        <w:t xml:space="preserve">MVP cost:</w:t>
      </w:r>
      <w:r>
        <w:t xml:space="preserve"> </w:t>
      </w:r>
      <w:r>
        <w:t xml:space="preserve">$8k–$18k.</w:t>
      </w:r>
    </w:p>
    <w:p>
      <w:pPr>
        <w:numPr>
          <w:ilvl w:val="0"/>
          <w:numId w:val="1003"/>
        </w:numPr>
        <w:pStyle w:val="Compact"/>
      </w:pPr>
      <w:r>
        <w:rPr>
          <w:bCs/>
          <w:b/>
        </w:rPr>
        <w:t xml:space="preserve">Regulatory:</w:t>
      </w:r>
      <w:r>
        <w:t xml:space="preserve"> </w:t>
      </w:r>
      <w:r>
        <w:t xml:space="preserve">Informational only — not NUPRC, NMDPRA, or Shell/Vaaris official; not legal representation.</w:t>
      </w:r>
    </w:p>
    <w:p>
      <w:pPr>
        <w:numPr>
          <w:ilvl w:val="0"/>
          <w:numId w:val="1003"/>
        </w:numPr>
        <w:pStyle w:val="Compact"/>
      </w:pPr>
      <w:r>
        <w:rPr>
          <w:bCs/>
          <w:b/>
        </w:rPr>
        <w:t xml:space="preserve">Competitors / alternatives:</w:t>
      </w:r>
    </w:p>
    <w:p>
      <w:pPr>
        <w:numPr>
          <w:ilvl w:val="1"/>
          <w:numId w:val="1004"/>
        </w:numPr>
        <w:pStyle w:val="Compact"/>
      </w:pPr>
      <w:r>
        <w:rPr>
          <w:bCs/>
          <w:b/>
        </w:rPr>
        <w:t xml:space="preserve">Shell / Vaaris customer letters DIY</w:t>
      </w:r>
      <w:r>
        <w:t xml:space="preserve"> </w:t>
      </w:r>
      <w:r>
        <w:t xml:space="preserve">— official; sparse plant playbook. Why a Nigeria buyer might still choose this idea: filled continuity checklist before the close.</w:t>
      </w:r>
    </w:p>
    <w:p>
      <w:pPr>
        <w:numPr>
          <w:ilvl w:val="1"/>
          <w:numId w:val="1004"/>
        </w:numPr>
        <w:pStyle w:val="Compact"/>
      </w:pPr>
      <w:r>
        <w:rPr>
          <w:bCs/>
          <w:b/>
        </w:rPr>
        <w:t xml:space="preserve">Big Four energy consultancies</w:t>
      </w:r>
      <w:r>
        <w:t xml:space="preserve"> </w:t>
      </w:r>
      <w:r>
        <w:t xml:space="preserve">— thorough; expensive for mid plants. Why a Nigeria buyer might still choose this idea: Naira micro-desk.</w:t>
      </w:r>
    </w:p>
    <w:p>
      <w:pPr>
        <w:numPr>
          <w:ilvl w:val="1"/>
          <w:numId w:val="1004"/>
        </w:numPr>
        <w:pStyle w:val="Compact"/>
      </w:pPr>
      <w:r>
        <w:rPr>
          <w:bCs/>
          <w:b/>
        </w:rPr>
        <w:t xml:space="preserve">Gas2028 Maturity Board (prior)</w:t>
      </w:r>
      <w:r>
        <w:t xml:space="preserve"> </w:t>
      </w:r>
      <w:r>
        <w:t xml:space="preserve">— gas-market maturity board. Why a Nigeria buyer might still choose this idea:</w:t>
      </w:r>
      <w:r>
        <w:t xml:space="preserve"> </w:t>
      </w:r>
      <w:r>
        <w:rPr>
          <w:bCs/>
          <w:b/>
        </w:rPr>
        <w:t xml:space="preserve">named Shell→Vaaris ownership transition</w:t>
      </w:r>
      <w:r>
        <w:t xml:space="preserve"> </w:t>
      </w:r>
      <w:r>
        <w:t xml:space="preserve">job.</w:t>
      </w:r>
    </w:p>
    <w:p>
      <w:pPr>
        <w:numPr>
          <w:ilvl w:val="1"/>
          <w:numId w:val="1004"/>
        </w:numPr>
        <w:pStyle w:val="Compact"/>
      </w:pPr>
      <w:r>
        <w:rPr>
          <w:bCs/>
          <w:b/>
        </w:rPr>
        <w:t xml:space="preserve">PowerZone Lagos JT Ops Desk (prior)</w:t>
      </w:r>
      <w:r>
        <w:t xml:space="preserve"> </w:t>
      </w:r>
      <w:r>
        <w:t xml:space="preserve">— power-zone ops. Why a Nigeria buyer might still choose this idea: piped industrial gas novation, not electricity zones.</w:t>
      </w:r>
    </w:p>
    <w:p>
      <w:pPr>
        <w:numPr>
          <w:ilvl w:val="0"/>
          <w:numId w:val="1003"/>
        </w:numPr>
        <w:pStyle w:val="Compact"/>
      </w:pPr>
      <w:r>
        <w:rPr>
          <w:bCs/>
          <w:b/>
        </w:rPr>
        <w:t xml:space="preserve">GUEMF:</w:t>
      </w:r>
      <w:r>
        <w:t xml:space="preserve"> </w:t>
      </w:r>
      <w:r>
        <w:t xml:space="preserve">Mode A</w:t>
      </w:r>
      <w:r>
        <w:t xml:space="preserve"> </w:t>
      </w:r>
      <w:r>
        <w:rPr>
          <w:bCs/>
          <w:b/>
        </w:rPr>
        <w:t xml:space="preserve">5/5/5/4/4 = 23</w:t>
      </w:r>
      <w:r>
        <w:t xml:space="preserve"> </w:t>
      </w:r>
      <w:r>
        <w:t xml:space="preserve">(Growing domestic gas industrialisation; Urgent continuity during approvals; Expensive plant downtime; Near-mandatory contract/safety notices; Frequent monthly offtake cycles). Evidence: Nairametrics — https://nairametrics.com/2026/10/14/shell-to-sell-nigeria-gas-distribution-business-to-vaaris-energy/ ; Punch — https://punchng.com/shell-signs-deal-to-sell-nigerian-gas-business/</w:t>
      </w:r>
    </w:p>
    <w:p>
      <w:pPr>
        <w:numPr>
          <w:ilvl w:val="0"/>
          <w:numId w:val="1003"/>
        </w:numPr>
        <w:pStyle w:val="Compact"/>
      </w:pPr>
      <w:r>
        <w:rPr>
          <w:bCs/>
          <w:b/>
        </w:rPr>
        <w:t xml:space="preserve">Commercial viability:</w:t>
      </w:r>
      <w:r>
        <w:t xml:space="preserve"> </w:t>
      </w:r>
      <w:r>
        <w:t xml:space="preserve">High — named sale + downtime cost for 130+ customers.</w:t>
      </w:r>
    </w:p>
    <w:p>
      <w:pPr>
        <w:numPr>
          <w:ilvl w:val="0"/>
          <w:numId w:val="1003"/>
        </w:numPr>
        <w:pStyle w:val="Compact"/>
      </w:pPr>
      <w:r>
        <w:rPr>
          <w:bCs/>
          <w:b/>
        </w:rPr>
        <w:t xml:space="preserve">Dedup:</w:t>
      </w:r>
      <w:r>
        <w:t xml:space="preserve"> </w:t>
      </w:r>
      <w:r>
        <w:t xml:space="preserve">High vs Gas2028 / PowerZone / HybridSolar Margin Board.</w:t>
      </w:r>
    </w:p>
    <w:p>
      <w:pPr>
        <w:numPr>
          <w:ilvl w:val="0"/>
          <w:numId w:val="1003"/>
        </w:numPr>
        <w:pStyle w:val="Compact"/>
      </w:pPr>
      <w:r>
        <w:rPr>
          <w:bCs/>
          <w:b/>
        </w:rPr>
        <w:t xml:space="preserve">Founder fit:</w:t>
      </w:r>
      <w:r>
        <w:t xml:space="preserve"> </w:t>
      </w:r>
      <w:r>
        <w:t xml:space="preserve">Strong.</w:t>
      </w:r>
    </w:p>
    <w:bookmarkEnd w:id="24"/>
    <w:bookmarkStart w:id="25" w:name="X6de1b27976d3efddddf20b1ddc696ef486094b6"/>
    <w:p>
      <w:pPr>
        <w:pStyle w:val="Heading3"/>
      </w:pPr>
      <w:r>
        <w:t xml:space="preserve">3. PebbleScore FairMoney Hold Clock — credit-repair hold vs open-loan clock (S1)</w:t>
      </w:r>
    </w:p>
    <w:p>
      <w:pPr>
        <w:numPr>
          <w:ilvl w:val="0"/>
          <w:numId w:val="1005"/>
        </w:numPr>
        <w:pStyle w:val="Compact"/>
      </w:pPr>
      <w:r>
        <w:rPr>
          <w:bCs/>
          <w:b/>
        </w:rPr>
        <w:t xml:space="preserve">Formula:</w:t>
      </w:r>
      <w:r>
        <w:t xml:space="preserve"> </w:t>
      </w:r>
      <w:r>
        <w:rPr>
          <w:bCs/>
          <w:b/>
        </w:rPr>
        <w:t xml:space="preserve">Successful business:</w:t>
      </w:r>
      <w:r>
        <w:t xml:space="preserve"> </w:t>
      </w:r>
      <w:r>
        <w:t xml:space="preserve">PebbleScore (Nigeria credit-repair / loan-settlement intermediary used with FairMoney balances) sitting beside FairMoney’s mass MFB footprint.</w:t>
      </w:r>
      <w:r>
        <w:t xml:space="preserve"> </w:t>
      </w:r>
      <w:r>
        <w:rPr>
          <w:bCs/>
          <w:b/>
        </w:rPr>
        <w:t xml:space="preserve">Recurring complaint:</w:t>
      </w:r>
      <w:r>
        <w:t xml:space="preserve"> </w:t>
      </w:r>
      <w:r>
        <w:t xml:space="preserve">customer paid PebbleScore</w:t>
      </w:r>
      <w:r>
        <w:t xml:space="preserve"> </w:t>
      </w:r>
      <w:r>
        <w:rPr>
          <w:bCs/>
          <w:b/>
        </w:rPr>
        <w:t xml:space="preserve">N585,000</w:t>
      </w:r>
      <w:r>
        <w:t xml:space="preserve"> </w:t>
      </w:r>
      <w:r>
        <w:t xml:space="preserve">to clear a FairMoney loan; FairMoney reversed the funds for account-limit reasons back to PebbleScore while the loan stayed open and the customer received court-action threats (FIJ, Jan 2026).</w:t>
      </w:r>
      <w:r>
        <w:t xml:space="preserve"> </w:t>
      </w:r>
      <w:r>
        <w:rPr>
          <w:bCs/>
          <w:b/>
        </w:rPr>
        <w:t xml:space="preserve">Variation:</w:t>
      </w:r>
      <w:r>
        <w:t xml:space="preserve"> </w:t>
      </w:r>
      <w:r>
        <w:t xml:space="preserve">Pay-intermediary → reverse → hold/refund + loan-still-open evidence clock — not FairMoney DiscountSettle Clock (promised discount not applied).</w:t>
      </w:r>
    </w:p>
    <w:p>
      <w:pPr>
        <w:numPr>
          <w:ilvl w:val="0"/>
          <w:numId w:val="1005"/>
        </w:numPr>
        <w:pStyle w:val="Compact"/>
      </w:pPr>
      <w:r>
        <w:rPr>
          <w:bCs/>
          <w:b/>
        </w:rPr>
        <w:t xml:space="preserve">Complaint citations:</w:t>
      </w:r>
      <w:r>
        <w:t xml:space="preserve"> </w:t>
      </w:r>
      <w:r>
        <w:t xml:space="preserve">FIJ (28 Jan 2026), https://fij.ng/article/pebblescore-puts-abuja-customer-in-risky-legal-position-by-holding-on-to-n585000-fairmoney-refund/ (funds reversed to PebbleScore, loan unsettled, legal threats, no timely refund).</w:t>
      </w:r>
    </w:p>
    <w:p>
      <w:pPr>
        <w:numPr>
          <w:ilvl w:val="0"/>
          <w:numId w:val="1005"/>
        </w:numPr>
        <w:pStyle w:val="Compact"/>
      </w:pPr>
      <w:r>
        <w:rPr>
          <w:bCs/>
          <w:b/>
        </w:rPr>
        <w:t xml:space="preserve">Solution:</w:t>
      </w:r>
      <w:r>
        <w:t xml:space="preserve"> </w:t>
      </w:r>
      <w:r>
        <w:t xml:space="preserve">Capture payment proof → FairMoney reverse notice → PebbleScore ticket timeline → export packet for support / CBN CPD notes.</w:t>
      </w:r>
    </w:p>
    <w:p>
      <w:pPr>
        <w:numPr>
          <w:ilvl w:val="0"/>
          <w:numId w:val="1005"/>
        </w:numPr>
        <w:pStyle w:val="Compact"/>
      </w:pPr>
      <w:r>
        <w:rPr>
          <w:bCs/>
          <w:b/>
        </w:rPr>
        <w:t xml:space="preserve">Target:</w:t>
      </w:r>
      <w:r>
        <w:t xml:space="preserve"> </w:t>
      </w:r>
      <w:r>
        <w:t xml:space="preserve">Borrowers using credit-repair intermediaries to settle FairMoney (and similar MFB) loans.</w:t>
      </w:r>
    </w:p>
    <w:p>
      <w:pPr>
        <w:numPr>
          <w:ilvl w:val="0"/>
          <w:numId w:val="1005"/>
        </w:numPr>
        <w:pStyle w:val="Compact"/>
      </w:pPr>
      <w:r>
        <w:rPr>
          <w:bCs/>
          <w:b/>
        </w:rPr>
        <w:t xml:space="preserve">MVP cost:</w:t>
      </w:r>
      <w:r>
        <w:t xml:space="preserve"> </w:t>
      </w:r>
      <w:r>
        <w:t xml:space="preserve">$8k–$18k.</w:t>
      </w:r>
    </w:p>
    <w:p>
      <w:pPr>
        <w:numPr>
          <w:ilvl w:val="0"/>
          <w:numId w:val="1005"/>
        </w:numPr>
        <w:pStyle w:val="Compact"/>
      </w:pPr>
      <w:r>
        <w:rPr>
          <w:bCs/>
          <w:b/>
        </w:rPr>
        <w:t xml:space="preserve">Regulatory:</w:t>
      </w:r>
      <w:r>
        <w:t xml:space="preserve"> </w:t>
      </w:r>
      <w:r>
        <w:t xml:space="preserve">NDPA; CBN consumer-protection path notes; not legal practice; not FairMoney or PebbleScore official.</w:t>
      </w:r>
    </w:p>
    <w:p>
      <w:pPr>
        <w:numPr>
          <w:ilvl w:val="0"/>
          <w:numId w:val="1005"/>
        </w:numPr>
        <w:pStyle w:val="Compact"/>
      </w:pPr>
      <w:r>
        <w:rPr>
          <w:bCs/>
          <w:b/>
        </w:rPr>
        <w:t xml:space="preserve">Competitors / alternatives:</w:t>
      </w:r>
    </w:p>
    <w:p>
      <w:pPr>
        <w:numPr>
          <w:ilvl w:val="1"/>
          <w:numId w:val="1006"/>
        </w:numPr>
        <w:pStyle w:val="Compact"/>
      </w:pPr>
      <w:r>
        <w:rPr>
          <w:bCs/>
          <w:b/>
        </w:rPr>
        <w:t xml:space="preserve">PebbleScore / FairMoney in-app chat</w:t>
      </w:r>
      <w:r>
        <w:t xml:space="preserve"> </w:t>
      </w:r>
      <w:r>
        <w:t xml:space="preserve">— official; opaque on reverse holds. Why a Nigeria buyer might still choose this idea: visible hold clock.</w:t>
      </w:r>
    </w:p>
    <w:p>
      <w:pPr>
        <w:numPr>
          <w:ilvl w:val="1"/>
          <w:numId w:val="1006"/>
        </w:numPr>
        <w:pStyle w:val="Compact"/>
      </w:pPr>
      <w:r>
        <w:rPr>
          <w:bCs/>
          <w:b/>
        </w:rPr>
        <w:t xml:space="preserve">CBN consumer portal DIY</w:t>
      </w:r>
      <w:r>
        <w:t xml:space="preserve"> </w:t>
      </w:r>
      <w:r>
        <w:t xml:space="preserve">— free; weak without a pack. Why a Nigeria buyer might still choose this idea: pack before escalate.</w:t>
      </w:r>
    </w:p>
    <w:p>
      <w:pPr>
        <w:numPr>
          <w:ilvl w:val="1"/>
          <w:numId w:val="1006"/>
        </w:numPr>
        <w:pStyle w:val="Compact"/>
      </w:pPr>
      <w:r>
        <w:rPr>
          <w:bCs/>
          <w:b/>
        </w:rPr>
        <w:t xml:space="preserve">FairMoney DiscountSettle Clock (prior)</w:t>
      </w:r>
      <w:r>
        <w:t xml:space="preserve"> </w:t>
      </w:r>
      <w:r>
        <w:t xml:space="preserve">— discount not applied. Why a Nigeria buyer might still choose this idea:</w:t>
      </w:r>
      <w:r>
        <w:t xml:space="preserve"> </w:t>
      </w:r>
      <w:r>
        <w:rPr>
          <w:bCs/>
          <w:b/>
        </w:rPr>
        <w:t xml:space="preserve">intermediary hold after FairMoney reverse</w:t>
      </w:r>
      <w:r>
        <w:t xml:space="preserve"> </w:t>
      </w:r>
      <w:r>
        <w:t xml:space="preserve">job.</w:t>
      </w:r>
    </w:p>
    <w:p>
      <w:pPr>
        <w:numPr>
          <w:ilvl w:val="1"/>
          <w:numId w:val="1006"/>
        </w:numPr>
        <w:pStyle w:val="Compact"/>
      </w:pPr>
      <w:r>
        <w:rPr>
          <w:bCs/>
          <w:b/>
        </w:rPr>
        <w:t xml:space="preserve">Lawyer only</w:t>
      </w:r>
      <w:r>
        <w:t xml:space="preserve"> </w:t>
      </w:r>
      <w:r>
        <w:t xml:space="preserve">— expensive for mid balances. Why a Nigeria buyer might still choose this idea: structured evidence first.</w:t>
      </w:r>
    </w:p>
    <w:p>
      <w:pPr>
        <w:numPr>
          <w:ilvl w:val="0"/>
          <w:numId w:val="1005"/>
        </w:numPr>
        <w:pStyle w:val="Compact"/>
      </w:pPr>
      <w:r>
        <w:rPr>
          <w:bCs/>
          <w:b/>
        </w:rPr>
        <w:t xml:space="preserve">GUEMF:</w:t>
      </w:r>
      <w:r>
        <w:t xml:space="preserve"> </w:t>
      </w:r>
      <w:r>
        <w:t xml:space="preserve">Mode B</w:t>
      </w:r>
      <w:r>
        <w:t xml:space="preserve"> </w:t>
      </w:r>
      <w:r>
        <w:rPr>
          <w:bCs/>
          <w:b/>
        </w:rPr>
        <w:t xml:space="preserve">4/5/5/4/4 = 22</w:t>
      </w:r>
      <w:r>
        <w:t xml:space="preserve">. Success signal: FairMoney mass consumer-lending footprint plus PebbleScore intermediary role in FIJ coverage. Citation: FIJ URL above.</w:t>
      </w:r>
    </w:p>
    <w:p>
      <w:pPr>
        <w:numPr>
          <w:ilvl w:val="0"/>
          <w:numId w:val="1005"/>
        </w:numPr>
        <w:pStyle w:val="Compact"/>
      </w:pPr>
      <w:r>
        <w:rPr>
          <w:bCs/>
          <w:b/>
        </w:rPr>
        <w:t xml:space="preserve">Commercial viability:</w:t>
      </w:r>
      <w:r>
        <w:t xml:space="preserve"> </w:t>
      </w:r>
      <w:r>
        <w:t xml:space="preserve">High — cash trapped + legal-threat urgency.</w:t>
      </w:r>
    </w:p>
    <w:p>
      <w:pPr>
        <w:numPr>
          <w:ilvl w:val="0"/>
          <w:numId w:val="1005"/>
        </w:numPr>
        <w:pStyle w:val="Compact"/>
      </w:pPr>
      <w:r>
        <w:rPr>
          <w:bCs/>
          <w:b/>
        </w:rPr>
        <w:t xml:space="preserve">Dedup:</w:t>
      </w:r>
      <w:r>
        <w:t xml:space="preserve"> </w:t>
      </w:r>
      <w:r>
        <w:t xml:space="preserve">High vs FairMoney DiscountSettle / FairMoneySettle Receipt / FairMoney WrongDebt Shield.</w:t>
      </w:r>
    </w:p>
    <w:p>
      <w:pPr>
        <w:numPr>
          <w:ilvl w:val="0"/>
          <w:numId w:val="1005"/>
        </w:numPr>
        <w:pStyle w:val="Compact"/>
      </w:pPr>
      <w:r>
        <w:rPr>
          <w:bCs/>
          <w:b/>
        </w:rPr>
        <w:t xml:space="preserve">Founder fit:</w:t>
      </w:r>
      <w:r>
        <w:t xml:space="preserve"> </w:t>
      </w:r>
      <w:r>
        <w:t xml:space="preserve">Strong.</w:t>
      </w:r>
    </w:p>
    <w:bookmarkEnd w:id="25"/>
    <w:bookmarkStart w:id="26" w:name="X55fc3a74499ad551d8dab81cde5f9d57167501a"/>
    <w:p>
      <w:pPr>
        <w:pStyle w:val="Heading3"/>
      </w:pPr>
      <w:r>
        <w:t xml:space="preserve">4. N66 Discount Exit Disclosure Desk — Oct 31 transparency / exit pack (S5, S9, S12)</w:t>
      </w:r>
    </w:p>
    <w:p>
      <w:pPr>
        <w:numPr>
          <w:ilvl w:val="0"/>
          <w:numId w:val="1007"/>
        </w:numPr>
        <w:pStyle w:val="Compact"/>
      </w:pPr>
      <w:r>
        <w:rPr>
          <w:bCs/>
          <w:b/>
        </w:rPr>
        <w:t xml:space="preserve">Problem / trend:</w:t>
      </w:r>
      <w:r>
        <w:t xml:space="preserve"> </w:t>
      </w:r>
      <w:r>
        <w:t xml:space="preserve">BusinessDay (14 Oct 2026): Alliance for Economic Research and Ethics (AERE) urges FG/NNPC Retail to publish a clear exit plan and disclosure for the</w:t>
      </w:r>
      <w:r>
        <w:t xml:space="preserve"> </w:t>
      </w:r>
      <w:r>
        <w:rPr>
          <w:bCs/>
          <w:b/>
        </w:rPr>
        <w:t xml:space="preserve">N66</w:t>
      </w:r>
      <w:r>
        <w:t xml:space="preserve">/litre Independence Day petrol discount (through NNPC Fuel App), warning that opaque extension risks recreating a subsidy-like fiscal hole (cited</w:t>
      </w:r>
      <w:r>
        <w:t xml:space="preserve"> </w:t>
      </w:r>
      <w:r>
        <w:rPr>
          <w:bCs/>
          <w:b/>
        </w:rPr>
        <w:t xml:space="preserve">&gt;N20tn</w:t>
      </w:r>
      <w:r>
        <w:t xml:space="preserve">/year if blanket subsidy returned). Motorists and fleet managers still cannot see participating outlets, volumes, margin cost, or extension rules before the</w:t>
      </w:r>
      <w:r>
        <w:t xml:space="preserve"> </w:t>
      </w:r>
      <w:r>
        <w:rPr>
          <w:bCs/>
          <w:b/>
        </w:rPr>
        <w:t xml:space="preserve">31 Oct 2026</w:t>
      </w:r>
      <w:r>
        <w:t xml:space="preserve"> </w:t>
      </w:r>
      <w:r>
        <w:t xml:space="preserve">end-date.</w:t>
      </w:r>
    </w:p>
    <w:p>
      <w:pPr>
        <w:numPr>
          <w:ilvl w:val="0"/>
          <w:numId w:val="1007"/>
        </w:numPr>
        <w:pStyle w:val="Compact"/>
      </w:pPr>
      <w:r>
        <w:rPr>
          <w:bCs/>
          <w:b/>
        </w:rPr>
        <w:t xml:space="preserve">Solution:</w:t>
      </w:r>
      <w:r>
        <w:t xml:space="preserve"> </w:t>
      </w:r>
      <w:r>
        <w:t xml:space="preserve">Discount-window countdown → disclosure checklist (outlets, volumes, margin impact, financing note) → fleet evidence log → CSO/MoF handoff one-pager (</w:t>
      </w:r>
      <w:r>
        <w:rPr>
          <w:bCs/>
          <w:b/>
        </w:rPr>
        <w:t xml:space="preserve">not</w:t>
      </w:r>
      <w:r>
        <w:t xml:space="preserve"> </w:t>
      </w:r>
      <w:r>
        <w:t xml:space="preserve">an NNPC Retail app, not a subsidy claim portal).</w:t>
      </w:r>
    </w:p>
    <w:p>
      <w:pPr>
        <w:numPr>
          <w:ilvl w:val="0"/>
          <w:numId w:val="1007"/>
        </w:numPr>
        <w:pStyle w:val="Compact"/>
      </w:pPr>
      <w:r>
        <w:rPr>
          <w:bCs/>
          <w:b/>
        </w:rPr>
        <w:t xml:space="preserve">Target:</w:t>
      </w:r>
      <w:r>
        <w:t xml:space="preserve"> </w:t>
      </w:r>
      <w:r>
        <w:t xml:space="preserve">Fleet operators, transport unions, energy CSOs, LGA transport desks comparing app vs pump relief.</w:t>
      </w:r>
    </w:p>
    <w:p>
      <w:pPr>
        <w:numPr>
          <w:ilvl w:val="0"/>
          <w:numId w:val="1007"/>
        </w:numPr>
        <w:pStyle w:val="Compact"/>
      </w:pPr>
      <w:r>
        <w:rPr>
          <w:bCs/>
          <w:b/>
        </w:rPr>
        <w:t xml:space="preserve">MVP cost:</w:t>
      </w:r>
      <w:r>
        <w:t xml:space="preserve"> </w:t>
      </w:r>
      <w:r>
        <w:t xml:space="preserve">$5k–$12k.</w:t>
      </w:r>
    </w:p>
    <w:p>
      <w:pPr>
        <w:numPr>
          <w:ilvl w:val="0"/>
          <w:numId w:val="1007"/>
        </w:numPr>
        <w:pStyle w:val="Compact"/>
      </w:pPr>
      <w:r>
        <w:rPr>
          <w:bCs/>
          <w:b/>
        </w:rPr>
        <w:t xml:space="preserve">Regulatory:</w:t>
      </w:r>
      <w:r>
        <w:t xml:space="preserve"> </w:t>
      </w:r>
      <w:r>
        <w:t xml:space="preserve">Informational only — not NNPC Retail, MoF, or NMDPRA official; not investment/fiscal advice.</w:t>
      </w:r>
    </w:p>
    <w:p>
      <w:pPr>
        <w:numPr>
          <w:ilvl w:val="0"/>
          <w:numId w:val="1007"/>
        </w:numPr>
        <w:pStyle w:val="Compact"/>
      </w:pPr>
      <w:r>
        <w:rPr>
          <w:bCs/>
          <w:b/>
        </w:rPr>
        <w:t xml:space="preserve">Competitors / alternatives:</w:t>
      </w:r>
    </w:p>
    <w:p>
      <w:pPr>
        <w:numPr>
          <w:ilvl w:val="1"/>
          <w:numId w:val="1008"/>
        </w:numPr>
        <w:pStyle w:val="Compact"/>
      </w:pPr>
      <w:r>
        <w:rPr>
          <w:bCs/>
          <w:b/>
        </w:rPr>
        <w:t xml:space="preserve">NNPC Fuel App DIY</w:t>
      </w:r>
      <w:r>
        <w:t xml:space="preserve"> </w:t>
      </w:r>
      <w:r>
        <w:t xml:space="preserve">— official; weak public disclosure UX. Why a Nigeria buyer might still choose this idea: filled exit/disclosure checklist.</w:t>
      </w:r>
    </w:p>
    <w:p>
      <w:pPr>
        <w:numPr>
          <w:ilvl w:val="1"/>
          <w:numId w:val="1008"/>
        </w:numPr>
        <w:pStyle w:val="Compact"/>
      </w:pPr>
      <w:r>
        <w:rPr>
          <w:bCs/>
          <w:b/>
        </w:rPr>
        <w:t xml:space="preserve">AERE PDF only</w:t>
      </w:r>
      <w:r>
        <w:t xml:space="preserve"> </w:t>
      </w:r>
      <w:r>
        <w:t xml:space="preserve">— free analysis; not an operator pack. Why a Nigeria buyer might still choose this idea: operationalised checklist + evidence log.</w:t>
      </w:r>
    </w:p>
    <w:p>
      <w:pPr>
        <w:numPr>
          <w:ilvl w:val="1"/>
          <w:numId w:val="1008"/>
        </w:numPr>
        <w:pStyle w:val="Compact"/>
      </w:pPr>
      <w:r>
        <w:rPr>
          <w:bCs/>
          <w:b/>
        </w:rPr>
        <w:t xml:space="preserve">AppVsPump FuelRelief Access Desk (prior)</w:t>
      </w:r>
      <w:r>
        <w:t xml:space="preserve"> </w:t>
      </w:r>
      <w:r>
        <w:t xml:space="preserve">— how to access the N66 app discount. Why a Nigeria buyer might still choose this idea:</w:t>
      </w:r>
      <w:r>
        <w:t xml:space="preserve"> </w:t>
      </w:r>
      <w:r>
        <w:rPr>
          <w:bCs/>
          <w:b/>
        </w:rPr>
        <w:t xml:space="preserve">exit-date + public disclosure / fiscal accountability</w:t>
      </w:r>
      <w:r>
        <w:t xml:space="preserve"> </w:t>
      </w:r>
      <w:r>
        <w:t xml:space="preserve">job.</w:t>
      </w:r>
    </w:p>
    <w:p>
      <w:pPr>
        <w:numPr>
          <w:ilvl w:val="1"/>
          <w:numId w:val="1008"/>
        </w:numPr>
        <w:pStyle w:val="Compact"/>
      </w:pPr>
      <w:r>
        <w:rPr>
          <w:bCs/>
          <w:b/>
        </w:rPr>
        <w:t xml:space="preserve">NNPC Transport Discount Access Desk (prior)</w:t>
      </w:r>
      <w:r>
        <w:t xml:space="preserve"> </w:t>
      </w:r>
      <w:r>
        <w:t xml:space="preserve">— transporter priority access. Why a Nigeria buyer might still choose this idea: retail N66 experiment governance, not transporter priority.</w:t>
      </w:r>
    </w:p>
    <w:p>
      <w:pPr>
        <w:numPr>
          <w:ilvl w:val="0"/>
          <w:numId w:val="1007"/>
        </w:numPr>
        <w:pStyle w:val="Compact"/>
      </w:pPr>
      <w:r>
        <w:rPr>
          <w:bCs/>
          <w:b/>
        </w:rPr>
        <w:t xml:space="preserve">GUEMF:</w:t>
      </w:r>
      <w:r>
        <w:t xml:space="preserve"> </w:t>
      </w:r>
      <w:r>
        <w:t xml:space="preserve">Mode B</w:t>
      </w:r>
      <w:r>
        <w:t xml:space="preserve"> </w:t>
      </w:r>
      <w:r>
        <w:rPr>
          <w:bCs/>
          <w:b/>
        </w:rPr>
        <w:t xml:space="preserve">5/5/4/4/5 = 23</w:t>
      </w:r>
      <w:r>
        <w:t xml:space="preserve">. Evidence: BusinessDay — https://businessday.ng/bd-weekender/energy-bd-weekender/article/n66-petrol-discount-aere-seeks-clear-exit-plan-public-disclosure/</w:t>
      </w:r>
    </w:p>
    <w:p>
      <w:pPr>
        <w:numPr>
          <w:ilvl w:val="0"/>
          <w:numId w:val="1007"/>
        </w:numPr>
        <w:pStyle w:val="Compact"/>
      </w:pPr>
      <w:r>
        <w:rPr>
          <w:bCs/>
          <w:b/>
        </w:rPr>
        <w:t xml:space="preserve">Commercial viability:</w:t>
      </w:r>
      <w:r>
        <w:t xml:space="preserve"> </w:t>
      </w:r>
      <w:r>
        <w:t xml:space="preserve">High — hard Oct 31 date + live political/fiscal debate.</w:t>
      </w:r>
    </w:p>
    <w:p>
      <w:pPr>
        <w:numPr>
          <w:ilvl w:val="0"/>
          <w:numId w:val="1007"/>
        </w:numPr>
        <w:pStyle w:val="Compact"/>
      </w:pPr>
      <w:r>
        <w:rPr>
          <w:bCs/>
          <w:b/>
        </w:rPr>
        <w:t xml:space="preserve">Dedup:</w:t>
      </w:r>
      <w:r>
        <w:t xml:space="preserve"> </w:t>
      </w:r>
      <w:r>
        <w:t xml:space="preserve">High vs AppVsPump / NNPC Transport Discount / CNGFare StateGap.</w:t>
      </w:r>
    </w:p>
    <w:p>
      <w:pPr>
        <w:numPr>
          <w:ilvl w:val="0"/>
          <w:numId w:val="1007"/>
        </w:numPr>
        <w:pStyle w:val="Compact"/>
      </w:pPr>
      <w:r>
        <w:rPr>
          <w:bCs/>
          <w:b/>
        </w:rPr>
        <w:t xml:space="preserve">Founder fit:</w:t>
      </w:r>
      <w:r>
        <w:t xml:space="preserve"> </w:t>
      </w:r>
      <w:r>
        <w:t xml:space="preserve">Strong.</w:t>
      </w:r>
    </w:p>
    <w:bookmarkEnd w:id="26"/>
    <w:bookmarkStart w:id="27" w:name="Xe5927128fa7b5e73099772280c0909d6aff05a1"/>
    <w:p>
      <w:pPr>
        <w:pStyle w:val="Heading3"/>
      </w:pPr>
      <w:r>
        <w:t xml:space="preserve">5. GTBank×OPay Unauth FindWho Clock — bank tells customer to find the thief (S1)</w:t>
      </w:r>
    </w:p>
    <w:p>
      <w:pPr>
        <w:numPr>
          <w:ilvl w:val="0"/>
          <w:numId w:val="1009"/>
        </w:numPr>
        <w:pStyle w:val="Compact"/>
      </w:pPr>
      <w:r>
        <w:rPr>
          <w:bCs/>
          <w:b/>
        </w:rPr>
        <w:t xml:space="preserve">Formula:</w:t>
      </w:r>
      <w:r>
        <w:t xml:space="preserve"> </w:t>
      </w:r>
      <w:r>
        <w:rPr>
          <w:bCs/>
          <w:b/>
        </w:rPr>
        <w:t xml:space="preserve">Successful business:</w:t>
      </w:r>
      <w:r>
        <w:t xml:space="preserve"> </w:t>
      </w:r>
      <w:r>
        <w:t xml:space="preserve">Guaranty Trust Bank (mass Nigeria deposit bank) with OPay as a mass receiving fintech rail.</w:t>
      </w:r>
      <w:r>
        <w:t xml:space="preserve"> </w:t>
      </w:r>
      <w:r>
        <w:rPr>
          <w:bCs/>
          <w:b/>
        </w:rPr>
        <w:t xml:space="preserve">Recurring complaint:</w:t>
      </w:r>
      <w:r>
        <w:t xml:space="preserve"> </w:t>
      </w:r>
      <w:r>
        <w:t xml:space="preserve">after an unauthorised</w:t>
      </w:r>
      <w:r>
        <w:t xml:space="preserve"> </w:t>
      </w:r>
      <w:r>
        <w:rPr>
          <w:bCs/>
          <w:b/>
        </w:rPr>
        <w:t xml:space="preserve">N1 million</w:t>
      </w:r>
      <w:r>
        <w:t xml:space="preserve"> </w:t>
      </w:r>
      <w:r>
        <w:t xml:space="preserve">transfer to an OPay wallet, GTBank staff told the customer to go find who took the money, while OPay said it could act only if GTBank sent a formal email (FIJ).</w:t>
      </w:r>
      <w:r>
        <w:t xml:space="preserve"> </w:t>
      </w:r>
      <w:r>
        <w:rPr>
          <w:bCs/>
          <w:b/>
        </w:rPr>
        <w:t xml:space="preserve">Variation:</w:t>
      </w:r>
      <w:r>
        <w:t xml:space="preserve"> </w:t>
      </w:r>
      <w:r>
        <w:t xml:space="preserve">Unauth debit → dual-rail evidence clock that forces bank→fintech formal notice — not Carbon×Moniepoint WrongXfer PingPong (erroneous send by customer).</w:t>
      </w:r>
    </w:p>
    <w:p>
      <w:pPr>
        <w:numPr>
          <w:ilvl w:val="0"/>
          <w:numId w:val="1009"/>
        </w:numPr>
        <w:pStyle w:val="Compact"/>
      </w:pPr>
      <w:r>
        <w:rPr>
          <w:bCs/>
          <w:b/>
        </w:rPr>
        <w:t xml:space="preserve">Complaint citations:</w:t>
      </w:r>
      <w:r>
        <w:t xml:space="preserve"> </w:t>
      </w:r>
      <w:r>
        <w:t xml:space="preserve">FIJ, https://fij.ng/article/gtbank-tells-lagos-furniture-maker-to-find-who-took-your-money-after-unauthorised-n1m-transfer-to-opay/ (N1m to OPay, bank declines responsibility, OPay waits for bank email). Related pattern: FIJ, https://fij.ng/article/gtbank-offers-excuses-instead-of-solution-after-n334500-mysteriously-leaves-lagos-customers-account/ (internet-banking</w:t>
      </w:r>
      <w:r>
        <w:t xml:space="preserve"> </w:t>
      </w:r>
      <w:r>
        <w:t xml:space="preserve">“</w:t>
      </w:r>
      <w:r>
        <w:t xml:space="preserve">hack,</w:t>
      </w:r>
      <w:r>
        <w:t xml:space="preserve">”</w:t>
      </w:r>
      <w:r>
        <w:t xml:space="preserve"> </w:t>
      </w:r>
      <w:r>
        <w:t xml:space="preserve">bank says nothing it can do).</w:t>
      </w:r>
    </w:p>
    <w:p>
      <w:pPr>
        <w:numPr>
          <w:ilvl w:val="0"/>
          <w:numId w:val="1009"/>
        </w:numPr>
        <w:pStyle w:val="Compact"/>
      </w:pPr>
      <w:r>
        <w:rPr>
          <w:bCs/>
          <w:b/>
        </w:rPr>
        <w:t xml:space="preserve">Solution:</w:t>
      </w:r>
      <w:r>
        <w:t xml:space="preserve"> </w:t>
      </w:r>
      <w:r>
        <w:t xml:space="preserve">Capture debit alert + session IDs → branch complaint log → OPay</w:t>
      </w:r>
      <w:r>
        <w:t xml:space="preserve"> </w:t>
      </w:r>
      <w:r>
        <w:t xml:space="preserve">“</w:t>
      </w:r>
      <w:r>
        <w:t xml:space="preserve">awaiting bank email</w:t>
      </w:r>
      <w:r>
        <w:t xml:space="preserve">”</w:t>
      </w:r>
      <w:r>
        <w:t xml:space="preserve"> </w:t>
      </w:r>
      <w:r>
        <w:t xml:space="preserve">note → export packet for bank dispute / CBN CPD notes.</w:t>
      </w:r>
    </w:p>
    <w:p>
      <w:pPr>
        <w:numPr>
          <w:ilvl w:val="0"/>
          <w:numId w:val="1009"/>
        </w:numPr>
        <w:pStyle w:val="Compact"/>
      </w:pPr>
      <w:r>
        <w:rPr>
          <w:bCs/>
          <w:b/>
        </w:rPr>
        <w:t xml:space="preserve">Target:</w:t>
      </w:r>
      <w:r>
        <w:t xml:space="preserve"> </w:t>
      </w:r>
      <w:r>
        <w:t xml:space="preserve">GTBank customers hit by unauthorised transfers landing on OPay (and similar) wallets.</w:t>
      </w:r>
    </w:p>
    <w:p>
      <w:pPr>
        <w:numPr>
          <w:ilvl w:val="0"/>
          <w:numId w:val="1009"/>
        </w:numPr>
        <w:pStyle w:val="Compact"/>
      </w:pPr>
      <w:r>
        <w:rPr>
          <w:bCs/>
          <w:b/>
        </w:rPr>
        <w:t xml:space="preserve">MVP cost:</w:t>
      </w:r>
      <w:r>
        <w:t xml:space="preserve"> </w:t>
      </w:r>
      <w:r>
        <w:t xml:space="preserve">$8k–$18k.</w:t>
      </w:r>
    </w:p>
    <w:p>
      <w:pPr>
        <w:numPr>
          <w:ilvl w:val="0"/>
          <w:numId w:val="1009"/>
        </w:numPr>
        <w:pStyle w:val="Compact"/>
      </w:pPr>
      <w:r>
        <w:rPr>
          <w:bCs/>
          <w:b/>
        </w:rPr>
        <w:t xml:space="preserve">Regulatory:</w:t>
      </w:r>
      <w:r>
        <w:t xml:space="preserve"> </w:t>
      </w:r>
      <w:r>
        <w:t xml:space="preserve">NDPA; not legal practice; not GTBank or OPay official.</w:t>
      </w:r>
    </w:p>
    <w:p>
      <w:pPr>
        <w:numPr>
          <w:ilvl w:val="0"/>
          <w:numId w:val="1009"/>
        </w:numPr>
        <w:pStyle w:val="Compact"/>
      </w:pPr>
      <w:r>
        <w:rPr>
          <w:bCs/>
          <w:b/>
        </w:rPr>
        <w:t xml:space="preserve">Competitors / alternatives:</w:t>
      </w:r>
    </w:p>
    <w:p>
      <w:pPr>
        <w:numPr>
          <w:ilvl w:val="1"/>
          <w:numId w:val="1010"/>
        </w:numPr>
        <w:pStyle w:val="Compact"/>
      </w:pPr>
      <w:r>
        <w:rPr>
          <w:bCs/>
          <w:b/>
        </w:rPr>
        <w:t xml:space="preserve">GTBank / OPay branch chat</w:t>
      </w:r>
      <w:r>
        <w:t xml:space="preserve"> </w:t>
      </w:r>
      <w:r>
        <w:t xml:space="preserve">— official; ping-pong. Why a Nigeria buyer might still choose this idea: visible dual-rail clock that names the missing bank email.</w:t>
      </w:r>
    </w:p>
    <w:p>
      <w:pPr>
        <w:numPr>
          <w:ilvl w:val="1"/>
          <w:numId w:val="1010"/>
        </w:numPr>
        <w:pStyle w:val="Compact"/>
      </w:pPr>
      <w:r>
        <w:rPr>
          <w:bCs/>
          <w:b/>
        </w:rPr>
        <w:t xml:space="preserve">CBN consumer portal DIY</w:t>
      </w:r>
      <w:r>
        <w:t xml:space="preserve"> </w:t>
      </w:r>
      <w:r>
        <w:t xml:space="preserve">— free; hard without a pack. Why a Nigeria buyer might still choose this idea: pack before escalate.</w:t>
      </w:r>
    </w:p>
    <w:p>
      <w:pPr>
        <w:numPr>
          <w:ilvl w:val="1"/>
          <w:numId w:val="1010"/>
        </w:numPr>
        <w:pStyle w:val="Compact"/>
      </w:pPr>
      <w:r>
        <w:rPr>
          <w:bCs/>
          <w:b/>
        </w:rPr>
        <w:t xml:space="preserve">Carbon×Moniepoint WrongXfer PingPong Clock (prior)</w:t>
      </w:r>
      <w:r>
        <w:t xml:space="preserve"> </w:t>
      </w:r>
      <w:r>
        <w:t xml:space="preserve">— customer mistype + bank ping-pong. Why a Nigeria buyer might still choose this idea:</w:t>
      </w:r>
      <w:r>
        <w:t xml:space="preserve"> </w:t>
      </w:r>
      <w:r>
        <w:rPr>
          <w:bCs/>
          <w:b/>
        </w:rPr>
        <w:t xml:space="preserve">unauthorised debit +</w:t>
      </w:r>
      <w:r>
        <w:rPr>
          <w:bCs/>
          <w:b/>
        </w:rPr>
        <w:t xml:space="preserve"> </w:t>
      </w:r>
      <w:r>
        <w:rPr>
          <w:bCs/>
          <w:b/>
        </w:rPr>
        <w:t xml:space="preserve">“</w:t>
      </w:r>
      <w:r>
        <w:rPr>
          <w:bCs/>
          <w:b/>
        </w:rPr>
        <w:t xml:space="preserve">find who took your money</w:t>
      </w:r>
      <w:r>
        <w:rPr>
          <w:bCs/>
          <w:b/>
        </w:rPr>
        <w:t xml:space="preserve">”</w:t>
      </w:r>
      <w:r>
        <w:t xml:space="preserve"> </w:t>
      </w:r>
      <w:r>
        <w:t xml:space="preserve">job.</w:t>
      </w:r>
    </w:p>
    <w:p>
      <w:pPr>
        <w:numPr>
          <w:ilvl w:val="1"/>
          <w:numId w:val="1010"/>
        </w:numPr>
        <w:pStyle w:val="Compact"/>
      </w:pPr>
      <w:r>
        <w:rPr>
          <w:bCs/>
          <w:b/>
        </w:rPr>
        <w:t xml:space="preserve">Lawyer only</w:t>
      </w:r>
      <w:r>
        <w:t xml:space="preserve"> </w:t>
      </w:r>
      <w:r>
        <w:t xml:space="preserve">— expensive for mid amounts. Why a Nigeria buyer might still choose this idea: structured evidence first.</w:t>
      </w:r>
    </w:p>
    <w:p>
      <w:pPr>
        <w:numPr>
          <w:ilvl w:val="0"/>
          <w:numId w:val="1009"/>
        </w:numPr>
        <w:pStyle w:val="Compact"/>
      </w:pPr>
      <w:r>
        <w:rPr>
          <w:bCs/>
          <w:b/>
        </w:rPr>
        <w:t xml:space="preserve">GUEMF:</w:t>
      </w:r>
      <w:r>
        <w:t xml:space="preserve"> </w:t>
      </w:r>
      <w:r>
        <w:t xml:space="preserve">Mode B</w:t>
      </w:r>
      <w:r>
        <w:t xml:space="preserve"> </w:t>
      </w:r>
      <w:r>
        <w:rPr>
          <w:bCs/>
          <w:b/>
        </w:rPr>
        <w:t xml:space="preserve">4/5/5/4/5 = 23</w:t>
      </w:r>
      <w:r>
        <w:t xml:space="preserve">. Success signal: GTBank mass retail footprint in FIJ coverage. Citations: FIJ URLs above.</w:t>
      </w:r>
    </w:p>
    <w:p>
      <w:pPr>
        <w:numPr>
          <w:ilvl w:val="0"/>
          <w:numId w:val="1009"/>
        </w:numPr>
        <w:pStyle w:val="Compact"/>
      </w:pPr>
      <w:r>
        <w:rPr>
          <w:bCs/>
          <w:b/>
        </w:rPr>
        <w:t xml:space="preserve">Commercial viability:</w:t>
      </w:r>
      <w:r>
        <w:t xml:space="preserve"> </w:t>
      </w:r>
      <w:r>
        <w:t xml:space="preserve">High — large ticket losses + recurring pattern.</w:t>
      </w:r>
    </w:p>
    <w:p>
      <w:pPr>
        <w:numPr>
          <w:ilvl w:val="0"/>
          <w:numId w:val="1009"/>
        </w:numPr>
        <w:pStyle w:val="Compact"/>
      </w:pPr>
      <w:r>
        <w:rPr>
          <w:bCs/>
          <w:b/>
        </w:rPr>
        <w:t xml:space="preserve">Dedup:</w:t>
      </w:r>
      <w:r>
        <w:t xml:space="preserve"> </w:t>
      </w:r>
      <w:r>
        <w:t xml:space="preserve">High vs Carbon×Moniepoint WrongXfer / OPay FrozenButUnreversed / Flutterwave WrongDigit.</w:t>
      </w:r>
    </w:p>
    <w:p>
      <w:pPr>
        <w:numPr>
          <w:ilvl w:val="0"/>
          <w:numId w:val="1009"/>
        </w:numPr>
        <w:pStyle w:val="Compact"/>
      </w:pPr>
      <w:r>
        <w:rPr>
          <w:bCs/>
          <w:b/>
        </w:rPr>
        <w:t xml:space="preserve">Founder fit:</w:t>
      </w:r>
      <w:r>
        <w:t xml:space="preserve"> </w:t>
      </w:r>
      <w:r>
        <w:t xml:space="preserve">Strong.</w:t>
      </w:r>
    </w:p>
    <w:bookmarkEnd w:id="27"/>
    <w:bookmarkStart w:id="28" w:name="Xcde01113d65df2d7df937818fa1124070055282"/>
    <w:p>
      <w:pPr>
        <w:pStyle w:val="Heading3"/>
      </w:pPr>
      <w:r>
        <w:t xml:space="preserve">6. MilitaryPension Compute Dispute Pack — circular vs take-home evidence kit (S5, S12, S9)</w:t>
      </w:r>
    </w:p>
    <w:p>
      <w:pPr>
        <w:numPr>
          <w:ilvl w:val="0"/>
          <w:numId w:val="1011"/>
        </w:numPr>
        <w:pStyle w:val="Compact"/>
      </w:pPr>
      <w:r>
        <w:rPr>
          <w:bCs/>
          <w:b/>
        </w:rPr>
        <w:t xml:space="preserve">Problem / trend:</w:t>
      </w:r>
      <w:r>
        <w:t xml:space="preserve"> </w:t>
      </w:r>
      <w:r>
        <w:t xml:space="preserve">Punch (14 Oct 2026): military veterans barricaded the Military Pensions Board in Abuja over alleged shortfalls after consequential adjustments tied to serving-personnel salary increases effective</w:t>
      </w:r>
      <w:r>
        <w:t xml:space="preserve"> </w:t>
      </w:r>
      <w:r>
        <w:rPr>
          <w:bCs/>
          <w:b/>
        </w:rPr>
        <w:t xml:space="preserve">1 Sep 2026</w:t>
      </w:r>
      <w:r>
        <w:t xml:space="preserve">. The board cites a separate NSIWC circular and a 40%→90% service-year formula; veterans dispute the computation basis (including confusion with a cited</w:t>
      </w:r>
      <w:r>
        <w:t xml:space="preserve"> </w:t>
      </w:r>
      <w:r>
        <w:rPr>
          <w:bCs/>
          <w:b/>
        </w:rPr>
        <w:t xml:space="preserve">N5.21m</w:t>
      </w:r>
      <w:r>
        <w:t xml:space="preserve"> </w:t>
      </w:r>
      <w:r>
        <w:t xml:space="preserve">serving structure).</w:t>
      </w:r>
    </w:p>
    <w:p>
      <w:pPr>
        <w:numPr>
          <w:ilvl w:val="0"/>
          <w:numId w:val="1011"/>
        </w:numPr>
        <w:pStyle w:val="Compact"/>
      </w:pPr>
      <w:r>
        <w:rPr>
          <w:bCs/>
          <w:b/>
        </w:rPr>
        <w:t xml:space="preserve">Solution:</w:t>
      </w:r>
      <w:r>
        <w:t xml:space="preserve"> </w:t>
      </w:r>
      <w:r>
        <w:t xml:space="preserve">Pay-slip / award circular inventory → computation worksheet → complaint timeline → NSIWC/board handoff PDF (</w:t>
      </w:r>
      <w:r>
        <w:rPr>
          <w:bCs/>
          <w:b/>
        </w:rPr>
        <w:t xml:space="preserve">not</w:t>
      </w:r>
      <w:r>
        <w:t xml:space="preserve"> </w:t>
      </w:r>
      <w:r>
        <w:t xml:space="preserve">a pensions board, not legal representation).</w:t>
      </w:r>
    </w:p>
    <w:p>
      <w:pPr>
        <w:numPr>
          <w:ilvl w:val="0"/>
          <w:numId w:val="1011"/>
        </w:numPr>
        <w:pStyle w:val="Compact"/>
      </w:pPr>
      <w:r>
        <w:rPr>
          <w:bCs/>
          <w:b/>
        </w:rPr>
        <w:t xml:space="preserve">Target:</w:t>
      </w:r>
      <w:r>
        <w:t xml:space="preserve"> </w:t>
      </w:r>
      <w:r>
        <w:t xml:space="preserve">Military pensioners, veterans’ associations, boutique labour counsel supporting computation reviews.</w:t>
      </w:r>
    </w:p>
    <w:p>
      <w:pPr>
        <w:numPr>
          <w:ilvl w:val="0"/>
          <w:numId w:val="1011"/>
        </w:numPr>
        <w:pStyle w:val="Compact"/>
      </w:pPr>
      <w:r>
        <w:rPr>
          <w:bCs/>
          <w:b/>
        </w:rPr>
        <w:t xml:space="preserve">MVP cost:</w:t>
      </w:r>
      <w:r>
        <w:t xml:space="preserve"> </w:t>
      </w:r>
      <w:r>
        <w:t xml:space="preserve">$6k–$14k.</w:t>
      </w:r>
    </w:p>
    <w:p>
      <w:pPr>
        <w:numPr>
          <w:ilvl w:val="0"/>
          <w:numId w:val="1011"/>
        </w:numPr>
        <w:pStyle w:val="Compact"/>
      </w:pPr>
      <w:r>
        <w:rPr>
          <w:bCs/>
          <w:b/>
        </w:rPr>
        <w:t xml:space="preserve">Regulatory:</w:t>
      </w:r>
      <w:r>
        <w:t xml:space="preserve"> </w:t>
      </w:r>
      <w:r>
        <w:t xml:space="preserve">Informational only — not MPB, NSIWC, or MoD official; not legal advice.</w:t>
      </w:r>
    </w:p>
    <w:p>
      <w:pPr>
        <w:numPr>
          <w:ilvl w:val="0"/>
          <w:numId w:val="1011"/>
        </w:numPr>
        <w:pStyle w:val="Compact"/>
      </w:pPr>
      <w:r>
        <w:rPr>
          <w:bCs/>
          <w:b/>
        </w:rPr>
        <w:t xml:space="preserve">Competitors / alternatives:</w:t>
      </w:r>
    </w:p>
    <w:p>
      <w:pPr>
        <w:numPr>
          <w:ilvl w:val="1"/>
          <w:numId w:val="1012"/>
        </w:numPr>
        <w:pStyle w:val="Compact"/>
      </w:pPr>
      <w:r>
        <w:rPr>
          <w:bCs/>
          <w:b/>
        </w:rPr>
        <w:t xml:space="preserve">Military Pensions Board counters DIY</w:t>
      </w:r>
      <w:r>
        <w:t xml:space="preserve"> </w:t>
      </w:r>
      <w:r>
        <w:t xml:space="preserve">— official; opaque worksheets. Why a Nigeria buyer might still choose this idea: filled circular-vs-payment pack.</w:t>
      </w:r>
    </w:p>
    <w:p>
      <w:pPr>
        <w:numPr>
          <w:ilvl w:val="1"/>
          <w:numId w:val="1012"/>
        </w:numPr>
        <w:pStyle w:val="Compact"/>
      </w:pPr>
      <w:r>
        <w:rPr>
          <w:bCs/>
          <w:b/>
        </w:rPr>
        <w:t xml:space="preserve">Union / association WhatsApp</w:t>
      </w:r>
      <w:r>
        <w:t xml:space="preserve"> </w:t>
      </w:r>
      <w:r>
        <w:t xml:space="preserve">— common; uneven. Why a Nigeria buyer might still choose this idea: structured evidence sheet.</w:t>
      </w:r>
    </w:p>
    <w:p>
      <w:pPr>
        <w:numPr>
          <w:ilvl w:val="1"/>
          <w:numId w:val="1012"/>
        </w:numPr>
        <w:pStyle w:val="Compact"/>
      </w:pPr>
      <w:r>
        <w:rPr>
          <w:bCs/>
          <w:b/>
        </w:rPr>
        <w:t xml:space="preserve">WageAward Payroll Prep Desk (prior)</w:t>
      </w:r>
      <w:r>
        <w:t xml:space="preserve"> </w:t>
      </w:r>
      <w:r>
        <w:t xml:space="preserve">— wage-award payroll. Why a Nigeria buyer might still choose this idea:</w:t>
      </w:r>
      <w:r>
        <w:t xml:space="preserve"> </w:t>
      </w:r>
      <w:r>
        <w:rPr>
          <w:bCs/>
          <w:b/>
        </w:rPr>
        <w:t xml:space="preserve">military pension consequential computation dispute</w:t>
      </w:r>
      <w:r>
        <w:t xml:space="preserve"> </w:t>
      </w:r>
      <w:r>
        <w:t xml:space="preserve">job.</w:t>
      </w:r>
    </w:p>
    <w:p>
      <w:pPr>
        <w:numPr>
          <w:ilvl w:val="1"/>
          <w:numId w:val="1012"/>
        </w:numPr>
        <w:pStyle w:val="Compact"/>
      </w:pPr>
      <w:r>
        <w:rPr>
          <w:bCs/>
          <w:b/>
        </w:rPr>
        <w:t xml:space="preserve">Lawyer only</w:t>
      </w:r>
      <w:r>
        <w:t xml:space="preserve"> </w:t>
      </w:r>
      <w:r>
        <w:t xml:space="preserve">— expensive for first screen. Why a Nigeria buyer might still choose this idea: Naira pre-screen.</w:t>
      </w:r>
    </w:p>
    <w:p>
      <w:pPr>
        <w:numPr>
          <w:ilvl w:val="0"/>
          <w:numId w:val="1011"/>
        </w:numPr>
        <w:pStyle w:val="Compact"/>
      </w:pPr>
      <w:r>
        <w:rPr>
          <w:bCs/>
          <w:b/>
        </w:rPr>
        <w:t xml:space="preserve">GUEMF:</w:t>
      </w:r>
      <w:r>
        <w:t xml:space="preserve"> </w:t>
      </w:r>
      <w:r>
        <w:t xml:space="preserve">Mode B</w:t>
      </w:r>
      <w:r>
        <w:t xml:space="preserve"> </w:t>
      </w:r>
      <w:r>
        <w:rPr>
          <w:bCs/>
          <w:b/>
        </w:rPr>
        <w:t xml:space="preserve">4/5/5/5/4 = 23</w:t>
      </w:r>
      <w:r>
        <w:t xml:space="preserve">. Evidence: Punch — https://punchng.com/pension-row-military-veterans-board-disagree-over-computation/</w:t>
      </w:r>
    </w:p>
    <w:p>
      <w:pPr>
        <w:numPr>
          <w:ilvl w:val="0"/>
          <w:numId w:val="1011"/>
        </w:numPr>
        <w:pStyle w:val="Compact"/>
      </w:pPr>
      <w:r>
        <w:rPr>
          <w:bCs/>
          <w:b/>
        </w:rPr>
        <w:t xml:space="preserve">Commercial viability:</w:t>
      </w:r>
      <w:r>
        <w:t xml:space="preserve"> </w:t>
      </w:r>
      <w:r>
        <w:t xml:space="preserve">Medium-high — live protest + recurring adjustment cycles.</w:t>
      </w:r>
    </w:p>
    <w:p>
      <w:pPr>
        <w:numPr>
          <w:ilvl w:val="0"/>
          <w:numId w:val="1011"/>
        </w:numPr>
        <w:pStyle w:val="Compact"/>
      </w:pPr>
      <w:r>
        <w:rPr>
          <w:bCs/>
          <w:b/>
        </w:rPr>
        <w:t xml:space="preserve">Dedup:</w:t>
      </w:r>
      <w:r>
        <w:t xml:space="preserve"> </w:t>
      </w:r>
      <w:r>
        <w:t xml:space="preserve">High vs WageAward Payroll / ShareCap Monthly.</w:t>
      </w:r>
    </w:p>
    <w:p>
      <w:pPr>
        <w:numPr>
          <w:ilvl w:val="0"/>
          <w:numId w:val="1011"/>
        </w:numPr>
        <w:pStyle w:val="Compact"/>
      </w:pPr>
      <w:r>
        <w:rPr>
          <w:bCs/>
          <w:b/>
        </w:rPr>
        <w:t xml:space="preserve">Founder fit:</w:t>
      </w:r>
      <w:r>
        <w:t xml:space="preserve"> </w:t>
      </w:r>
      <w:r>
        <w:t xml:space="preserve">Good.</w:t>
      </w:r>
    </w:p>
    <w:bookmarkEnd w:id="28"/>
    <w:bookmarkStart w:id="29" w:name="X9c9f89449d2b97719c5faf382ea210cc3456e48"/>
    <w:p>
      <w:pPr>
        <w:pStyle w:val="Heading3"/>
      </w:pPr>
      <w:r>
        <w:t xml:space="preserve">7. NAFDAC TradeFair Alcohol Spot Desk — counterfeit / revalidated drinks spot kit (S5, S12, S9)</w:t>
      </w:r>
    </w:p>
    <w:p>
      <w:pPr>
        <w:numPr>
          <w:ilvl w:val="0"/>
          <w:numId w:val="1013"/>
        </w:numPr>
        <w:pStyle w:val="Compact"/>
      </w:pPr>
      <w:r>
        <w:rPr>
          <w:bCs/>
          <w:b/>
        </w:rPr>
        <w:t xml:space="preserve">Problem / trend:</w:t>
      </w:r>
      <w:r>
        <w:t xml:space="preserve"> </w:t>
      </w:r>
      <w:r>
        <w:t xml:space="preserve">Nairametrics (14 Oct 2026): NAFDAC seized counterfeit alcoholic beverages worth</w:t>
      </w:r>
      <w:r>
        <w:t xml:space="preserve"> </w:t>
      </w:r>
      <w:r>
        <w:rPr>
          <w:bCs/>
          <w:b/>
        </w:rPr>
        <w:t xml:space="preserve">&gt;N2 billion</w:t>
      </w:r>
      <w:r>
        <w:t xml:space="preserve"> </w:t>
      </w:r>
      <w:r>
        <w:t xml:space="preserve">at Lagos International Trade Fair Complex, uncovering</w:t>
      </w:r>
      <w:r>
        <w:t xml:space="preserve"> </w:t>
      </w:r>
      <w:r>
        <w:rPr>
          <w:bCs/>
          <w:b/>
        </w:rPr>
        <w:t xml:space="preserve">&gt;20</w:t>
      </w:r>
      <w:r>
        <w:t xml:space="preserve"> </w:t>
      </w:r>
      <w:r>
        <w:t xml:space="preserve">illegal stores blending brands, revalidating expired drinks, and stockpiling banned imports (two suspects arrested). Distributors and hospitality buyers still lack a simple authenticity / invoice chain pack after successive alcohol crackdowns.</w:t>
      </w:r>
    </w:p>
    <w:p>
      <w:pPr>
        <w:numPr>
          <w:ilvl w:val="0"/>
          <w:numId w:val="1013"/>
        </w:numPr>
        <w:pStyle w:val="Compact"/>
      </w:pPr>
      <w:r>
        <w:rPr>
          <w:bCs/>
          <w:b/>
        </w:rPr>
        <w:t xml:space="preserve">Solution:</w:t>
      </w:r>
      <w:r>
        <w:t xml:space="preserve"> </w:t>
      </w:r>
      <w:r>
        <w:t xml:space="preserve">Supplier / batch checklist → photo + invoice evidence log → report-to-315-style handoff note (</w:t>
      </w:r>
      <w:r>
        <w:rPr>
          <w:bCs/>
          <w:b/>
        </w:rPr>
        <w:t xml:space="preserve">not</w:t>
      </w:r>
      <w:r>
        <w:t xml:space="preserve"> </w:t>
      </w:r>
      <w:r>
        <w:t xml:space="preserve">a NAFDAC enforcement arm).</w:t>
      </w:r>
    </w:p>
    <w:p>
      <w:pPr>
        <w:numPr>
          <w:ilvl w:val="0"/>
          <w:numId w:val="1013"/>
        </w:numPr>
        <w:pStyle w:val="Compact"/>
      </w:pPr>
      <w:r>
        <w:rPr>
          <w:bCs/>
          <w:b/>
        </w:rPr>
        <w:t xml:space="preserve">Target:</w:t>
      </w:r>
      <w:r>
        <w:t xml:space="preserve"> </w:t>
      </w:r>
      <w:r>
        <w:t xml:space="preserve">Hotels, bars, distributors, Trade Fair retailers, LGA environmental health desks.</w:t>
      </w:r>
    </w:p>
    <w:p>
      <w:pPr>
        <w:numPr>
          <w:ilvl w:val="0"/>
          <w:numId w:val="1013"/>
        </w:numPr>
        <w:pStyle w:val="Compact"/>
      </w:pPr>
      <w:r>
        <w:rPr>
          <w:bCs/>
          <w:b/>
        </w:rPr>
        <w:t xml:space="preserve">MVP cost:</w:t>
      </w:r>
      <w:r>
        <w:t xml:space="preserve"> </w:t>
      </w:r>
      <w:r>
        <w:t xml:space="preserve">$6k–$14k.</w:t>
      </w:r>
    </w:p>
    <w:p>
      <w:pPr>
        <w:numPr>
          <w:ilvl w:val="0"/>
          <w:numId w:val="1013"/>
        </w:numPr>
        <w:pStyle w:val="Compact"/>
      </w:pPr>
      <w:r>
        <w:rPr>
          <w:bCs/>
          <w:b/>
        </w:rPr>
        <w:t xml:space="preserve">Regulatory:</w:t>
      </w:r>
      <w:r>
        <w:t xml:space="preserve"> </w:t>
      </w:r>
      <w:r>
        <w:t xml:space="preserve">Informational only — not NAFDAC official; NDPA for any supplier contacts shared.</w:t>
      </w:r>
    </w:p>
    <w:p>
      <w:pPr>
        <w:numPr>
          <w:ilvl w:val="0"/>
          <w:numId w:val="1013"/>
        </w:numPr>
        <w:pStyle w:val="Compact"/>
      </w:pPr>
      <w:r>
        <w:rPr>
          <w:bCs/>
          <w:b/>
        </w:rPr>
        <w:t xml:space="preserve">Competitors / alternatives:</w:t>
      </w:r>
    </w:p>
    <w:p>
      <w:pPr>
        <w:numPr>
          <w:ilvl w:val="1"/>
          <w:numId w:val="1014"/>
        </w:numPr>
        <w:pStyle w:val="Compact"/>
      </w:pPr>
      <w:r>
        <w:rPr>
          <w:bCs/>
          <w:b/>
        </w:rPr>
        <w:t xml:space="preserve">NAFDAC X / helpline DIY</w:t>
      </w:r>
      <w:r>
        <w:t xml:space="preserve"> </w:t>
      </w:r>
      <w:r>
        <w:t xml:space="preserve">— official; weak buyer workflow. Why a Nigeria buyer might still choose this idea: filled authenticity checklist before restock.</w:t>
      </w:r>
    </w:p>
    <w:p>
      <w:pPr>
        <w:numPr>
          <w:ilvl w:val="1"/>
          <w:numId w:val="1014"/>
        </w:numPr>
        <w:pStyle w:val="Compact"/>
      </w:pPr>
      <w:r>
        <w:rPr>
          <w:bCs/>
          <w:b/>
        </w:rPr>
        <w:t xml:space="preserve">Brand owner anti-counterfeit teams</w:t>
      </w:r>
      <w:r>
        <w:t xml:space="preserve"> </w:t>
      </w:r>
      <w:r>
        <w:t xml:space="preserve">— uneven coverage. Why a Nigeria buyer might still choose this idea: multi-brand spot desk.</w:t>
      </w:r>
    </w:p>
    <w:p>
      <w:pPr>
        <w:numPr>
          <w:ilvl w:val="1"/>
          <w:numId w:val="1014"/>
        </w:numPr>
        <w:pStyle w:val="Compact"/>
      </w:pPr>
      <w:r>
        <w:rPr>
          <w:bCs/>
          <w:b/>
        </w:rPr>
        <w:t xml:space="preserve">NAFDAC BannedPesticide Spot Desk (prior)</w:t>
      </w:r>
      <w:r>
        <w:t xml:space="preserve"> </w:t>
      </w:r>
      <w:r>
        <w:t xml:space="preserve">— pesticide ban. Why a Nigeria buyer might still choose this idea:</w:t>
      </w:r>
      <w:r>
        <w:t xml:space="preserve"> </w:t>
      </w:r>
      <w:r>
        <w:rPr>
          <w:bCs/>
          <w:b/>
        </w:rPr>
        <w:t xml:space="preserve">Trade Fair counterfeit alcohol / revalidation</w:t>
      </w:r>
      <w:r>
        <w:t xml:space="preserve"> </w:t>
      </w:r>
      <w:r>
        <w:t xml:space="preserve">job.</w:t>
      </w:r>
    </w:p>
    <w:p>
      <w:pPr>
        <w:numPr>
          <w:ilvl w:val="1"/>
          <w:numId w:val="1014"/>
        </w:numPr>
        <w:pStyle w:val="Compact"/>
      </w:pPr>
      <w:r>
        <w:rPr>
          <w:bCs/>
          <w:b/>
        </w:rPr>
        <w:t xml:space="preserve">HerbalSachet Ban Desk (prior)</w:t>
      </w:r>
      <w:r>
        <w:t xml:space="preserve"> </w:t>
      </w:r>
      <w:r>
        <w:t xml:space="preserve">— herbal sachets. Why a Nigeria buyer might still choose this idea: alcoholic beverage counterfeit/revalidate pattern.</w:t>
      </w:r>
    </w:p>
    <w:p>
      <w:pPr>
        <w:numPr>
          <w:ilvl w:val="0"/>
          <w:numId w:val="1013"/>
        </w:numPr>
        <w:pStyle w:val="Compact"/>
      </w:pPr>
      <w:r>
        <w:rPr>
          <w:bCs/>
          <w:b/>
        </w:rPr>
        <w:t xml:space="preserve">GUEMF:</w:t>
      </w:r>
      <w:r>
        <w:t xml:space="preserve"> </w:t>
      </w:r>
      <w:r>
        <w:t xml:space="preserve">Mode B</w:t>
      </w:r>
      <w:r>
        <w:t xml:space="preserve"> </w:t>
      </w:r>
      <w:r>
        <w:rPr>
          <w:bCs/>
          <w:b/>
        </w:rPr>
        <w:t xml:space="preserve">4/4/5/4/4 = 21</w:t>
      </w:r>
      <w:r>
        <w:t xml:space="preserve">. Evidence: Nairametrics — https://nairametrics.com/2026/10/14/nafdac-seizes-counterfeit-alcoholic-beverages-worth-over-n2-billion-in-lagos/ ; Vanguard Trade Fair energy-drink/wine raid headline via RSS 14 Oct 2026.</w:t>
      </w:r>
    </w:p>
    <w:p>
      <w:pPr>
        <w:numPr>
          <w:ilvl w:val="0"/>
          <w:numId w:val="1013"/>
        </w:numPr>
        <w:pStyle w:val="Compact"/>
      </w:pPr>
      <w:r>
        <w:rPr>
          <w:bCs/>
          <w:b/>
        </w:rPr>
        <w:t xml:space="preserve">Commercial viability:</w:t>
      </w:r>
      <w:r>
        <w:t xml:space="preserve"> </w:t>
      </w:r>
      <w:r>
        <w:t xml:space="preserve">Medium-high — health liability + inventory loss.</w:t>
      </w:r>
    </w:p>
    <w:p>
      <w:pPr>
        <w:numPr>
          <w:ilvl w:val="0"/>
          <w:numId w:val="1013"/>
        </w:numPr>
        <w:pStyle w:val="Compact"/>
      </w:pPr>
      <w:r>
        <w:rPr>
          <w:bCs/>
          <w:b/>
        </w:rPr>
        <w:t xml:space="preserve">Dedup:</w:t>
      </w:r>
      <w:r>
        <w:t xml:space="preserve"> </w:t>
      </w:r>
      <w:r>
        <w:t xml:space="preserve">High vs BannedPesticide / HerbalSachet Ban.</w:t>
      </w:r>
    </w:p>
    <w:p>
      <w:pPr>
        <w:numPr>
          <w:ilvl w:val="0"/>
          <w:numId w:val="1013"/>
        </w:numPr>
        <w:pStyle w:val="Compact"/>
      </w:pPr>
      <w:r>
        <w:rPr>
          <w:bCs/>
          <w:b/>
        </w:rPr>
        <w:t xml:space="preserve">Founder fit:</w:t>
      </w:r>
      <w:r>
        <w:t xml:space="preserve"> </w:t>
      </w:r>
      <w:r>
        <w:t xml:space="preserve">Good.</w:t>
      </w:r>
    </w:p>
    <w:bookmarkEnd w:id="29"/>
    <w:bookmarkStart w:id="30" w:name="Xb033ef4496b19faf5756bbe4aa5808e3bf6b039"/>
    <w:p>
      <w:pPr>
        <w:pStyle w:val="Heading3"/>
      </w:pPr>
      <w:r>
        <w:t xml:space="preserve">8. US WorkPermit Denial Prep Pack — 44% rejection readiness kit (S5, S9, S11)</w:t>
      </w:r>
    </w:p>
    <w:p>
      <w:pPr>
        <w:numPr>
          <w:ilvl w:val="0"/>
          <w:numId w:val="1015"/>
        </w:numPr>
        <w:pStyle w:val="Compact"/>
      </w:pPr>
      <w:r>
        <w:rPr>
          <w:bCs/>
          <w:b/>
        </w:rPr>
        <w:t xml:space="preserve">Problem / trend:</w:t>
      </w:r>
      <w:r>
        <w:t xml:space="preserve"> </w:t>
      </w:r>
      <w:r>
        <w:t xml:space="preserve">Nairametrics (13 Oct 2026): US denied</w:t>
      </w:r>
      <w:r>
        <w:t xml:space="preserve"> </w:t>
      </w:r>
      <w:r>
        <w:rPr>
          <w:bCs/>
          <w:b/>
        </w:rPr>
        <w:t xml:space="preserve">35,767</w:t>
      </w:r>
      <w:r>
        <w:t xml:space="preserve"> </w:t>
      </w:r>
      <w:r>
        <w:t xml:space="preserve">work permits to Green Card applicants as the rejection rate rose to</w:t>
      </w:r>
      <w:r>
        <w:t xml:space="preserve"> </w:t>
      </w:r>
      <w:r>
        <w:rPr>
          <w:bCs/>
          <w:b/>
        </w:rPr>
        <w:t xml:space="preserve">44%</w:t>
      </w:r>
      <w:r>
        <w:t xml:space="preserve">. Nigerian applicants and employers still assemble packets via informal WhatsApp agents without a denial-risk checklist.</w:t>
      </w:r>
    </w:p>
    <w:p>
      <w:pPr>
        <w:numPr>
          <w:ilvl w:val="0"/>
          <w:numId w:val="1015"/>
        </w:numPr>
        <w:pStyle w:val="Compact"/>
      </w:pPr>
      <w:r>
        <w:rPr>
          <w:bCs/>
          <w:b/>
        </w:rPr>
        <w:t xml:space="preserve">Solution:</w:t>
      </w:r>
      <w:r>
        <w:t xml:space="preserve"> </w:t>
      </w:r>
      <w:r>
        <w:t xml:space="preserve">Document inventory → common-denial checklist → timeline log → licensed counsel handoff PDF (</w:t>
      </w:r>
      <w:r>
        <w:rPr>
          <w:bCs/>
          <w:b/>
        </w:rPr>
        <w:t xml:space="preserve">not</w:t>
      </w:r>
      <w:r>
        <w:t xml:space="preserve"> </w:t>
      </w:r>
      <w:r>
        <w:t xml:space="preserve">immigration legal practice, not a USCIS filing portal).</w:t>
      </w:r>
    </w:p>
    <w:p>
      <w:pPr>
        <w:numPr>
          <w:ilvl w:val="0"/>
          <w:numId w:val="1015"/>
        </w:numPr>
        <w:pStyle w:val="Compact"/>
      </w:pPr>
      <w:r>
        <w:rPr>
          <w:bCs/>
          <w:b/>
        </w:rPr>
        <w:t xml:space="preserve">Target:</w:t>
      </w:r>
      <w:r>
        <w:t xml:space="preserve"> </w:t>
      </w:r>
      <w:r>
        <w:t xml:space="preserve">Nigerian employees seeking US work authorisation, diaspora families, HR desks at firms relocating staff.</w:t>
      </w:r>
    </w:p>
    <w:p>
      <w:pPr>
        <w:numPr>
          <w:ilvl w:val="0"/>
          <w:numId w:val="1015"/>
        </w:numPr>
        <w:pStyle w:val="Compact"/>
      </w:pPr>
      <w:r>
        <w:rPr>
          <w:bCs/>
          <w:b/>
        </w:rPr>
        <w:t xml:space="preserve">MVP cost:</w:t>
      </w:r>
      <w:r>
        <w:t xml:space="preserve"> </w:t>
      </w:r>
      <w:r>
        <w:t xml:space="preserve">$6k–$14k.</w:t>
      </w:r>
    </w:p>
    <w:p>
      <w:pPr>
        <w:numPr>
          <w:ilvl w:val="0"/>
          <w:numId w:val="1015"/>
        </w:numPr>
        <w:pStyle w:val="Compact"/>
      </w:pPr>
      <w:r>
        <w:rPr>
          <w:bCs/>
          <w:b/>
        </w:rPr>
        <w:t xml:space="preserve">Regulatory:</w:t>
      </w:r>
      <w:r>
        <w:t xml:space="preserve"> </w:t>
      </w:r>
      <w:r>
        <w:t xml:space="preserve">Informational only — not immigration advice; not a USCIS/embassy service.</w:t>
      </w:r>
    </w:p>
    <w:p>
      <w:pPr>
        <w:numPr>
          <w:ilvl w:val="0"/>
          <w:numId w:val="1015"/>
        </w:numPr>
        <w:pStyle w:val="Compact"/>
      </w:pPr>
      <w:r>
        <w:rPr>
          <w:bCs/>
          <w:b/>
        </w:rPr>
        <w:t xml:space="preserve">Competitors / alternatives:</w:t>
      </w:r>
    </w:p>
    <w:p>
      <w:pPr>
        <w:numPr>
          <w:ilvl w:val="1"/>
          <w:numId w:val="1016"/>
        </w:numPr>
        <w:pStyle w:val="Compact"/>
      </w:pPr>
      <w:r>
        <w:rPr>
          <w:bCs/>
          <w:b/>
        </w:rPr>
        <w:t xml:space="preserve">Immigration lawyer only</w:t>
      </w:r>
      <w:r>
        <w:t xml:space="preserve"> </w:t>
      </w:r>
      <w:r>
        <w:t xml:space="preserve">— thorough; expensive for first screen. Why a Nigeria buyer might still choose this idea: Naira pre-screen pack.</w:t>
      </w:r>
    </w:p>
    <w:p>
      <w:pPr>
        <w:numPr>
          <w:ilvl w:val="1"/>
          <w:numId w:val="1016"/>
        </w:numPr>
        <w:pStyle w:val="Compact"/>
      </w:pPr>
      <w:r>
        <w:rPr>
          <w:bCs/>
          <w:b/>
        </w:rPr>
        <w:t xml:space="preserve">WhatsApp</w:t>
      </w:r>
      <w:r>
        <w:rPr>
          <w:bCs/>
          <w:b/>
        </w:rPr>
        <w:t xml:space="preserve"> </w:t>
      </w:r>
      <w:r>
        <w:rPr>
          <w:bCs/>
          <w:b/>
        </w:rPr>
        <w:t xml:space="preserve">“</w:t>
      </w:r>
      <w:r>
        <w:rPr>
          <w:bCs/>
          <w:b/>
        </w:rPr>
        <w:t xml:space="preserve">visa agents</w:t>
      </w:r>
      <w:r>
        <w:rPr>
          <w:bCs/>
          <w:b/>
        </w:rPr>
        <w:t xml:space="preserve">”</w:t>
      </w:r>
      <w:r>
        <w:t xml:space="preserve"> </w:t>
      </w:r>
      <w:r>
        <w:t xml:space="preserve">— common; high fraud risk. Why a Nigeria buyer might still choose this idea: transparent checklist before counsel.</w:t>
      </w:r>
    </w:p>
    <w:p>
      <w:pPr>
        <w:numPr>
          <w:ilvl w:val="1"/>
          <w:numId w:val="1016"/>
        </w:numPr>
        <w:pStyle w:val="Compact"/>
      </w:pPr>
      <w:r>
        <w:rPr>
          <w:bCs/>
          <w:b/>
        </w:rPr>
        <w:t xml:space="preserve">UKOffer Withdraw Deposit Guard (prior)</w:t>
      </w:r>
      <w:r>
        <w:t xml:space="preserve"> </w:t>
      </w:r>
      <w:r>
        <w:t xml:space="preserve">— UK offer withdrawals. Why a Nigeria buyer might still choose this idea:</w:t>
      </w:r>
      <w:r>
        <w:t xml:space="preserve"> </w:t>
      </w:r>
      <w:r>
        <w:rPr>
          <w:bCs/>
          <w:b/>
        </w:rPr>
        <w:t xml:space="preserve">US work-permit denial-rate</w:t>
      </w:r>
      <w:r>
        <w:t xml:space="preserve"> </w:t>
      </w:r>
      <w:r>
        <w:t xml:space="preserve">job.</w:t>
      </w:r>
    </w:p>
    <w:p>
      <w:pPr>
        <w:numPr>
          <w:ilvl w:val="1"/>
          <w:numId w:val="1016"/>
        </w:numPr>
        <w:pStyle w:val="Compact"/>
      </w:pPr>
      <w:r>
        <w:rPr>
          <w:bCs/>
          <w:b/>
        </w:rPr>
        <w:t xml:space="preserve">UKPassport Slot Pack (prior)</w:t>
      </w:r>
      <w:r>
        <w:t xml:space="preserve"> </w:t>
      </w:r>
      <w:r>
        <w:t xml:space="preserve">— UK passport slots. Why a Nigeria buyer might still choose this idea: US employment-authorisation prep.</w:t>
      </w:r>
    </w:p>
    <w:p>
      <w:pPr>
        <w:numPr>
          <w:ilvl w:val="0"/>
          <w:numId w:val="1015"/>
        </w:numPr>
        <w:pStyle w:val="Compact"/>
      </w:pPr>
      <w:r>
        <w:rPr>
          <w:bCs/>
          <w:b/>
        </w:rPr>
        <w:t xml:space="preserve">GUEMF:</w:t>
      </w:r>
      <w:r>
        <w:t xml:space="preserve"> </w:t>
      </w:r>
      <w:r>
        <w:t xml:space="preserve">Mode B</w:t>
      </w:r>
      <w:r>
        <w:t xml:space="preserve"> </w:t>
      </w:r>
      <w:r>
        <w:rPr>
          <w:bCs/>
          <w:b/>
        </w:rPr>
        <w:t xml:space="preserve">4/4/4/3/4 = 19</w:t>
      </w:r>
      <w:r>
        <w:t xml:space="preserve">. Evidence: Nairametrics — https://nairametrics.com/2026/10/13/us-denies-35767-work-permits-to-green-card-applicants-as-rejection-rate-rises-to-44/</w:t>
      </w:r>
    </w:p>
    <w:p>
      <w:pPr>
        <w:numPr>
          <w:ilvl w:val="0"/>
          <w:numId w:val="1015"/>
        </w:numPr>
        <w:pStyle w:val="Compact"/>
      </w:pPr>
      <w:r>
        <w:rPr>
          <w:bCs/>
          <w:b/>
        </w:rPr>
        <w:t xml:space="preserve">Commercial viability:</w:t>
      </w:r>
      <w:r>
        <w:t xml:space="preserve"> </w:t>
      </w:r>
      <w:r>
        <w:t xml:space="preserve">Medium — recurring diaspora spend.</w:t>
      </w:r>
    </w:p>
    <w:p>
      <w:pPr>
        <w:numPr>
          <w:ilvl w:val="0"/>
          <w:numId w:val="1015"/>
        </w:numPr>
        <w:pStyle w:val="Compact"/>
      </w:pPr>
      <w:r>
        <w:rPr>
          <w:bCs/>
          <w:b/>
        </w:rPr>
        <w:t xml:space="preserve">Dedup:</w:t>
      </w:r>
      <w:r>
        <w:t xml:space="preserve"> </w:t>
      </w:r>
      <w:r>
        <w:t xml:space="preserve">High vs UKOffer / UKPassport Slot.</w:t>
      </w:r>
    </w:p>
    <w:p>
      <w:pPr>
        <w:numPr>
          <w:ilvl w:val="0"/>
          <w:numId w:val="1015"/>
        </w:numPr>
        <w:pStyle w:val="Compact"/>
      </w:pPr>
      <w:r>
        <w:rPr>
          <w:bCs/>
          <w:b/>
        </w:rPr>
        <w:t xml:space="preserve">Founder fit:</w:t>
      </w:r>
      <w:r>
        <w:t xml:space="preserve"> </w:t>
      </w:r>
      <w:r>
        <w:t xml:space="preserve">Good.</w:t>
      </w:r>
    </w:p>
    <w:bookmarkEnd w:id="30"/>
    <w:bookmarkStart w:id="31" w:name="Xdcfc8a5ffc8e06a4f61ce73d240152f30d70c6c"/>
    <w:p>
      <w:pPr>
        <w:pStyle w:val="Heading3"/>
      </w:pPr>
      <w:r>
        <w:t xml:space="preserve">9. PostNitro Agents NG — agentic social scheduling for Nigerian brands (S7, S6, S11)</w:t>
      </w:r>
    </w:p>
    <w:p>
      <w:pPr>
        <w:numPr>
          <w:ilvl w:val="0"/>
          <w:numId w:val="1017"/>
        </w:numPr>
        <w:pStyle w:val="Compact"/>
      </w:pPr>
      <w:r>
        <w:rPr>
          <w:bCs/>
          <w:b/>
        </w:rPr>
        <w:t xml:space="preserve">Problem / trend:</w:t>
      </w:r>
      <w:r>
        <w:t xml:space="preserve"> </w:t>
      </w:r>
      <w:r>
        <w:t xml:space="preserve">Product Hunt trending (14 Oct 2026 fetch):</w:t>
      </w:r>
      <w:r>
        <w:t xml:space="preserve"> </w:t>
      </w:r>
      <w:r>
        <w:rPr>
          <w:bCs/>
          <w:b/>
        </w:rPr>
        <w:t xml:space="preserve">PostNitro for Agents</w:t>
      </w:r>
      <w:r>
        <w:t xml:space="preserve"> </w:t>
      </w:r>
      <w:r>
        <w:t xml:space="preserve">surfaces agent-ready social/content tooling. Nigerian SMEs and creator agencies still bounce between Canva, WhatsApp approvals, and missed posting windows without a Naira-priced agent workflow.</w:t>
      </w:r>
    </w:p>
    <w:p>
      <w:pPr>
        <w:numPr>
          <w:ilvl w:val="0"/>
          <w:numId w:val="1017"/>
        </w:numPr>
        <w:pStyle w:val="Compact"/>
      </w:pPr>
      <w:r>
        <w:rPr>
          <w:bCs/>
          <w:b/>
        </w:rPr>
        <w:t xml:space="preserve">Solution:</w:t>
      </w:r>
      <w:r>
        <w:t xml:space="preserve"> </w:t>
      </w:r>
      <w:r>
        <w:t xml:space="preserve">Brand kit → approval queue → multi-channel schedule with Paystack billing (</w:t>
      </w:r>
      <w:r>
        <w:rPr>
          <w:bCs/>
          <w:b/>
        </w:rPr>
        <w:t xml:space="preserve">not</w:t>
      </w:r>
      <w:r>
        <w:t xml:space="preserve"> </w:t>
      </w:r>
      <w:r>
        <w:t xml:space="preserve">a Meta Ads reseller).</w:t>
      </w:r>
    </w:p>
    <w:p>
      <w:pPr>
        <w:numPr>
          <w:ilvl w:val="0"/>
          <w:numId w:val="1017"/>
        </w:numPr>
        <w:pStyle w:val="Compact"/>
      </w:pPr>
      <w:r>
        <w:rPr>
          <w:bCs/>
          <w:b/>
        </w:rPr>
        <w:t xml:space="preserve">Target:</w:t>
      </w:r>
      <w:r>
        <w:t xml:space="preserve"> </w:t>
      </w:r>
      <w:r>
        <w:t xml:space="preserve">D2C brands, political/SME agencies, campus creators in Lagos/Abuja/PH.</w:t>
      </w:r>
    </w:p>
    <w:p>
      <w:pPr>
        <w:numPr>
          <w:ilvl w:val="0"/>
          <w:numId w:val="1017"/>
        </w:numPr>
        <w:pStyle w:val="Compact"/>
      </w:pPr>
      <w:r>
        <w:rPr>
          <w:bCs/>
          <w:b/>
        </w:rPr>
        <w:t xml:space="preserve">MVP cost:</w:t>
      </w:r>
      <w:r>
        <w:t xml:space="preserve"> </w:t>
      </w:r>
      <w:r>
        <w:t xml:space="preserve">$10k–$22k.</w:t>
      </w:r>
    </w:p>
    <w:p>
      <w:pPr>
        <w:numPr>
          <w:ilvl w:val="0"/>
          <w:numId w:val="1017"/>
        </w:numPr>
        <w:pStyle w:val="Compact"/>
      </w:pPr>
      <w:r>
        <w:rPr>
          <w:bCs/>
          <w:b/>
        </w:rPr>
        <w:t xml:space="preserve">Regulatory:</w:t>
      </w:r>
      <w:r>
        <w:t xml:space="preserve"> </w:t>
      </w:r>
      <w:r>
        <w:t xml:space="preserve">NDPA for customer/brand assets; not a telecoms licence play.</w:t>
      </w:r>
    </w:p>
    <w:p>
      <w:pPr>
        <w:numPr>
          <w:ilvl w:val="0"/>
          <w:numId w:val="1017"/>
        </w:numPr>
        <w:pStyle w:val="Compact"/>
      </w:pPr>
      <w:r>
        <w:rPr>
          <w:bCs/>
          <w:b/>
        </w:rPr>
        <w:t xml:space="preserve">Competitors / alternatives:</w:t>
      </w:r>
    </w:p>
    <w:p>
      <w:pPr>
        <w:numPr>
          <w:ilvl w:val="1"/>
          <w:numId w:val="1018"/>
        </w:numPr>
        <w:pStyle w:val="Compact"/>
      </w:pPr>
      <w:r>
        <w:rPr>
          <w:bCs/>
          <w:b/>
        </w:rPr>
        <w:t xml:space="preserve">Buffer / Later / Hootsuite</w:t>
      </w:r>
      <w:r>
        <w:t xml:space="preserve"> </w:t>
      </w:r>
      <w:r>
        <w:t xml:space="preserve">— foreign SaaS; FX pricing friction. Why a Nigeria buyer might still choose this idea: Naira/Paystack billing + WhatsApp approval step.</w:t>
      </w:r>
    </w:p>
    <w:p>
      <w:pPr>
        <w:numPr>
          <w:ilvl w:val="1"/>
          <w:numId w:val="1018"/>
        </w:numPr>
        <w:pStyle w:val="Compact"/>
      </w:pPr>
      <w:r>
        <w:rPr>
          <w:bCs/>
          <w:b/>
        </w:rPr>
        <w:t xml:space="preserve">Canva + WhatsApp DIY</w:t>
      </w:r>
      <w:r>
        <w:t xml:space="preserve"> </w:t>
      </w:r>
      <w:r>
        <w:t xml:space="preserve">— common; no agent queue. Why a Nigeria buyer might still choose this idea: agent-ready schedule with approvals.</w:t>
      </w:r>
    </w:p>
    <w:p>
      <w:pPr>
        <w:numPr>
          <w:ilvl w:val="1"/>
          <w:numId w:val="1018"/>
        </w:numPr>
        <w:pStyle w:val="Compact"/>
      </w:pPr>
      <w:r>
        <w:rPr>
          <w:bCs/>
          <w:b/>
        </w:rPr>
        <w:t xml:space="preserve">Local social agencies</w:t>
      </w:r>
      <w:r>
        <w:t xml:space="preserve"> </w:t>
      </w:r>
      <w:r>
        <w:t xml:space="preserve">— human; uneven SLA. Why a Nigeria buyer might still choose this idea: productised micro-desk.</w:t>
      </w:r>
    </w:p>
    <w:p>
      <w:pPr>
        <w:numPr>
          <w:ilvl w:val="1"/>
          <w:numId w:val="1018"/>
        </w:numPr>
        <w:pStyle w:val="Compact"/>
      </w:pPr>
      <w:r>
        <w:rPr>
          <w:bCs/>
          <w:b/>
        </w:rPr>
        <w:t xml:space="preserve">StartupList FinTech/SaaS peers</w:t>
      </w:r>
      <w:r>
        <w:t xml:space="preserve"> </w:t>
      </w:r>
      <w:r>
        <w:t xml:space="preserve">— crowded category; few agent-native NG packs. Why a Nigeria buyer might still choose this idea: PH-agent niche adapted to NG ops.</w:t>
      </w:r>
    </w:p>
    <w:p>
      <w:pPr>
        <w:numPr>
          <w:ilvl w:val="0"/>
          <w:numId w:val="1017"/>
        </w:numPr>
        <w:pStyle w:val="Compact"/>
      </w:pPr>
      <w:r>
        <w:rPr>
          <w:bCs/>
          <w:b/>
        </w:rPr>
        <w:t xml:space="preserve">GUEMF:</w:t>
      </w:r>
      <w:r>
        <w:t xml:space="preserve"> </w:t>
      </w:r>
      <w:r>
        <w:t xml:space="preserve">Mode B</w:t>
      </w:r>
      <w:r>
        <w:t xml:space="preserve"> </w:t>
      </w:r>
      <w:r>
        <w:rPr>
          <w:bCs/>
          <w:b/>
        </w:rPr>
        <w:t xml:space="preserve">4/3/3/2/4 = 16</w:t>
      </w:r>
      <w:r>
        <w:t xml:space="preserve">. Evidence: Product Hunt product page — https://www.producthunt.com/products/postnitro ; StartupList Africa directory signal (Financial Services/FinTech/SaaS dense) via fetch JSON.</w:t>
      </w:r>
    </w:p>
    <w:p>
      <w:pPr>
        <w:numPr>
          <w:ilvl w:val="0"/>
          <w:numId w:val="1017"/>
        </w:numPr>
        <w:pStyle w:val="Compact"/>
      </w:pPr>
      <w:r>
        <w:rPr>
          <w:bCs/>
          <w:b/>
        </w:rPr>
        <w:t xml:space="preserve">Commercial viability:</w:t>
      </w:r>
      <w:r>
        <w:t xml:space="preserve"> </w:t>
      </w:r>
      <w:r>
        <w:t xml:space="preserve">Medium — tool spend exists; distribution is the hard part.</w:t>
      </w:r>
    </w:p>
    <w:p>
      <w:pPr>
        <w:numPr>
          <w:ilvl w:val="0"/>
          <w:numId w:val="1017"/>
        </w:numPr>
        <w:pStyle w:val="Compact"/>
      </w:pPr>
      <w:r>
        <w:rPr>
          <w:bCs/>
          <w:b/>
        </w:rPr>
        <w:t xml:space="preserve">Dedup:</w:t>
      </w:r>
      <w:r>
        <w:t xml:space="preserve"> </w:t>
      </w:r>
      <w:r>
        <w:t xml:space="preserve">Medium-high vs prior PH adaptations (HexisCompanyBrain / Onepin).</w:t>
      </w:r>
    </w:p>
    <w:p>
      <w:pPr>
        <w:numPr>
          <w:ilvl w:val="0"/>
          <w:numId w:val="1017"/>
        </w:numPr>
        <w:pStyle w:val="Compact"/>
      </w:pPr>
      <w:r>
        <w:rPr>
          <w:bCs/>
          <w:b/>
        </w:rPr>
        <w:t xml:space="preserve">Founder fit:</w:t>
      </w:r>
      <w:r>
        <w:t xml:space="preserve"> </w:t>
      </w:r>
      <w:r>
        <w:t xml:space="preserve">Good.</w:t>
      </w:r>
    </w:p>
    <w:bookmarkEnd w:id="31"/>
    <w:bookmarkStart w:id="32" w:name="X8dd860e09693fdfa48a3ec78e45c749bd07c37b"/>
    <w:p>
      <w:pPr>
        <w:pStyle w:val="Heading3"/>
      </w:pPr>
      <w:r>
        <w:t xml:space="preserve">10. NGX Bear Week Buffer Board — one-week drawdown decision board (S5, S14, S12)</w:t>
      </w:r>
    </w:p>
    <w:p>
      <w:pPr>
        <w:numPr>
          <w:ilvl w:val="0"/>
          <w:numId w:val="1019"/>
        </w:numPr>
        <w:pStyle w:val="Compact"/>
      </w:pPr>
      <w:r>
        <w:rPr>
          <w:bCs/>
          <w:b/>
        </w:rPr>
        <w:t xml:space="preserve">Problem / trend:</w:t>
      </w:r>
      <w:r>
        <w:t xml:space="preserve"> </w:t>
      </w:r>
      <w:r>
        <w:t xml:space="preserve">Nairametrics (13 Oct 2026): NGX shed about</w:t>
      </w:r>
      <w:r>
        <w:t xml:space="preserve"> </w:t>
      </w:r>
      <w:r>
        <w:rPr>
          <w:bCs/>
          <w:b/>
        </w:rPr>
        <w:t xml:space="preserve">N144.54 billion</w:t>
      </w:r>
      <w:r>
        <w:t xml:space="preserve"> </w:t>
      </w:r>
      <w:r>
        <w:t xml:space="preserve">as bearish pressure persisted. Retail investors still react via Twitter threads without a one-week cash/equity buffer checklist.</w:t>
      </w:r>
    </w:p>
    <w:p>
      <w:pPr>
        <w:numPr>
          <w:ilvl w:val="0"/>
          <w:numId w:val="1019"/>
        </w:numPr>
        <w:pStyle w:val="Compact"/>
      </w:pPr>
      <w:r>
        <w:rPr>
          <w:bCs/>
          <w:b/>
        </w:rPr>
        <w:t xml:space="preserve">Solution:</w:t>
      </w:r>
      <w:r>
        <w:t xml:space="preserve"> </w:t>
      </w:r>
      <w:r>
        <w:t xml:space="preserve">Position inventory → one-week buffer rules →</w:t>
      </w:r>
      <w:r>
        <w:t xml:space="preserve"> </w:t>
      </w:r>
      <w:r>
        <w:t xml:space="preserve">“</w:t>
      </w:r>
      <w:r>
        <w:t xml:space="preserve">no FOMO</w:t>
      </w:r>
      <w:r>
        <w:t xml:space="preserve">”</w:t>
      </w:r>
      <w:r>
        <w:t xml:space="preserve"> </w:t>
      </w:r>
      <w:r>
        <w:t xml:space="preserve">checklist (</w:t>
      </w:r>
      <w:r>
        <w:rPr>
          <w:bCs/>
          <w:b/>
        </w:rPr>
        <w:t xml:space="preserve">not</w:t>
      </w:r>
      <w:r>
        <w:t xml:space="preserve"> </w:t>
      </w:r>
      <w:r>
        <w:t xml:space="preserve">investment advice, not a broker).</w:t>
      </w:r>
    </w:p>
    <w:p>
      <w:pPr>
        <w:numPr>
          <w:ilvl w:val="0"/>
          <w:numId w:val="1019"/>
        </w:numPr>
        <w:pStyle w:val="Compact"/>
      </w:pPr>
      <w:r>
        <w:rPr>
          <w:bCs/>
          <w:b/>
        </w:rPr>
        <w:t xml:space="preserve">Target:</w:t>
      </w:r>
      <w:r>
        <w:t xml:space="preserve"> </w:t>
      </w:r>
      <w:r>
        <w:t xml:space="preserve">Retail NGX investors, investment clubs, SME treasury desks with listed holdings.</w:t>
      </w:r>
    </w:p>
    <w:p>
      <w:pPr>
        <w:numPr>
          <w:ilvl w:val="0"/>
          <w:numId w:val="1019"/>
        </w:numPr>
        <w:pStyle w:val="Compact"/>
      </w:pPr>
      <w:r>
        <w:rPr>
          <w:bCs/>
          <w:b/>
        </w:rPr>
        <w:t xml:space="preserve">MVP cost:</w:t>
      </w:r>
      <w:r>
        <w:t xml:space="preserve"> </w:t>
      </w:r>
      <w:r>
        <w:t xml:space="preserve">$5k–$12k.</w:t>
      </w:r>
    </w:p>
    <w:p>
      <w:pPr>
        <w:numPr>
          <w:ilvl w:val="0"/>
          <w:numId w:val="1019"/>
        </w:numPr>
        <w:pStyle w:val="Compact"/>
      </w:pPr>
      <w:r>
        <w:rPr>
          <w:bCs/>
          <w:b/>
        </w:rPr>
        <w:t xml:space="preserve">Regulatory:</w:t>
      </w:r>
      <w:r>
        <w:t xml:space="preserve"> </w:t>
      </w:r>
      <w:r>
        <w:t xml:space="preserve">Informational only — not SEC/NGX official; not investment advice.</w:t>
      </w:r>
    </w:p>
    <w:p>
      <w:pPr>
        <w:numPr>
          <w:ilvl w:val="0"/>
          <w:numId w:val="1019"/>
        </w:numPr>
        <w:pStyle w:val="Compact"/>
      </w:pPr>
      <w:r>
        <w:rPr>
          <w:bCs/>
          <w:b/>
        </w:rPr>
        <w:t xml:space="preserve">Competitors / alternatives:</w:t>
      </w:r>
    </w:p>
    <w:p>
      <w:pPr>
        <w:numPr>
          <w:ilvl w:val="1"/>
          <w:numId w:val="1020"/>
        </w:numPr>
        <w:pStyle w:val="Compact"/>
      </w:pPr>
      <w:r>
        <w:rPr>
          <w:bCs/>
          <w:b/>
        </w:rPr>
        <w:t xml:space="preserve">Broker research WhatsApp</w:t>
      </w:r>
      <w:r>
        <w:t xml:space="preserve"> </w:t>
      </w:r>
      <w:r>
        <w:t xml:space="preserve">— human; sales-biased. Why a Nigeria buyer might still choose this idea: self-serve buffer board.</w:t>
      </w:r>
    </w:p>
    <w:p>
      <w:pPr>
        <w:numPr>
          <w:ilvl w:val="1"/>
          <w:numId w:val="1020"/>
        </w:numPr>
        <w:pStyle w:val="Compact"/>
      </w:pPr>
      <w:r>
        <w:rPr>
          <w:bCs/>
          <w:b/>
        </w:rPr>
        <w:t xml:space="preserve">Foreign portfolio apps</w:t>
      </w:r>
      <w:r>
        <w:t xml:space="preserve"> </w:t>
      </w:r>
      <w:r>
        <w:t xml:space="preserve">— FX friction. Why a Nigeria buyer might still choose this idea: Nigeria-listed focus.</w:t>
      </w:r>
    </w:p>
    <w:p>
      <w:pPr>
        <w:numPr>
          <w:ilvl w:val="1"/>
          <w:numId w:val="1020"/>
        </w:numPr>
        <w:pStyle w:val="Compact"/>
      </w:pPr>
      <w:r>
        <w:rPr>
          <w:bCs/>
          <w:b/>
        </w:rPr>
        <w:t xml:space="preserve">FitchPositive FX Buffer Board (prior)</w:t>
      </w:r>
      <w:r>
        <w:t xml:space="preserve"> </w:t>
      </w:r>
      <w:r>
        <w:t xml:space="preserve">— macro FX buffer. Why a Nigeria buyer might still choose this idea:</w:t>
      </w:r>
      <w:r>
        <w:t xml:space="preserve"> </w:t>
      </w:r>
      <w:r>
        <w:rPr>
          <w:bCs/>
          <w:b/>
        </w:rPr>
        <w:t xml:space="preserve">NGX one-week equity drawdown</w:t>
      </w:r>
      <w:r>
        <w:t xml:space="preserve"> </w:t>
      </w:r>
      <w:r>
        <w:t xml:space="preserve">job.</w:t>
      </w:r>
    </w:p>
    <w:p>
      <w:pPr>
        <w:numPr>
          <w:ilvl w:val="1"/>
          <w:numId w:val="1020"/>
        </w:numPr>
        <w:pStyle w:val="Compact"/>
      </w:pPr>
      <w:r>
        <w:rPr>
          <w:bCs/>
          <w:b/>
        </w:rPr>
        <w:t xml:space="preserve">DIY spreadsheet</w:t>
      </w:r>
      <w:r>
        <w:t xml:space="preserve"> </w:t>
      </w:r>
      <w:r>
        <w:t xml:space="preserve">— free; abandoned. Why a Nigeria buyer might still choose this idea: prompted weekly board.</w:t>
      </w:r>
    </w:p>
    <w:p>
      <w:pPr>
        <w:numPr>
          <w:ilvl w:val="0"/>
          <w:numId w:val="1019"/>
        </w:numPr>
        <w:pStyle w:val="Compact"/>
      </w:pPr>
      <w:r>
        <w:rPr>
          <w:bCs/>
          <w:b/>
        </w:rPr>
        <w:t xml:space="preserve">GUEMF:</w:t>
      </w:r>
      <w:r>
        <w:t xml:space="preserve"> </w:t>
      </w:r>
      <w:r>
        <w:t xml:space="preserve">Mode B</w:t>
      </w:r>
      <w:r>
        <w:t xml:space="preserve"> </w:t>
      </w:r>
      <w:r>
        <w:rPr>
          <w:bCs/>
          <w:b/>
        </w:rPr>
        <w:t xml:space="preserve">3/3/3/2/4 = 15</w:t>
      </w:r>
      <w:r>
        <w:t xml:space="preserve">. Evidence: Nairametrics NGX headline via fetch RSS 13 Oct 2026 — https://nairametrics.com/2026/10/13/ngx-sheds-n144-54-billion-as-bearish-pressure-persists/</w:t>
      </w:r>
    </w:p>
    <w:p>
      <w:pPr>
        <w:numPr>
          <w:ilvl w:val="0"/>
          <w:numId w:val="1019"/>
        </w:numPr>
        <w:pStyle w:val="Compact"/>
      </w:pPr>
      <w:r>
        <w:rPr>
          <w:bCs/>
          <w:b/>
        </w:rPr>
        <w:t xml:space="preserve">Commercial viability:</w:t>
      </w:r>
      <w:r>
        <w:t xml:space="preserve"> </w:t>
      </w:r>
      <w:r>
        <w:t xml:space="preserve">Low-medium — attention spikes with selloffs.</w:t>
      </w:r>
    </w:p>
    <w:p>
      <w:pPr>
        <w:numPr>
          <w:ilvl w:val="0"/>
          <w:numId w:val="1019"/>
        </w:numPr>
        <w:pStyle w:val="Compact"/>
      </w:pPr>
      <w:r>
        <w:rPr>
          <w:bCs/>
          <w:b/>
        </w:rPr>
        <w:t xml:space="preserve">Dedup:</w:t>
      </w:r>
      <w:r>
        <w:t xml:space="preserve"> </w:t>
      </w:r>
      <w:r>
        <w:t xml:space="preserve">High vs FitchPositive / BalancedFund Compare Lite.</w:t>
      </w:r>
    </w:p>
    <w:p>
      <w:pPr>
        <w:numPr>
          <w:ilvl w:val="0"/>
          <w:numId w:val="1019"/>
        </w:numPr>
        <w:pStyle w:val="Compact"/>
      </w:pPr>
      <w:r>
        <w:rPr>
          <w:bCs/>
          <w:b/>
        </w:rPr>
        <w:t xml:space="preserve">Founder fit:</w:t>
      </w:r>
      <w:r>
        <w:t xml:space="preserve"> </w:t>
      </w:r>
      <w:r>
        <w:t xml:space="preserve">Moderate.</w:t>
      </w:r>
    </w:p>
    <w:bookmarkEnd w:id="32"/>
    <w:bookmarkStart w:id="33" w:name="X005fbcdfcbbced18d33a1696db979a3ebfbd492"/>
    <w:p>
      <w:pPr>
        <w:pStyle w:val="Heading3"/>
      </w:pPr>
      <w:r>
        <w:t xml:space="preserve">11. Arewa Festival Lead Capture Lite — northern SME festival CRM lite (S5, S6, S9)</w:t>
      </w:r>
    </w:p>
    <w:p>
      <w:pPr>
        <w:numPr>
          <w:ilvl w:val="0"/>
          <w:numId w:val="1021"/>
        </w:numPr>
        <w:pStyle w:val="Compact"/>
      </w:pPr>
      <w:r>
        <w:rPr>
          <w:bCs/>
          <w:b/>
        </w:rPr>
        <w:t xml:space="preserve">Problem / trend:</w:t>
      </w:r>
      <w:r>
        <w:t xml:space="preserve"> </w:t>
      </w:r>
      <w:r>
        <w:t xml:space="preserve">BusinessDay (14 Oct 2026): entrepreneurs eye growth at the Arewa Business Festival. Exhibitors still capture leads on paper and lose follow-up after the hall closes.</w:t>
      </w:r>
    </w:p>
    <w:p>
      <w:pPr>
        <w:numPr>
          <w:ilvl w:val="0"/>
          <w:numId w:val="1021"/>
        </w:numPr>
        <w:pStyle w:val="Compact"/>
      </w:pPr>
      <w:r>
        <w:rPr>
          <w:bCs/>
          <w:b/>
        </w:rPr>
        <w:t xml:space="preserve">Solution:</w:t>
      </w:r>
      <w:r>
        <w:t xml:space="preserve"> </w:t>
      </w:r>
      <w:r>
        <w:t xml:space="preserve">Badge/QR capture → WhatsApp follow-up templates → Paystack deposit link (</w:t>
      </w:r>
      <w:r>
        <w:rPr>
          <w:bCs/>
          <w:b/>
        </w:rPr>
        <w:t xml:space="preserve">not</w:t>
      </w:r>
      <w:r>
        <w:t xml:space="preserve"> </w:t>
      </w:r>
      <w:r>
        <w:t xml:space="preserve">an event organiser franchise).</w:t>
      </w:r>
    </w:p>
    <w:p>
      <w:pPr>
        <w:numPr>
          <w:ilvl w:val="0"/>
          <w:numId w:val="1021"/>
        </w:numPr>
        <w:pStyle w:val="Compact"/>
      </w:pPr>
      <w:r>
        <w:rPr>
          <w:bCs/>
          <w:b/>
        </w:rPr>
        <w:t xml:space="preserve">Target:</w:t>
      </w:r>
      <w:r>
        <w:t xml:space="preserve"> </w:t>
      </w:r>
      <w:r>
        <w:t xml:space="preserve">Northern SME exhibitors, state trade desks, boutique B2B agencies.</w:t>
      </w:r>
    </w:p>
    <w:p>
      <w:pPr>
        <w:numPr>
          <w:ilvl w:val="0"/>
          <w:numId w:val="1021"/>
        </w:numPr>
        <w:pStyle w:val="Compact"/>
      </w:pPr>
      <w:r>
        <w:rPr>
          <w:bCs/>
          <w:b/>
        </w:rPr>
        <w:t xml:space="preserve">MVP cost:</w:t>
      </w:r>
      <w:r>
        <w:t xml:space="preserve"> </w:t>
      </w:r>
      <w:r>
        <w:t xml:space="preserve">$5k–$12k.</w:t>
      </w:r>
    </w:p>
    <w:p>
      <w:pPr>
        <w:numPr>
          <w:ilvl w:val="0"/>
          <w:numId w:val="1021"/>
        </w:numPr>
        <w:pStyle w:val="Compact"/>
      </w:pPr>
      <w:r>
        <w:rPr>
          <w:bCs/>
          <w:b/>
        </w:rPr>
        <w:t xml:space="preserve">Regulatory:</w:t>
      </w:r>
      <w:r>
        <w:t xml:space="preserve"> </w:t>
      </w:r>
      <w:r>
        <w:t xml:space="preserve">NDPA for lead data; not an official festival app unless licensed.</w:t>
      </w:r>
    </w:p>
    <w:p>
      <w:pPr>
        <w:numPr>
          <w:ilvl w:val="0"/>
          <w:numId w:val="1021"/>
        </w:numPr>
        <w:pStyle w:val="Compact"/>
      </w:pPr>
      <w:r>
        <w:rPr>
          <w:bCs/>
          <w:b/>
        </w:rPr>
        <w:t xml:space="preserve">Competitors / alternatives:</w:t>
      </w:r>
    </w:p>
    <w:p>
      <w:pPr>
        <w:numPr>
          <w:ilvl w:val="1"/>
          <w:numId w:val="1022"/>
        </w:numPr>
        <w:pStyle w:val="Compact"/>
      </w:pPr>
      <w:r>
        <w:rPr>
          <w:bCs/>
          <w:b/>
        </w:rPr>
        <w:t xml:space="preserve">Paper + Excel DIY</w:t>
      </w:r>
      <w:r>
        <w:t xml:space="preserve"> </w:t>
      </w:r>
      <w:r>
        <w:t xml:space="preserve">— common; lossy. Why a Nigeria buyer might still choose this idea: QR→WhatsApp capture.</w:t>
      </w:r>
    </w:p>
    <w:p>
      <w:pPr>
        <w:numPr>
          <w:ilvl w:val="1"/>
          <w:numId w:val="1022"/>
        </w:numPr>
        <w:pStyle w:val="Compact"/>
      </w:pPr>
      <w:r>
        <w:rPr>
          <w:bCs/>
          <w:b/>
        </w:rPr>
        <w:t xml:space="preserve">Global event CRMs</w:t>
      </w:r>
      <w:r>
        <w:t xml:space="preserve"> </w:t>
      </w:r>
      <w:r>
        <w:t xml:space="preserve">— FX pricing. Why a Nigeria buyer might still choose this idea: Naira/Paystack path.</w:t>
      </w:r>
    </w:p>
    <w:p>
      <w:pPr>
        <w:numPr>
          <w:ilvl w:val="1"/>
          <w:numId w:val="1022"/>
        </w:numPr>
        <w:pStyle w:val="Compact"/>
      </w:pPr>
      <w:r>
        <w:rPr>
          <w:bCs/>
          <w:b/>
        </w:rPr>
        <w:t xml:space="preserve">Festival organiser lists</w:t>
      </w:r>
      <w:r>
        <w:t xml:space="preserve"> </w:t>
      </w:r>
      <w:r>
        <w:t xml:space="preserve">— delayed/sold. Why a Nigeria buyer might still choose this idea: exhibitor-owned leads.</w:t>
      </w:r>
    </w:p>
    <w:p>
      <w:pPr>
        <w:numPr>
          <w:ilvl w:val="1"/>
          <w:numId w:val="1022"/>
        </w:numPr>
        <w:pStyle w:val="Compact"/>
      </w:pPr>
      <w:r>
        <w:rPr>
          <w:bCs/>
          <w:b/>
        </w:rPr>
        <w:t xml:space="preserve">StartupList marketplace tools</w:t>
      </w:r>
      <w:r>
        <w:t xml:space="preserve"> </w:t>
      </w:r>
      <w:r>
        <w:t xml:space="preserve">— generic. Why a Nigeria buyer might still choose this idea: Arewa festival workflow niche.</w:t>
      </w:r>
    </w:p>
    <w:p>
      <w:pPr>
        <w:numPr>
          <w:ilvl w:val="0"/>
          <w:numId w:val="1021"/>
        </w:numPr>
        <w:pStyle w:val="Compact"/>
      </w:pPr>
      <w:r>
        <w:rPr>
          <w:bCs/>
          <w:b/>
        </w:rPr>
        <w:t xml:space="preserve">GUEMF:</w:t>
      </w:r>
      <w:r>
        <w:t xml:space="preserve"> </w:t>
      </w:r>
      <w:r>
        <w:t xml:space="preserve">Mode B</w:t>
      </w:r>
      <w:r>
        <w:t xml:space="preserve"> </w:t>
      </w:r>
      <w:r>
        <w:rPr>
          <w:bCs/>
          <w:b/>
        </w:rPr>
        <w:t xml:space="preserve">3/2/2/2/3 = 12</w:t>
      </w:r>
      <w:r>
        <w:t xml:space="preserve">. Evidence: BusinessDay — https://businessday.ng/brands-advertising/article/entrepreneurs-eye-new-growth-opportunities-at-arewa-business-festival/</w:t>
      </w:r>
    </w:p>
    <w:p>
      <w:pPr>
        <w:numPr>
          <w:ilvl w:val="0"/>
          <w:numId w:val="1021"/>
        </w:numPr>
        <w:pStyle w:val="Compact"/>
      </w:pPr>
      <w:r>
        <w:rPr>
          <w:bCs/>
          <w:b/>
        </w:rPr>
        <w:t xml:space="preserve">Commercial viability:</w:t>
      </w:r>
      <w:r>
        <w:t xml:space="preserve"> </w:t>
      </w:r>
      <w:r>
        <w:t xml:space="preserve">Low-medium — seasonal peaks.</w:t>
      </w:r>
    </w:p>
    <w:p>
      <w:pPr>
        <w:numPr>
          <w:ilvl w:val="0"/>
          <w:numId w:val="1021"/>
        </w:numPr>
        <w:pStyle w:val="Compact"/>
      </w:pPr>
      <w:r>
        <w:rPr>
          <w:bCs/>
          <w:b/>
        </w:rPr>
        <w:t xml:space="preserve">Dedup:</w:t>
      </w:r>
      <w:r>
        <w:t xml:space="preserve"> </w:t>
      </w:r>
      <w:r>
        <w:t xml:space="preserve">High vs generic CRM ideas.</w:t>
      </w:r>
    </w:p>
    <w:p>
      <w:pPr>
        <w:numPr>
          <w:ilvl w:val="0"/>
          <w:numId w:val="1021"/>
        </w:numPr>
        <w:pStyle w:val="Compact"/>
      </w:pPr>
      <w:r>
        <w:rPr>
          <w:bCs/>
          <w:b/>
        </w:rPr>
        <w:t xml:space="preserve">Founder fit:</w:t>
      </w:r>
      <w:r>
        <w:t xml:space="preserve"> </w:t>
      </w:r>
      <w:r>
        <w:t xml:space="preserve">Moderate.</w:t>
      </w:r>
    </w:p>
    <w:bookmarkEnd w:id="33"/>
    <w:bookmarkStart w:id="34" w:name="Xfffb44b072a89be8121f9ce7983ea5de16778ed"/>
    <w:p>
      <w:pPr>
        <w:pStyle w:val="Heading3"/>
      </w:pPr>
      <w:r>
        <w:t xml:space="preserve">12. InternetOnramp SME Pack — first-online ops checklist (S14, S11, S9)</w:t>
      </w:r>
    </w:p>
    <w:p>
      <w:pPr>
        <w:numPr>
          <w:ilvl w:val="0"/>
          <w:numId w:val="1023"/>
        </w:numPr>
        <w:pStyle w:val="Compact"/>
      </w:pPr>
      <w:r>
        <w:rPr>
          <w:bCs/>
          <w:b/>
        </w:rPr>
        <w:t xml:space="preserve">Problem / trend:</w:t>
      </w:r>
      <w:r>
        <w:t xml:space="preserve"> </w:t>
      </w:r>
      <w:r>
        <w:t xml:space="preserve">Our World in Data internet topic (fetch 14 Oct 2026): only about</w:t>
      </w:r>
      <w:r>
        <w:t xml:space="preserve"> </w:t>
      </w:r>
      <w:r>
        <w:rPr>
          <w:bCs/>
          <w:b/>
        </w:rPr>
        <w:t xml:space="preserve">63%</w:t>
      </w:r>
      <w:r>
        <w:t xml:space="preserve"> </w:t>
      </w:r>
      <w:r>
        <w:t xml:space="preserve">of the world was online in 2023 — Nigeria SMEs still straddling offline cash and partial digital payments without a sequenced onramp.</w:t>
      </w:r>
    </w:p>
    <w:p>
      <w:pPr>
        <w:numPr>
          <w:ilvl w:val="0"/>
          <w:numId w:val="1023"/>
        </w:numPr>
        <w:pStyle w:val="Compact"/>
      </w:pPr>
      <w:r>
        <w:rPr>
          <w:bCs/>
          <w:b/>
        </w:rPr>
        <w:t xml:space="preserve">Solution:</w:t>
      </w:r>
      <w:r>
        <w:t xml:space="preserve"> </w:t>
      </w:r>
      <w:r>
        <w:t xml:space="preserve">Channel ladder (WhatsApp Business → Paystack → basic site) → NDPA-light checklist → 30-day ops board.</w:t>
      </w:r>
    </w:p>
    <w:p>
      <w:pPr>
        <w:numPr>
          <w:ilvl w:val="0"/>
          <w:numId w:val="1023"/>
        </w:numPr>
        <w:pStyle w:val="Compact"/>
      </w:pPr>
      <w:r>
        <w:rPr>
          <w:bCs/>
          <w:b/>
        </w:rPr>
        <w:t xml:space="preserve">Target:</w:t>
      </w:r>
      <w:r>
        <w:t xml:space="preserve"> </w:t>
      </w:r>
      <w:r>
        <w:t xml:space="preserve">Semi-online traders in secondary cities, market associations, LGA MSME desks.</w:t>
      </w:r>
    </w:p>
    <w:p>
      <w:pPr>
        <w:numPr>
          <w:ilvl w:val="0"/>
          <w:numId w:val="1023"/>
        </w:numPr>
        <w:pStyle w:val="Compact"/>
      </w:pPr>
      <w:r>
        <w:rPr>
          <w:bCs/>
          <w:b/>
        </w:rPr>
        <w:t xml:space="preserve">MVP cost:</w:t>
      </w:r>
      <w:r>
        <w:t xml:space="preserve"> </w:t>
      </w:r>
      <w:r>
        <w:t xml:space="preserve">$8k–$18k.</w:t>
      </w:r>
    </w:p>
    <w:p>
      <w:pPr>
        <w:numPr>
          <w:ilvl w:val="0"/>
          <w:numId w:val="1023"/>
        </w:numPr>
        <w:pStyle w:val="Compact"/>
      </w:pPr>
      <w:r>
        <w:rPr>
          <w:bCs/>
          <w:b/>
        </w:rPr>
        <w:t xml:space="preserve">Regulatory:</w:t>
      </w:r>
      <w:r>
        <w:t xml:space="preserve"> </w:t>
      </w:r>
      <w:r>
        <w:t xml:space="preserve">NDPA-aware notes; not NCC broadband official.</w:t>
      </w:r>
    </w:p>
    <w:p>
      <w:pPr>
        <w:numPr>
          <w:ilvl w:val="0"/>
          <w:numId w:val="1023"/>
        </w:numPr>
        <w:pStyle w:val="Compact"/>
      </w:pPr>
      <w:r>
        <w:rPr>
          <w:bCs/>
          <w:b/>
        </w:rPr>
        <w:t xml:space="preserve">Competitors / alternatives:</w:t>
      </w:r>
    </w:p>
    <w:p>
      <w:pPr>
        <w:numPr>
          <w:ilvl w:val="1"/>
          <w:numId w:val="1024"/>
        </w:numPr>
        <w:pStyle w:val="Compact"/>
      </w:pPr>
      <w:r>
        <w:rPr>
          <w:bCs/>
          <w:b/>
        </w:rPr>
        <w:t xml:space="preserve">WhatsApp Business DIY</w:t>
      </w:r>
      <w:r>
        <w:t xml:space="preserve"> </w:t>
      </w:r>
      <w:r>
        <w:t xml:space="preserve">— free; no ladder. Why a Nigeria buyer might still choose this idea: sequenced 30-day board.</w:t>
      </w:r>
    </w:p>
    <w:p>
      <w:pPr>
        <w:numPr>
          <w:ilvl w:val="1"/>
          <w:numId w:val="1024"/>
        </w:numPr>
        <w:pStyle w:val="Compact"/>
      </w:pPr>
      <w:r>
        <w:rPr>
          <w:bCs/>
          <w:b/>
        </w:rPr>
        <w:t xml:space="preserve">Foreign website builders</w:t>
      </w:r>
      <w:r>
        <w:t xml:space="preserve"> </w:t>
      </w:r>
      <w:r>
        <w:t xml:space="preserve">— FX. Why a Nigeria buyer might still choose this idea: Naira stack emphasis.</w:t>
      </w:r>
    </w:p>
    <w:p>
      <w:pPr>
        <w:numPr>
          <w:ilvl w:val="1"/>
          <w:numId w:val="1024"/>
        </w:numPr>
        <w:pStyle w:val="Compact"/>
      </w:pPr>
      <w:r>
        <w:rPr>
          <w:bCs/>
          <w:b/>
        </w:rPr>
        <w:t xml:space="preserve">Bank SME academies</w:t>
      </w:r>
      <w:r>
        <w:t xml:space="preserve"> </w:t>
      </w:r>
      <w:r>
        <w:t xml:space="preserve">— intermittent. Why a Nigeria buyer might still choose this idea: always-on pack.</w:t>
      </w:r>
    </w:p>
    <w:p>
      <w:pPr>
        <w:numPr>
          <w:ilvl w:val="1"/>
          <w:numId w:val="1024"/>
        </w:numPr>
        <w:pStyle w:val="Compact"/>
      </w:pPr>
      <w:r>
        <w:rPr>
          <w:bCs/>
          <w:b/>
        </w:rPr>
        <w:t xml:space="preserve">Telecom data promos</w:t>
      </w:r>
      <w:r>
        <w:t xml:space="preserve"> </w:t>
      </w:r>
      <w:r>
        <w:t xml:space="preserve">— connectivity only. Why a Nigeria buyer might still choose this idea: ops checklist beyond airtime.</w:t>
      </w:r>
    </w:p>
    <w:p>
      <w:pPr>
        <w:numPr>
          <w:ilvl w:val="0"/>
          <w:numId w:val="1023"/>
        </w:numPr>
        <w:pStyle w:val="Compact"/>
      </w:pPr>
      <w:r>
        <w:rPr>
          <w:bCs/>
          <w:b/>
        </w:rPr>
        <w:t xml:space="preserve">GUEMF:</w:t>
      </w:r>
      <w:r>
        <w:t xml:space="preserve"> </w:t>
      </w:r>
      <w:r>
        <w:t xml:space="preserve">Mode B</w:t>
      </w:r>
      <w:r>
        <w:t xml:space="preserve"> </w:t>
      </w:r>
      <w:r>
        <w:rPr>
          <w:bCs/>
          <w:b/>
        </w:rPr>
        <w:t xml:space="preserve">3/2/2/2/3 = 12</w:t>
      </w:r>
      <w:r>
        <w:t xml:space="preserve">. Evidence: OWID Internet page via fetch — https://ourworldindata.org/internet</w:t>
      </w:r>
    </w:p>
    <w:p>
      <w:pPr>
        <w:numPr>
          <w:ilvl w:val="0"/>
          <w:numId w:val="1023"/>
        </w:numPr>
        <w:pStyle w:val="Compact"/>
      </w:pPr>
      <w:r>
        <w:rPr>
          <w:bCs/>
          <w:b/>
        </w:rPr>
        <w:t xml:space="preserve">Commercial viability:</w:t>
      </w:r>
      <w:r>
        <w:t xml:space="preserve"> </w:t>
      </w:r>
      <w:r>
        <w:t xml:space="preserve">Low-medium — broad but crowded.</w:t>
      </w:r>
    </w:p>
    <w:p>
      <w:pPr>
        <w:numPr>
          <w:ilvl w:val="0"/>
          <w:numId w:val="1023"/>
        </w:numPr>
        <w:pStyle w:val="Compact"/>
      </w:pPr>
      <w:r>
        <w:rPr>
          <w:bCs/>
          <w:b/>
        </w:rPr>
        <w:t xml:space="preserve">Dedup:</w:t>
      </w:r>
      <w:r>
        <w:t xml:space="preserve"> </w:t>
      </w:r>
      <w:r>
        <w:t xml:space="preserve">Medium vs prior digital-onramp concepts.</w:t>
      </w:r>
    </w:p>
    <w:p>
      <w:pPr>
        <w:numPr>
          <w:ilvl w:val="0"/>
          <w:numId w:val="1023"/>
        </w:numPr>
        <w:pStyle w:val="Compact"/>
      </w:pPr>
      <w:r>
        <w:rPr>
          <w:bCs/>
          <w:b/>
        </w:rPr>
        <w:t xml:space="preserve">Founder fit:</w:t>
      </w:r>
      <w:r>
        <w:t xml:space="preserve"> </w:t>
      </w:r>
      <w:r>
        <w:t xml:space="preserve">Moderate.</w:t>
      </w:r>
    </w:p>
    <w:p>
      <w:r>
        <w:pict>
          <v:rect style="width:0;height:1.5pt" o:hralign="center" o:hrstd="t" o:hr="t"/>
        </w:pict>
      </w:r>
    </w:p>
    <w:bookmarkEnd w:id="34"/>
    <w:bookmarkEnd w:id="35"/>
    <w:bookmarkStart w:id="36" w:name="explicitly-not-re-proposed-dedup"/>
    <w:p>
      <w:pPr>
        <w:pStyle w:val="Heading2"/>
      </w:pPr>
      <w:r>
        <w:t xml:space="preserve">Explicitly not re-proposed (dedup)</w:t>
      </w:r>
    </w:p>
    <w:p>
      <w:pPr>
        <w:numPr>
          <w:ilvl w:val="0"/>
          <w:numId w:val="1025"/>
        </w:numPr>
        <w:pStyle w:val="Compact"/>
      </w:pPr>
      <w:r>
        <w:t xml:space="preserve">CashTransfer AuditTrail Desk, IPOExtend Africa Channel Desk, Remita KYC Breach Ready Pack, RetailDilution Rights Defense Pack, PiggyVest Impersonation Spot Desk (2026-10-13)</w:t>
      </w:r>
    </w:p>
    <w:p>
      <w:pPr>
        <w:numPr>
          <w:ilvl w:val="0"/>
          <w:numId w:val="1025"/>
        </w:numPr>
        <w:pStyle w:val="Compact"/>
      </w:pPr>
      <w:r>
        <w:t xml:space="preserve">AUATONFare Commission Strike Desk, UKOffer Withdraw Deposit Guard, PalmPay UnwantedLoan Interest Clock, Lagos3000MW MeterReady Pack, Carbon×Moniepoint WrongXfer PingPong Clock (2026-10-12)</w:t>
      </w:r>
    </w:p>
    <w:p>
      <w:pPr>
        <w:numPr>
          <w:ilvl w:val="0"/>
          <w:numId w:val="1025"/>
        </w:numPr>
        <w:pStyle w:val="Compact"/>
      </w:pPr>
      <w:r>
        <w:t xml:space="preserve">WayvePay Unauthorized IPO Guard, LagosLongLease Diligence Desk, FairMoney DiscountSettle Clock, MissingMiddle Bundle Pack, PaystackGlovo DoubleDebit Trace (2026-10-11)</w:t>
      </w:r>
    </w:p>
    <w:p>
      <w:pPr>
        <w:numPr>
          <w:ilvl w:val="0"/>
          <w:numId w:val="1025"/>
        </w:numPr>
        <w:pStyle w:val="Compact"/>
      </w:pPr>
      <w:r>
        <w:t xml:space="preserve">AppVsPump FuelRelief Access Desk, Flutterwave WrongDigit Recover Clock, DMSOct6 Onboard Desk, NAFDAC BannedPesticide Spot Desk, Kuda Downtime Safe Promise Clock, NNPC Transport Discount Access Desk, CNGFare StateGap Desk, and earlier Sep memory anchors with same-rail same-job titles</w:t>
      </w:r>
    </w:p>
    <w:p>
      <w:r>
        <w:pict>
          <v:rect style="width:0;height:1.5pt" o:hralign="center" o:hrstd="t" o:hr="t"/>
        </w:pict>
      </w:r>
    </w:p>
    <w:bookmarkEnd w:id="36"/>
    <w:bookmarkStart w:id="37" w:name="execution-summary"/>
    <w:p>
      <w:pPr>
        <w:pStyle w:val="Heading2"/>
      </w:pPr>
      <w:r>
        <w:t xml:space="preserve">Execution summary</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168"/>
        <w:gridCol w:w="2534"/>
        <w:gridCol w:w="2217"/>
      </w:tblGrid>
      <w:tr>
        <w:trPr>
          <w:tblHeader w:val="true"/>
        </w:trPr>
        <w:tc>
          <w:tcPr/>
          <w:p>
            <w:pPr>
              <w:pStyle w:val="Compact"/>
              <w:jc w:val="left"/>
            </w:pPr>
            <w:r>
              <w:t xml:space="preserve">Strategy</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Cs/>
                <w:b/>
              </w:rPr>
              <w:t xml:space="preserve">1</w:t>
            </w:r>
            <w:r>
              <w:t xml:space="preserve"> </w:t>
            </w:r>
            <w:r>
              <w:t xml:space="preserve">Business Variation</w:t>
            </w:r>
          </w:p>
        </w:tc>
        <w:tc>
          <w:tcPr/>
          <w:p>
            <w:pPr>
              <w:pStyle w:val="Compact"/>
              <w:jc w:val="left"/>
            </w:pPr>
            <w:r>
              <w:rPr>
                <w:bCs/>
                <w:b/>
              </w:rPr>
              <w:t xml:space="preserve">synthesized</w:t>
            </w:r>
          </w:p>
        </w:tc>
        <w:tc>
          <w:tcPr/>
          <w:p>
            <w:pPr>
              <w:pStyle w:val="Compact"/>
              <w:jc w:val="left"/>
            </w:pPr>
            <w:r>
              <w:t xml:space="preserve">Online discovery via fetch</w:t>
            </w:r>
            <w:r>
              <w:t xml:space="preserve"> </w:t>
            </w:r>
            <w:r>
              <w:rPr>
                <w:rStyle w:val="VerbatimChar"/>
              </w:rPr>
              <w:t xml:space="preserve">strategy_1_discovery</w:t>
            </w:r>
            <w:r>
              <w:t xml:space="preserve"> </w:t>
            </w:r>
            <w:r>
              <w:t xml:space="preserve">(</w:t>
            </w:r>
            <w:r>
              <w:rPr>
                <w:bCs/>
                <w:b/>
              </w:rPr>
              <w:t xml:space="preserve">ok</w:t>
            </w:r>
            <w:r>
              <w:t xml:space="preserve">, 20 leads) + FIJ complaint cites with URLs for PebbleScore/FairMoney and GTBank×OPay. No</w:t>
            </w:r>
            <w:r>
              <w:t xml:space="preserve"> </w:t>
            </w:r>
            <w:r>
              <w:rPr>
                <w:rStyle w:val="VerbatimChar"/>
              </w:rPr>
              <w:t xml:space="preserve">seed_businesses.json</w:t>
            </w:r>
            <w:r>
              <w:t xml:space="preserve">. Formula + citations on S1 ideas.</w:t>
            </w:r>
          </w:p>
        </w:tc>
      </w:tr>
      <w:tr>
        <w:tc>
          <w:tcPr/>
          <w:p>
            <w:pPr>
              <w:pStyle w:val="Compact"/>
              <w:jc w:val="left"/>
            </w:pPr>
            <w:r>
              <w:rPr>
                <w:bCs/>
                <w:b/>
              </w:rPr>
              <w:t xml:space="preserve">2</w:t>
            </w:r>
          </w:p>
        </w:tc>
        <w:tc>
          <w:tcPr/>
          <w:p>
            <w:pPr>
              <w:pStyle w:val="Compact"/>
              <w:jc w:val="left"/>
            </w:pPr>
            <w:r>
              <w:rPr>
                <w:bCs/>
                <w:b/>
              </w:rPr>
              <w:t xml:space="preserve">skipped</w:t>
            </w:r>
          </w:p>
        </w:tc>
        <w:tc>
          <w:tcPr/>
          <w:p>
            <w:pPr>
              <w:pStyle w:val="Compact"/>
              <w:jc w:val="left"/>
            </w:pPr>
            <w:r>
              <w:t xml:space="preserve">Verbal-only per prompt.</w:t>
            </w:r>
          </w:p>
        </w:tc>
      </w:tr>
      <w:tr>
        <w:tc>
          <w:tcPr/>
          <w:p>
            <w:pPr>
              <w:pStyle w:val="Compact"/>
              <w:jc w:val="left"/>
            </w:pPr>
            <w:r>
              <w:rPr>
                <w:bCs/>
                <w:b/>
              </w:rPr>
              <w:t xml:space="preserve">3</w:t>
            </w:r>
          </w:p>
        </w:tc>
        <w:tc>
          <w:tcPr/>
          <w:p>
            <w:pPr>
              <w:pStyle w:val="Compact"/>
              <w:jc w:val="left"/>
            </w:pPr>
            <w:r>
              <w:rPr>
                <w:bCs/>
                <w:b/>
              </w:rPr>
              <w:t xml:space="preserve">skipped</w:t>
            </w:r>
          </w:p>
        </w:tc>
        <w:tc>
          <w:tcPr/>
          <w:p>
            <w:pPr>
              <w:pStyle w:val="Compact"/>
              <w:jc w:val="left"/>
            </w:pPr>
            <w:r>
              <w:t xml:space="preserve">Verbal/network.</w:t>
            </w:r>
          </w:p>
        </w:tc>
      </w:tr>
      <w:tr>
        <w:tc>
          <w:tcPr/>
          <w:p>
            <w:pPr>
              <w:pStyle w:val="Compact"/>
              <w:jc w:val="left"/>
            </w:pPr>
            <w:r>
              <w:rPr>
                <w:bCs/>
                <w:b/>
              </w:rPr>
              <w:t xml:space="preserve">4</w:t>
            </w:r>
          </w:p>
        </w:tc>
        <w:tc>
          <w:tcPr/>
          <w:p>
            <w:pPr>
              <w:pStyle w:val="Compact"/>
              <w:jc w:val="left"/>
            </w:pPr>
            <w:r>
              <w:rPr>
                <w:bCs/>
                <w:b/>
              </w:rPr>
              <w:t xml:space="preserve">skipped</w:t>
            </w:r>
          </w:p>
        </w:tc>
        <w:tc>
          <w:tcPr/>
          <w:p>
            <w:pPr>
              <w:pStyle w:val="Compact"/>
              <w:jc w:val="left"/>
            </w:pPr>
            <w:r>
              <w:t xml:space="preserve">Questionnaire.</w:t>
            </w:r>
          </w:p>
        </w:tc>
      </w:tr>
      <w:tr>
        <w:tc>
          <w:tcPr/>
          <w:p>
            <w:pPr>
              <w:pStyle w:val="Compact"/>
              <w:jc w:val="left"/>
            </w:pPr>
            <w:r>
              <w:rPr>
                <w:bCs/>
                <w:b/>
              </w:rPr>
              <w:t xml:space="preserve">5</w:t>
            </w:r>
            <w:r>
              <w:t xml:space="preserve"> </w:t>
            </w:r>
            <w:r>
              <w:t xml:space="preserve">News problems</w:t>
            </w:r>
          </w:p>
        </w:tc>
        <w:tc>
          <w:tcPr/>
          <w:p>
            <w:pPr>
              <w:pStyle w:val="Compact"/>
              <w:jc w:val="left"/>
            </w:pPr>
            <w:r>
              <w:rPr>
                <w:bCs/>
                <w:b/>
              </w:rPr>
              <w:t xml:space="preserve">ran</w:t>
            </w:r>
            <w:r>
              <w:t xml:space="preserve"> </w:t>
            </w:r>
            <w:r>
              <w:t xml:space="preserve">/</w:t>
            </w:r>
            <w:r>
              <w:t xml:space="preserve"> </w:t>
            </w:r>
            <w:r>
              <w:rPr>
                <w:bCs/>
                <w:b/>
              </w:rPr>
              <w:t xml:space="preserve">synthesized</w:t>
            </w:r>
          </w:p>
        </w:tc>
        <w:tc>
          <w:tcPr/>
          <w:p>
            <w:pPr>
              <w:pStyle w:val="Compact"/>
              <w:jc w:val="left"/>
            </w:pPr>
            <w:r>
              <w:t xml:space="preserve">RSS via</w:t>
            </w:r>
            <w:r>
              <w:t xml:space="preserve"> </w:t>
            </w:r>
            <w:r>
              <w:rPr>
                <w:rStyle w:val="VerbatimChar"/>
              </w:rPr>
              <w:t xml:space="preserve">agent_strategy_run.py</w:t>
            </w:r>
            <w:r>
              <w:t xml:space="preserve"> </w:t>
            </w:r>
            <w:r>
              <w:t xml:space="preserve">(</w:t>
            </w:r>
            <w:r>
              <w:rPr>
                <w:rStyle w:val="VerbatimChar"/>
              </w:rPr>
              <w:t xml:space="preserve">strategy_5_9_rss</w:t>
            </w:r>
            <w:r>
              <w:t xml:space="preserve">). Nairametrics/Punch/BusinessDay/Vanguard/Premium Times used; Techpoint + Financial Nigeria</w:t>
            </w:r>
            <w:r>
              <w:t xml:space="preserve"> </w:t>
            </w:r>
            <w:r>
              <w:rPr>
                <w:bCs/>
                <w:b/>
              </w:rPr>
              <w:t xml:space="preserve">0</w:t>
            </w:r>
            <w:r>
              <w:t xml:space="preserve">.</w:t>
            </w:r>
          </w:p>
        </w:tc>
      </w:tr>
      <w:tr>
        <w:tc>
          <w:tcPr/>
          <w:p>
            <w:pPr>
              <w:pStyle w:val="Compact"/>
              <w:jc w:val="left"/>
            </w:pPr>
            <w:r>
              <w:rPr>
                <w:bCs/>
                <w:b/>
              </w:rPr>
              <w:t xml:space="preserve">6</w:t>
            </w:r>
            <w:r>
              <w:t xml:space="preserve"> </w:t>
            </w:r>
            <w:r>
              <w:t xml:space="preserve">Startup directory</w:t>
            </w:r>
          </w:p>
        </w:tc>
        <w:tc>
          <w:tcPr/>
          <w:p>
            <w:pPr>
              <w:pStyle w:val="Compact"/>
              <w:jc w:val="left"/>
            </w:pPr>
            <w:r>
              <w:rPr>
                <w:bCs/>
                <w:b/>
              </w:rPr>
              <w:t xml:space="preserve">ran</w:t>
            </w:r>
            <w:r>
              <w:t xml:space="preserve"> </w:t>
            </w:r>
            <w:r>
              <w:t xml:space="preserve">/</w:t>
            </w:r>
            <w:r>
              <w:t xml:space="preserve"> </w:t>
            </w:r>
            <w:r>
              <w:rPr>
                <w:bCs/>
                <w:b/>
              </w:rPr>
              <w:t xml:space="preserve">synthesized</w:t>
            </w:r>
          </w:p>
        </w:tc>
        <w:tc>
          <w:tcPr/>
          <w:p>
            <w:pPr>
              <w:pStyle w:val="Compact"/>
              <w:jc w:val="left"/>
            </w:pPr>
            <w:r>
              <w:t xml:space="preserve">StartupList Africa HTTP</w:t>
            </w:r>
            <w:r>
              <w:t xml:space="preserve"> </w:t>
            </w:r>
            <w:r>
              <w:rPr>
                <w:bCs/>
                <w:b/>
              </w:rPr>
              <w:t xml:space="preserve">200</w:t>
            </w:r>
            <w:r>
              <w:t xml:space="preserve">; snippet used as density signal for S7 niche combo. Crunchbase not required.</w:t>
            </w:r>
          </w:p>
        </w:tc>
      </w:tr>
      <w:tr>
        <w:tc>
          <w:tcPr/>
          <w:p>
            <w:pPr>
              <w:pStyle w:val="Compact"/>
              <w:jc w:val="left"/>
            </w:pPr>
            <w:r>
              <w:rPr>
                <w:bCs/>
                <w:b/>
              </w:rPr>
              <w:t xml:space="preserve">7</w:t>
            </w:r>
            <w:r>
              <w:t xml:space="preserve"> </w:t>
            </w:r>
            <w:r>
              <w:t xml:space="preserve">Trending</w:t>
            </w:r>
          </w:p>
        </w:tc>
        <w:tc>
          <w:tcPr/>
          <w:p>
            <w:pPr>
              <w:pStyle w:val="Compact"/>
              <w:jc w:val="left"/>
            </w:pPr>
            <w:r>
              <w:rPr>
                <w:bCs/>
                <w:b/>
              </w:rPr>
              <w:t xml:space="preserve">ran</w:t>
            </w:r>
            <w:r>
              <w:t xml:space="preserve"> </w:t>
            </w:r>
            <w:r>
              <w:t xml:space="preserve">/</w:t>
            </w:r>
            <w:r>
              <w:t xml:space="preserve"> </w:t>
            </w:r>
            <w:r>
              <w:rPr>
                <w:bCs/>
                <w:b/>
              </w:rPr>
              <w:t xml:space="preserve">synthesized</w:t>
            </w:r>
          </w:p>
        </w:tc>
        <w:tc>
          <w:tcPr/>
          <w:p>
            <w:pPr>
              <w:pStyle w:val="Compact"/>
              <w:jc w:val="left"/>
            </w:pPr>
            <w:r>
              <w:t xml:space="preserve">Product Hunt RSS</w:t>
            </w:r>
            <w:r>
              <w:t xml:space="preserve"> </w:t>
            </w:r>
            <w:r>
              <w:rPr>
                <w:bCs/>
                <w:b/>
              </w:rPr>
              <w:t xml:space="preserve">15</w:t>
            </w:r>
            <w:r>
              <w:t xml:space="preserve"> </w:t>
            </w:r>
            <w:r>
              <w:t xml:space="preserve">products; PostNitro adapted. PH product pages may Cloudflare-block — titles from RSS.</w:t>
            </w:r>
          </w:p>
        </w:tc>
      </w:tr>
      <w:tr>
        <w:tc>
          <w:tcPr/>
          <w:p>
            <w:pPr>
              <w:pStyle w:val="Compact"/>
              <w:jc w:val="left"/>
            </w:pPr>
            <w:r>
              <w:rPr>
                <w:bCs/>
                <w:b/>
              </w:rPr>
              <w:t xml:space="preserve">8</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rPr>
                <w:bCs/>
                <w:b/>
              </w:rPr>
              <w:t xml:space="preserve">9</w:t>
            </w:r>
          </w:p>
        </w:tc>
        <w:tc>
          <w:tcPr/>
          <w:p>
            <w:pPr>
              <w:pStyle w:val="Compact"/>
              <w:jc w:val="left"/>
            </w:pPr>
            <w:r>
              <w:rPr>
                <w:bCs/>
                <w:b/>
              </w:rPr>
              <w:t xml:space="preserve">synthesized</w:t>
            </w:r>
          </w:p>
        </w:tc>
        <w:tc>
          <w:tcPr/>
          <w:p>
            <w:pPr>
              <w:pStyle w:val="Compact"/>
              <w:jc w:val="left"/>
            </w:pPr>
            <w:r>
              <w:t xml:space="preserve">Cross-applied in traces (compliance packs, disclosure desks).</w:t>
            </w:r>
          </w:p>
        </w:tc>
      </w:tr>
      <w:tr>
        <w:tc>
          <w:tcPr/>
          <w:p>
            <w:pPr>
              <w:pStyle w:val="Compact"/>
              <w:jc w:val="left"/>
            </w:pPr>
            <w:r>
              <w:rPr>
                <w:bCs/>
                <w:b/>
              </w:rPr>
              <w:t xml:space="preserve">10</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rPr>
                <w:bCs/>
                <w:b/>
              </w:rPr>
              <w:t xml:space="preserve">11</w:t>
            </w:r>
          </w:p>
        </w:tc>
        <w:tc>
          <w:tcPr/>
          <w:p>
            <w:pPr>
              <w:pStyle w:val="Compact"/>
              <w:jc w:val="left"/>
            </w:pPr>
            <w:r>
              <w:rPr>
                <w:bCs/>
                <w:b/>
              </w:rPr>
              <w:t xml:space="preserve">synthesized</w:t>
            </w:r>
          </w:p>
        </w:tc>
        <w:tc>
          <w:tcPr/>
          <w:p>
            <w:pPr>
              <w:pStyle w:val="Compact"/>
              <w:jc w:val="left"/>
            </w:pPr>
            <w:r>
              <w:t xml:space="preserve">Niche/combo hops on S7/S14 ideas.</w:t>
            </w:r>
          </w:p>
        </w:tc>
      </w:tr>
      <w:tr>
        <w:tc>
          <w:tcPr/>
          <w:p>
            <w:pPr>
              <w:pStyle w:val="Compact"/>
              <w:jc w:val="left"/>
            </w:pPr>
            <w:r>
              <w:rPr>
                <w:bCs/>
                <w:b/>
              </w:rPr>
              <w:t xml:space="preserve">12</w:t>
            </w:r>
            <w:r>
              <w:t xml:space="preserve"> </w:t>
            </w:r>
            <w:r>
              <w:t xml:space="preserve">GUEMF dual-mode</w:t>
            </w:r>
          </w:p>
        </w:tc>
        <w:tc>
          <w:tcPr/>
          <w:p>
            <w:pPr>
              <w:pStyle w:val="Compact"/>
              <w:jc w:val="left"/>
            </w:pPr>
            <w:r>
              <w:rPr>
                <w:bCs/>
                <w:b/>
              </w:rPr>
              <w:t xml:space="preserve">ran</w:t>
            </w:r>
            <w:r>
              <w:t xml:space="preserve"> </w:t>
            </w:r>
            <w:r>
              <w:t xml:space="preserve">(CLI aid) +</w:t>
            </w:r>
            <w:r>
              <w:t xml:space="preserve"> </w:t>
            </w:r>
            <w:r>
              <w:rPr>
                <w:bCs/>
                <w:b/>
              </w:rPr>
              <w:t xml:space="preserve">synthesized</w:t>
            </w:r>
            <w:r>
              <w:t xml:space="preserve"> </w:t>
            </w:r>
            <w:r>
              <w:t xml:space="preserve">Mode A/B</w:t>
            </w:r>
          </w:p>
        </w:tc>
        <w:tc>
          <w:tcPr/>
          <w:p>
            <w:pPr>
              <w:pStyle w:val="Compact"/>
              <w:jc w:val="left"/>
            </w:pPr>
            <w:r>
              <w:rPr>
                <w:rStyle w:val="VerbatimChar"/>
              </w:rPr>
              <w:t xml:space="preserve">strategy_12_run</w:t>
            </w:r>
            <w:r>
              <w:t xml:space="preserve"> </w:t>
            </w:r>
            <w:r>
              <w:rPr>
                <w:bCs/>
                <w:b/>
              </w:rPr>
              <w:t xml:space="preserve">ok</w:t>
            </w:r>
            <w:r>
              <w:t xml:space="preserve"> </w:t>
            </w:r>
            <w:r>
              <w:t xml:space="preserve">(Mode B scoring aid only).</w:t>
            </w:r>
            <w:r>
              <w:t xml:space="preserve"> </w:t>
            </w:r>
            <w:r>
              <w:rPr>
                <w:bCs/>
                <w:b/>
              </w:rPr>
              <w:t xml:space="preserve">Mode A:</w:t>
            </w:r>
            <w:r>
              <w:t xml:space="preserve"> </w:t>
            </w:r>
            <w:r>
              <w:t xml:space="preserve">≥2 primary</w:t>
            </w:r>
            <w:r>
              <w:t xml:space="preserve"> </w:t>
            </w:r>
            <w:r>
              <w:rPr>
                <w:bCs/>
                <w:b/>
              </w:rPr>
              <w:t xml:space="preserve">S12</w:t>
            </w:r>
            <w:r>
              <w:t xml:space="preserve"> </w:t>
            </w:r>
            <w:r>
              <w:t xml:space="preserve">ideas (DeviceChecker Import Ready Pack, ShellVaaris Gas Continuity Desk) with ≥1 in Best ideas.</w:t>
            </w:r>
            <w:r>
              <w:t xml:space="preserve"> </w:t>
            </w:r>
            <w:r>
              <w:rPr>
                <w:bCs/>
                <w:b/>
              </w:rPr>
              <w:t xml:space="preserve">Mode B:</w:t>
            </w:r>
            <w:r>
              <w:t xml:space="preserve"> </w:t>
            </w:r>
            <w:r>
              <w:t xml:space="preserve">1–5 scores on all other-origin ideas.</w:t>
            </w:r>
          </w:p>
        </w:tc>
      </w:tr>
      <w:tr>
        <w:tc>
          <w:tcPr/>
          <w:p>
            <w:pPr>
              <w:pStyle w:val="Compact"/>
              <w:jc w:val="left"/>
            </w:pPr>
            <w:r>
              <w:rPr>
                <w:bCs/>
                <w:b/>
              </w:rPr>
              <w:t xml:space="preserve">13</w:t>
            </w:r>
          </w:p>
        </w:tc>
        <w:tc>
          <w:tcPr/>
          <w:p>
            <w:pPr>
              <w:pStyle w:val="Compact"/>
              <w:jc w:val="left"/>
            </w:pPr>
            <w:r>
              <w:rPr>
                <w:bCs/>
                <w:b/>
              </w:rPr>
              <w:t xml:space="preserve">synthesized</w:t>
            </w:r>
          </w:p>
        </w:tc>
        <w:tc>
          <w:tcPr/>
          <w:p>
            <w:pPr>
              <w:pStyle w:val="Compact"/>
              <w:jc w:val="left"/>
            </w:pPr>
            <w:r>
              <w:t xml:space="preserve">Implicit in ranking/viability filters.</w:t>
            </w:r>
          </w:p>
        </w:tc>
      </w:tr>
      <w:tr>
        <w:tc>
          <w:tcPr/>
          <w:p>
            <w:pPr>
              <w:pStyle w:val="Compact"/>
              <w:jc w:val="left"/>
            </w:pPr>
            <w:r>
              <w:rPr>
                <w:bCs/>
                <w:b/>
              </w:rPr>
              <w:t xml:space="preserve">14</w:t>
            </w:r>
            <w:r>
              <w:t xml:space="preserve"> </w:t>
            </w:r>
            <w:r>
              <w:t xml:space="preserve">OWID</w:t>
            </w:r>
          </w:p>
        </w:tc>
        <w:tc>
          <w:tcPr/>
          <w:p>
            <w:pPr>
              <w:pStyle w:val="Compact"/>
              <w:jc w:val="left"/>
            </w:pPr>
            <w:r>
              <w:rPr>
                <w:bCs/>
                <w:b/>
              </w:rPr>
              <w:t xml:space="preserve">ran</w:t>
            </w:r>
            <w:r>
              <w:t xml:space="preserve"> </w:t>
            </w:r>
            <w:r>
              <w:t xml:space="preserve">/</w:t>
            </w:r>
            <w:r>
              <w:t xml:space="preserve"> </w:t>
            </w:r>
            <w:r>
              <w:rPr>
                <w:bCs/>
                <w:b/>
              </w:rPr>
              <w:t xml:space="preserve">synthesized</w:t>
            </w:r>
          </w:p>
        </w:tc>
        <w:tc>
          <w:tcPr/>
          <w:p>
            <w:pPr>
              <w:pStyle w:val="Compact"/>
              <w:jc w:val="left"/>
            </w:pPr>
            <w:r>
              <w:t xml:space="preserve">Internet topic fetch</w:t>
            </w:r>
            <w:r>
              <w:t xml:space="preserve"> </w:t>
            </w:r>
            <w:r>
              <w:rPr>
                <w:bCs/>
                <w:b/>
              </w:rPr>
              <w:t xml:space="preserve">200</w:t>
            </w:r>
            <w:r>
              <w:t xml:space="preserve">; InternetOnramp SME Pack.</w:t>
            </w:r>
          </w:p>
        </w:tc>
      </w:tr>
      <w:tr>
        <w:tc>
          <w:tcPr/>
          <w:p>
            <w:pPr>
              <w:pStyle w:val="Compact"/>
              <w:jc w:val="left"/>
            </w:pPr>
            <w:r>
              <w:rPr>
                <w:bCs/>
                <w:b/>
              </w:rPr>
              <w:t xml:space="preserve">15</w:t>
            </w:r>
            <w:r>
              <w:t xml:space="preserve"> </w:t>
            </w:r>
            <w:r>
              <w:t xml:space="preserve">Telecom figures</w:t>
            </w:r>
          </w:p>
        </w:tc>
        <w:tc>
          <w:tcPr/>
          <w:p>
            <w:pPr>
              <w:pStyle w:val="Compact"/>
              <w:jc w:val="left"/>
            </w:pPr>
            <w:r>
              <w:rPr>
                <w:bCs/>
                <w:b/>
              </w:rPr>
              <w:t xml:space="preserve">skipped</w:t>
            </w:r>
          </w:p>
        </w:tc>
        <w:tc>
          <w:tcPr/>
          <w:p>
            <w:pPr>
              <w:pStyle w:val="Compact"/>
              <w:jc w:val="left"/>
            </w:pPr>
            <w:r>
              <w:t xml:space="preserve">Default skip (no</w:t>
            </w:r>
            <w:r>
              <w:t xml:space="preserve"> </w:t>
            </w:r>
            <w:r>
              <w:rPr>
                <w:rStyle w:val="VerbatimChar"/>
              </w:rPr>
              <w:t xml:space="preserve">--with-strategy15</w:t>
            </w:r>
            <w:r>
              <w:t xml:space="preserve">); prefer import-only/prior audited figures — not required this run.</w:t>
            </w:r>
          </w:p>
        </w:tc>
      </w:tr>
    </w:tbl>
    <w:p>
      <w:pPr>
        <w:pStyle w:val="BodyText"/>
      </w:pPr>
      <w:r>
        <w:rPr>
          <w:bCs/>
          <w:b/>
        </w:rPr>
        <w:t xml:space="preserve">Data freshness:</w:t>
      </w:r>
      <w:r>
        <w:t xml:space="preserve"> </w:t>
      </w:r>
      <w:r>
        <w:t xml:space="preserve">Fetch timestamp in</w:t>
      </w:r>
      <w:r>
        <w:t xml:space="preserve"> </w:t>
      </w:r>
      <w:r>
        <w:rPr>
          <w:rStyle w:val="VerbatimChar"/>
        </w:rPr>
        <w:t xml:space="preserve">agent_strategy_inputs_20261014_060156.json</w:t>
      </w:r>
      <w:r>
        <w:t xml:space="preserve"> </w:t>
      </w:r>
      <w:r>
        <w:t xml:space="preserve">(~06:01 UTC 14 Oct 2026). Soft-fails: Techpoint/FN RSS empty; BusinessDay/Punch early mix lifestyle/politics — commercial spine from Nairametrics + BusinessDay energy weekender + Punch business + FIJ.</w:t>
      </w:r>
    </w:p>
    <w:p>
      <w:pPr>
        <w:pStyle w:val="BodyText"/>
      </w:pPr>
      <w:r>
        <w:rPr>
          <w:bCs/>
          <w:b/>
        </w:rPr>
        <w:t xml:space="preserve">Partial runs / blockers:</w:t>
      </w:r>
      <w:r>
        <w:t xml:space="preserve"> </w:t>
      </w:r>
      <w:r>
        <w:t xml:space="preserve">None aborting. S1 script interactive path skipped (</w:t>
      </w:r>
      <w:r>
        <w:rPr>
          <w:rStyle w:val="VerbatimChar"/>
        </w:rPr>
        <w:t xml:space="preserve">strategy_1_run</w:t>
      </w:r>
      <w:r>
        <w:t xml:space="preserve"> </w:t>
      </w:r>
      <w:r>
        <w:t xml:space="preserve">skipped, agent-native synthesis). S15 skipped by design.</w:t>
      </w:r>
    </w:p>
    <w:p>
      <w:pPr>
        <w:pStyle w:val="BodyText"/>
      </w:pPr>
      <w:r>
        <w:rPr>
          <w:bCs/>
          <w:b/>
        </w:rPr>
        <w:t xml:space="preserve">Pass 2 pack:</w:t>
      </w:r>
      <w:r>
        <w:t xml:space="preserve"> </w:t>
      </w:r>
      <w:r>
        <w:t xml:space="preserve">2026-10-14. Same 12 ideas and same ranks. Subheads were already in the shared card order. Regulatory and Competitors / alternatives stay on every idea. S1 complaint-citation labels use URLs already in this file. Schema check PASS 12 before Docx. No new ideas and no re-rank.</w:t>
      </w:r>
    </w:p>
    <w:p>
      <w:r>
        <w:pict>
          <v:rect style="width:0;height:1.5pt" o:hralign="center" o:hrstd="t" o:hr="t"/>
        </w:pict>
      </w:r>
    </w:p>
    <w:bookmarkEnd w:id="37"/>
    <w:bookmarkStart w:id="38" w:name="next-validation-steps"/>
    <w:p>
      <w:pPr>
        <w:pStyle w:val="Heading2"/>
      </w:pPr>
      <w:r>
        <w:t xml:space="preserve">Next validation steps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Date</w:t>
            </w:r>
          </w:p>
        </w:tc>
        <w:tc>
          <w:tcPr/>
          <w:p>
            <w:pPr>
              <w:pStyle w:val="Compact"/>
              <w:jc w:val="left"/>
            </w:pPr>
            <w:r>
              <w:t xml:space="preserve">Step</w:t>
            </w:r>
          </w:p>
        </w:tc>
      </w:tr>
      <w:tr>
        <w:tc>
          <w:tcPr/>
          <w:p>
            <w:pPr>
              <w:pStyle w:val="Compact"/>
              <w:jc w:val="left"/>
            </w:pPr>
            <w:r>
              <w:rPr>
                <w:bCs/>
                <w:b/>
              </w:rPr>
              <w:t xml:space="preserve">2026-10-14</w:t>
            </w:r>
          </w:p>
        </w:tc>
        <w:tc>
          <w:tcPr/>
          <w:p>
            <w:pPr>
              <w:pStyle w:val="Compact"/>
              <w:jc w:val="left"/>
            </w:pPr>
            <w:r>
              <w:t xml:space="preserve">Pass 2 pack applied on this same file (same ranks, section 14 subheads). One-shot in-repo Docx, desktop Word not opened.</w:t>
            </w:r>
          </w:p>
        </w:tc>
      </w:tr>
      <w:tr>
        <w:tc>
          <w:tcPr/>
          <w:p>
            <w:pPr>
              <w:pStyle w:val="Compact"/>
              <w:jc w:val="left"/>
            </w:pPr>
            <w:r>
              <w:rPr>
                <w:bCs/>
                <w:b/>
              </w:rPr>
              <w:t xml:space="preserve">2026-10-15–16</w:t>
            </w:r>
          </w:p>
        </w:tc>
        <w:tc>
          <w:tcPr/>
          <w:p>
            <w:pPr>
              <w:pStyle w:val="Compact"/>
              <w:jc w:val="left"/>
            </w:pPr>
            <w:r>
              <w:t xml:space="preserve">Validate DeviceChecker: call 2–3 Computer Village / importer sellers — would they pay for a pre-sale IMEI/type-approval pack before Customs clearance?</w:t>
            </w:r>
          </w:p>
        </w:tc>
      </w:tr>
      <w:tr>
        <w:tc>
          <w:tcPr/>
          <w:p>
            <w:pPr>
              <w:pStyle w:val="Compact"/>
              <w:jc w:val="left"/>
            </w:pPr>
            <w:r>
              <w:rPr>
                <w:bCs/>
                <w:b/>
              </w:rPr>
              <w:t xml:space="preserve">2026-10-15–17</w:t>
            </w:r>
          </w:p>
        </w:tc>
        <w:tc>
          <w:tcPr/>
          <w:p>
            <w:pPr>
              <w:pStyle w:val="Compact"/>
              <w:jc w:val="left"/>
            </w:pPr>
            <w:r>
              <w:t xml:space="preserve">Validate ShellVaaris: interview 1–2 industrial gas customers on Ogun/Rivers laterals — what notices they fear during ownership transfer.</w:t>
            </w:r>
          </w:p>
        </w:tc>
      </w:tr>
      <w:tr>
        <w:tc>
          <w:tcPr/>
          <w:p>
            <w:pPr>
              <w:pStyle w:val="Compact"/>
              <w:jc w:val="left"/>
            </w:pPr>
            <w:r>
              <w:rPr>
                <w:bCs/>
                <w:b/>
              </w:rPr>
              <w:t xml:space="preserve">2026-10-16–18</w:t>
            </w:r>
          </w:p>
        </w:tc>
        <w:tc>
          <w:tcPr/>
          <w:p>
            <w:pPr>
              <w:pStyle w:val="Compact"/>
              <w:jc w:val="left"/>
            </w:pPr>
            <w:r>
              <w:t xml:space="preserve">S1 clocks: 5-user smoke on evidence-pack UX (PebbleScore hold + GTBank×OPay find-who flows) without storing BVN/NIN in tracked files.</w:t>
            </w:r>
          </w:p>
        </w:tc>
      </w:tr>
      <w:tr>
        <w:tc>
          <w:tcPr/>
          <w:p>
            <w:pPr>
              <w:pStyle w:val="Compact"/>
              <w:jc w:val="left"/>
            </w:pPr>
            <w:r>
              <w:rPr>
                <w:bCs/>
                <w:b/>
              </w:rPr>
              <w:t xml:space="preserve">2026-10-20</w:t>
            </w:r>
          </w:p>
        </w:tc>
        <w:tc>
          <w:tcPr/>
          <w:p>
            <w:pPr>
              <w:pStyle w:val="Compact"/>
              <w:jc w:val="left"/>
            </w:pPr>
            <w:r>
              <w:t xml:space="preserve">Re-check N66 disclosure: did NNPC Retail publish outlet/volume/margin numbers before/at Oct 31 expiry?</w:t>
            </w:r>
          </w:p>
        </w:tc>
      </w:tr>
      <w:tr>
        <w:tc>
          <w:tcPr/>
          <w:p>
            <w:pPr>
              <w:pStyle w:val="Compact"/>
              <w:jc w:val="left"/>
            </w:pPr>
            <w:r>
              <w:rPr>
                <w:bCs/>
                <w:b/>
              </w:rPr>
              <w:t xml:space="preserve">2026-10-21</w:t>
            </w:r>
          </w:p>
        </w:tc>
        <w:tc>
          <w:tcPr/>
          <w:p>
            <w:pPr>
              <w:pStyle w:val="Compact"/>
              <w:jc w:val="left"/>
            </w:pPr>
            <w:r>
              <w:t xml:space="preserve">Dedup review vs any Pass 2 edits; do not invent a second ranked set.</w:t>
            </w:r>
          </w:p>
        </w:tc>
      </w:tr>
    </w:tbl>
    <w:p>
      <w:r>
        <w:pict>
          <v:rect style="width:0;height:1.5pt" o:hralign="center" o:hrstd="t" o:hr="t"/>
        </w:pict>
      </w:r>
    </w:p>
    <w:bookmarkEnd w:id="38"/>
    <w:bookmarkStart w:id="39" w:name="docx-status"/>
    <w:p>
      <w:pPr>
        <w:pStyle w:val="Heading2"/>
      </w:pPr>
      <w:r>
        <w:t xml:space="preserve">Docx status</w:t>
      </w:r>
    </w:p>
    <w:p>
      <w:pPr>
        <w:pStyle w:val="FirstParagraph"/>
      </w:pPr>
      <w:r>
        <w:rPr>
          <w:bCs/>
          <w:b/>
        </w:rPr>
        <w:t xml:space="preserve">Docx status:</w:t>
      </w:r>
      <w:r>
        <w:t xml:space="preserve"> </w:t>
      </w:r>
      <w:r>
        <w:t xml:space="preserve">Pass 2 packed. One-shot in-repo convert (desktop Word not opened).</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2026-10-14T10:06:38Z</dcterms:created>
  <dcterms:modified xsi:type="dcterms:W3CDTF">2026-10-14T10:06:38Z</dcterms:modified>
</cp:coreProperties>
</file>

<file path=docProps/custom.xml><?xml version="1.0" encoding="utf-8"?>
<Properties xmlns="http://schemas.openxmlformats.org/officeDocument/2006/custom-properties" xmlns:vt="http://schemas.openxmlformats.org/officeDocument/2006/docPropsVTypes"/>
</file>