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2026-10-21 ~06:00-07:00 UTC.</w:t>
      </w:r>
      <w:r>
        <w:t xml:space="preserve"> </w:t>
      </w:r>
      <w:r>
        <w:rPr>
          <w:bCs/>
          <w:b/>
        </w:rPr>
        <w:t xml:space="preserve">Pass 1 Discover</w:t>
      </w:r>
      <w:r>
        <w:t xml:space="preserve">.</w:t>
      </w:r>
      <w:r>
        <w:t xml:space="preserve"> </w:t>
      </w:r>
      <w:r>
        <w:rPr>
          <w:bCs/>
          <w:b/>
        </w:rPr>
        <w:t xml:space="preserve">Pass 2 Pack:</w:t>
      </w:r>
      <w:r>
        <w:t xml:space="preserve"> </w:t>
      </w:r>
      <w:r>
        <w:t xml:space="preserve">2026-10-21 (same ranked set, no re-rank).</w:t>
      </w:r>
      <w:r>
        <w:br/>
      </w:r>
      <w:r>
        <w:rPr>
          <w:bCs/>
          <w:b/>
        </w:rPr>
        <w:t xml:space="preserve">Output file:</w:t>
      </w:r>
      <w:r>
        <w:t xml:space="preserve"> </w:t>
      </w:r>
      <w:r>
        <w:rPr>
          <w:rStyle w:val="VerbatimChar"/>
        </w:rPr>
        <w:t xml:space="preserve">agent-business-idea-runs/outputs/business_ideas_20261021.md</w:t>
      </w:r>
      <w:r>
        <w:br/>
      </w:r>
      <w:r>
        <w:rPr>
          <w:bCs/>
          <w:b/>
        </w:rPr>
        <w:t xml:space="preserve">Fetch JSON:</w:t>
      </w:r>
      <w:r>
        <w:t xml:space="preserve"> </w:t>
      </w:r>
      <w:r>
        <w:rPr>
          <w:rStyle w:val="VerbatimChar"/>
        </w:rPr>
        <w:t xml:space="preserve">agent-business-idea-runs/inputs/agent_strategy_inputs_20261021_060216.json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Wednesday Punch politics/mourning-heavy + Premium Times politics/health-heavy — lean Nairametrics + BusinessDay + Punch JPMorgan + FIJ/Vanguard for commercial Mode A and S1 cites;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2026-09-01→2026-10-20 (esp. CapMarket MasterPlan Retail Onboard Desk, SEC Tokenisation Rule Gap Desk, AccessBank LostPhone Loan Clock, UnitedNigeria Airline CP Diligence Pack, OPay×PalmPay ElevenMonth Flag Clock, OPay DualListing NGX Stake Pack, Renaissance VendorFinance Ready Pack, AccessBank PhantomDebit Merchant Trace, Sunbeth Cocoa CP Season Diligence Pack, PalmPay RecoveredNotCredited Clock, ChinaCrossBorder Pay Prep Desk, LCFE Petroleum Benchmark Ready Pack, Moniepoint AgentOfficer SixteenMonth Clock, PepsiYellow CapChange Auth Desk, DMO Oct19 Bond Calendar Desk, Brent110 Petrol Relief Stress Board, FreeCrude Qty Reality Board, OPay PartialCourt Balance Clock, Moniepoint×OPay DualRail Refund Clock, CapMarket-adjacent listing/retail jobs); older</w:t>
      </w:r>
      <w:r>
        <w:t xml:space="preserve"> </w:t>
      </w:r>
      <w:r>
        <w:rPr>
          <w:rStyle w:val="VerbatimChar"/>
        </w:rPr>
        <w:t xml:space="preserve">business_ideas_20261011.md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PrivateFirm Listing Incentive Prep Desk</w:t>
            </w:r>
            <w:r>
              <w:t xml:space="preserve"> </w:t>
            </w:r>
            <w:r>
              <w:t xml:space="preserve">(</w:t>
            </w:r>
            <w:r>
              <w:rPr>
                <w:bCs/>
                <w:b/>
              </w:rPr>
              <w:t xml:space="preserve">S12 Mode A</w:t>
            </w:r>
            <w:r>
              <w:t xml:space="preserve">)</w:t>
            </w:r>
          </w:p>
        </w:tc>
        <w:tc>
          <w:tcPr/>
          <w:p>
            <w:pPr>
              <w:pStyle w:val="Compact"/>
              <w:jc w:val="left"/>
            </w:pPr>
            <w:r>
              <w:t xml:space="preserve">BusinessDay (20 Oct 2026): Oyedele says FG will use</w:t>
            </w:r>
            <w:r>
              <w:t xml:space="preserve"> </w:t>
            </w:r>
            <w:r>
              <w:rPr>
                <w:bCs/>
                <w:b/>
              </w:rPr>
              <w:t xml:space="preserve">incentives</w:t>
            </w:r>
            <w:r>
              <w:t xml:space="preserve"> </w:t>
            </w:r>
            <w:r>
              <w:t xml:space="preserve">(not compulsion) to pull private firms onto NGX toward</w:t>
            </w:r>
            <w:r>
              <w:t xml:space="preserve"> </w:t>
            </w:r>
            <w:r>
              <w:rPr>
                <w:bCs/>
                <w:b/>
              </w:rPr>
              <w:t xml:space="preserve">250</w:t>
            </w:r>
            <w:r>
              <w:t xml:space="preserve"> </w:t>
            </w:r>
            <w:r>
              <w:t xml:space="preserve">listings by 2036 — founders still lack a Growth Board / disclosure readiness pack while incentive details are unpublished, ≠ CapMarket MasterPlan Retail Onboard.</w:t>
            </w:r>
          </w:p>
        </w:tc>
      </w:tr>
      <w:tr>
        <w:tc>
          <w:tcPr/>
          <w:p>
            <w:pPr>
              <w:pStyle w:val="Compact"/>
              <w:jc w:val="left"/>
            </w:pPr>
            <w:r>
              <w:rPr>
                <w:bCs/>
                <w:b/>
              </w:rPr>
              <w:t xml:space="preserve">2</w:t>
            </w:r>
          </w:p>
        </w:tc>
        <w:tc>
          <w:tcPr/>
          <w:p>
            <w:pPr>
              <w:pStyle w:val="Compact"/>
              <w:jc w:val="left"/>
            </w:pPr>
            <w:r>
              <w:rPr>
                <w:bCs/>
                <w:b/>
              </w:rPr>
              <w:t xml:space="preserve">PoS Agent TransferShift Survival Pack</w:t>
            </w:r>
            <w:r>
              <w:t xml:space="preserve"> </w:t>
            </w:r>
            <w:r>
              <w:t xml:space="preserve">(</w:t>
            </w:r>
            <w:r>
              <w:rPr>
                <w:bCs/>
                <w:b/>
              </w:rPr>
              <w:t xml:space="preserve">S12 Mode A</w:t>
            </w:r>
            <w:r>
              <w:t xml:space="preserve">)</w:t>
            </w:r>
          </w:p>
        </w:tc>
        <w:tc>
          <w:tcPr/>
          <w:p>
            <w:pPr>
              <w:pStyle w:val="Compact"/>
              <w:jc w:val="left"/>
            </w:pPr>
            <w:r>
              <w:t xml:space="preserve">Nairametrics (20 Oct 2026): PoS agents face an uncertain future as Nigerians shift to mobile transfers, after Onafriq/Baxi agent-banking wind-down — agents need a fee-mix + principal-bank transition pack, ≠ Moniepoint AgentOfficer clocks.</w:t>
            </w:r>
          </w:p>
        </w:tc>
      </w:tr>
      <w:tr>
        <w:tc>
          <w:tcPr/>
          <w:p>
            <w:pPr>
              <w:pStyle w:val="Compact"/>
              <w:jc w:val="left"/>
            </w:pPr>
            <w:r>
              <w:rPr>
                <w:bCs/>
                <w:b/>
              </w:rPr>
              <w:t xml:space="preserve">3</w:t>
            </w:r>
          </w:p>
        </w:tc>
        <w:tc>
          <w:tcPr/>
          <w:p>
            <w:pPr>
              <w:pStyle w:val="Compact"/>
              <w:jc w:val="left"/>
            </w:pPr>
            <w:r>
              <w:rPr>
                <w:bCs/>
                <w:b/>
              </w:rPr>
              <w:t xml:space="preserve">GTBank NoAlert Liability Clock</w:t>
            </w:r>
            <w:r>
              <w:t xml:space="preserve"> </w:t>
            </w:r>
            <w:r>
              <w:t xml:space="preserve">(S1)</w:t>
            </w:r>
          </w:p>
        </w:tc>
        <w:tc>
          <w:tcPr/>
          <w:p>
            <w:pPr>
              <w:pStyle w:val="Compact"/>
              <w:jc w:val="left"/>
            </w:pPr>
            <w:r>
              <w:t xml:space="preserve">GTBank is a mass Nigeria retail bank; FIJ: Oyo retiree lost</w:t>
            </w:r>
            <w:r>
              <w:t xml:space="preserve"> </w:t>
            </w:r>
            <w:r>
              <w:rPr>
                <w:bCs/>
                <w:b/>
              </w:rPr>
              <w:t xml:space="preserve">N552,000</w:t>
            </w:r>
            <w:r>
              <w:t xml:space="preserve"> </w:t>
            </w:r>
            <w:r>
              <w:t xml:space="preserve">tuition funds with</w:t>
            </w:r>
            <w:r>
              <w:t xml:space="preserve"> </w:t>
            </w:r>
            <w:r>
              <w:rPr>
                <w:bCs/>
                <w:b/>
              </w:rPr>
              <w:t xml:space="preserve">no alert</w:t>
            </w:r>
            <w:r>
              <w:t xml:space="preserve">, bank said it</w:t>
            </w:r>
            <w:r>
              <w:t xml:space="preserve"> </w:t>
            </w:r>
            <w:r>
              <w:t xml:space="preserve">“</w:t>
            </w:r>
            <w:r>
              <w:t xml:space="preserve">can’t assume liability</w:t>
            </w:r>
            <w:r>
              <w:t xml:space="preserve">”</w:t>
            </w:r>
            <w:r>
              <w:t xml:space="preserve"> </w:t>
            </w:r>
            <w:r>
              <w:t xml:space="preserve">after naming the Gomoney recipient — no-alert evidence clock ≠ GTBank×OPay Unauth FindWho.</w:t>
            </w:r>
          </w:p>
        </w:tc>
      </w:tr>
      <w:tr>
        <w:tc>
          <w:tcPr/>
          <w:p>
            <w:pPr>
              <w:pStyle w:val="Compact"/>
              <w:jc w:val="left"/>
            </w:pPr>
            <w:r>
              <w:rPr>
                <w:bCs/>
                <w:b/>
              </w:rPr>
              <w:t xml:space="preserve">4</w:t>
            </w:r>
          </w:p>
        </w:tc>
        <w:tc>
          <w:tcPr/>
          <w:p>
            <w:pPr>
              <w:pStyle w:val="Compact"/>
              <w:jc w:val="left"/>
            </w:pPr>
            <w:r>
              <w:rPr>
                <w:bCs/>
                <w:b/>
              </w:rPr>
              <w:t xml:space="preserve">JPMorgan MerchantBank Stake Ready Pack</w:t>
            </w:r>
            <w:r>
              <w:t xml:space="preserve"> </w:t>
            </w:r>
            <w:r>
              <w:t xml:space="preserve">(S5→S12)</w:t>
            </w:r>
          </w:p>
        </w:tc>
        <w:tc>
          <w:tcPr/>
          <w:p>
            <w:pPr>
              <w:pStyle w:val="Compact"/>
              <w:jc w:val="left"/>
            </w:pPr>
            <w:r>
              <w:t xml:space="preserve">Punch/BusinessDay (20–21 Oct 2026): JPMorgan lodges</w:t>
            </w:r>
            <w:r>
              <w:t xml:space="preserve"> </w:t>
            </w:r>
            <w:r>
              <w:rPr>
                <w:bCs/>
                <w:b/>
              </w:rPr>
              <w:t xml:space="preserve">N50bn</w:t>
            </w:r>
            <w:r>
              <w:t xml:space="preserve"> </w:t>
            </w:r>
            <w:r>
              <w:t xml:space="preserve">with CBN for a merchant-bank licence (approval still pending, late 2026/early 2027) — large corporates need a wholesale-banking option compare pack, ≠ Renaissance VendorFinance.</w:t>
            </w:r>
          </w:p>
        </w:tc>
      </w:tr>
      <w:tr>
        <w:tc>
          <w:tcPr/>
          <w:p>
            <w:pPr>
              <w:pStyle w:val="Compact"/>
              <w:jc w:val="left"/>
            </w:pPr>
            <w:r>
              <w:rPr>
                <w:bCs/>
                <w:b/>
              </w:rPr>
              <w:t xml:space="preserve">5</w:t>
            </w:r>
          </w:p>
        </w:tc>
        <w:tc>
          <w:tcPr/>
          <w:p>
            <w:pPr>
              <w:pStyle w:val="Compact"/>
              <w:jc w:val="left"/>
            </w:pPr>
            <w:r>
              <w:rPr>
                <w:bCs/>
                <w:b/>
              </w:rPr>
              <w:t xml:space="preserve">OPay CourtOrder Remainder Clock</w:t>
            </w:r>
            <w:r>
              <w:t xml:space="preserve"> </w:t>
            </w:r>
            <w:r>
              <w:t xml:space="preserve">(S1)</w:t>
            </w:r>
          </w:p>
        </w:tc>
        <w:tc>
          <w:tcPr/>
          <w:p>
            <w:pPr>
              <w:pStyle w:val="Compact"/>
              <w:jc w:val="left"/>
            </w:pPr>
            <w:r>
              <w:t xml:space="preserve">OPay is a mass Nigeria wallet rail; FIJ: after a court order, only</w:t>
            </w:r>
            <w:r>
              <w:t xml:space="preserve"> </w:t>
            </w:r>
            <w:r>
              <w:rPr>
                <w:bCs/>
                <w:b/>
              </w:rPr>
              <w:t xml:space="preserve">N25,000</w:t>
            </w:r>
            <w:r>
              <w:t xml:space="preserve"> </w:t>
            </w:r>
            <w:r>
              <w:t xml:space="preserve">of</w:t>
            </w:r>
            <w:r>
              <w:t xml:space="preserve"> </w:t>
            </w:r>
            <w:r>
              <w:rPr>
                <w:bCs/>
                <w:b/>
              </w:rPr>
              <w:t xml:space="preserve">N90,000</w:t>
            </w:r>
            <w:r>
              <w:t xml:space="preserve"> </w:t>
            </w:r>
            <w:r>
              <w:t xml:space="preserve">returned and the</w:t>
            </w:r>
            <w:r>
              <w:t xml:space="preserve"> </w:t>
            </w:r>
            <w:r>
              <w:rPr>
                <w:bCs/>
                <w:b/>
              </w:rPr>
              <w:t xml:space="preserve">N65,000</w:t>
            </w:r>
            <w:r>
              <w:t xml:space="preserve"> </w:t>
            </w:r>
            <w:r>
              <w:t xml:space="preserve">remainder stayed open ~20 months — remainder clock ≠ OPay PartialCourt Balance or DualRail Refund.</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PrivateFirm Listing Incentive Prep Desk</w:t>
            </w:r>
          </w:p>
        </w:tc>
        <w:tc>
          <w:tcPr/>
          <w:p>
            <w:pPr>
              <w:pStyle w:val="Compact"/>
              <w:jc w:val="left"/>
            </w:pPr>
            <w:r>
              <w:rPr>
                <w:bCs/>
                <w:b/>
              </w:rPr>
              <w:t xml:space="preserve">S12</w:t>
            </w:r>
            <w:r>
              <w:t xml:space="preserve"> </w:t>
            </w:r>
            <w:r>
              <w:t xml:space="preserve">→ S5 → S9</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PoS Agent TransferShift Survival Pack</w:t>
            </w:r>
          </w:p>
        </w:tc>
        <w:tc>
          <w:tcPr/>
          <w:p>
            <w:pPr>
              <w:pStyle w:val="Compact"/>
              <w:jc w:val="left"/>
            </w:pPr>
            <w:r>
              <w:rPr>
                <w:bCs/>
                <w:b/>
              </w:rPr>
              <w:t xml:space="preserve">S12</w:t>
            </w:r>
            <w:r>
              <w:t xml:space="preserve"> </w:t>
            </w:r>
            <w:r>
              <w:t xml:space="preserve">→ S5 → S6</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GTBank NoAlert Liability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JPMorgan MerchantBank Stake Ready Pack</w:t>
            </w:r>
          </w:p>
        </w:tc>
        <w:tc>
          <w:tcPr/>
          <w:p>
            <w:pPr>
              <w:pStyle w:val="Compact"/>
              <w:jc w:val="left"/>
            </w:pPr>
            <w:r>
              <w:t xml:space="preserve">S5 → S9 → S12</w:t>
            </w:r>
          </w:p>
        </w:tc>
        <w:tc>
          <w:tcPr/>
          <w:p>
            <w:pPr>
              <w:pStyle w:val="Compact"/>
              <w:jc w:val="left"/>
            </w:pPr>
            <w:r>
              <w:t xml:space="preserve">5/4/4/3/3</w:t>
            </w:r>
          </w:p>
        </w:tc>
        <w:tc>
          <w:tcPr/>
          <w:p>
            <w:pPr>
              <w:pStyle w:val="Compact"/>
              <w:jc w:val="left"/>
            </w:pPr>
            <w:r>
              <w:rPr>
                <w:bCs/>
                <w:b/>
              </w:rPr>
              <w:t xml:space="preserve">19</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OPay CourtOrder Remainder Clock</w:t>
            </w:r>
          </w:p>
        </w:tc>
        <w:tc>
          <w:tcPr/>
          <w:p>
            <w:pPr>
              <w:pStyle w:val="Compact"/>
              <w:jc w:val="left"/>
            </w:pPr>
            <w:r>
              <w:t xml:space="preserve">S1 → S9 → S12</w:t>
            </w:r>
          </w:p>
        </w:tc>
        <w:tc>
          <w:tcPr/>
          <w:p>
            <w:pPr>
              <w:pStyle w:val="Compact"/>
              <w:jc w:val="left"/>
            </w:pPr>
            <w:r>
              <w:t xml:space="preserve">4/5/5/4/4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TradePay Uncertainty Cost Desk</w:t>
            </w:r>
          </w:p>
        </w:tc>
        <w:tc>
          <w:tcPr/>
          <w:p>
            <w:pPr>
              <w:pStyle w:val="Compact"/>
              <w:jc w:val="left"/>
            </w:pPr>
            <w:r>
              <w:t xml:space="preserve">S5 → S9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SubsidyReturn Crude Reality Board</w:t>
            </w:r>
          </w:p>
        </w:tc>
        <w:tc>
          <w:tcPr/>
          <w:p>
            <w:pPr>
              <w:pStyle w:val="Compact"/>
              <w:jc w:val="left"/>
            </w:pPr>
            <w:r>
              <w:t xml:space="preserve">S5 → S12 → S9</w:t>
            </w:r>
          </w:p>
        </w:tc>
        <w:tc>
          <w:tcPr/>
          <w:p>
            <w:pPr>
              <w:pStyle w:val="Compact"/>
              <w:jc w:val="left"/>
            </w:pPr>
            <w:r>
              <w:t xml:space="preserve">5/5/5/4/3</w:t>
            </w:r>
          </w:p>
        </w:tc>
        <w:tc>
          <w:tcPr/>
          <w:p>
            <w:pPr>
              <w:pStyle w:val="Compact"/>
              <w:jc w:val="left"/>
            </w:pPr>
            <w:r>
              <w:rPr>
                <w:bCs/>
                <w:b/>
              </w:rPr>
              <w:t xml:space="preserve">22</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Apapa Rail Points Monitor Desk</w:t>
            </w:r>
          </w:p>
        </w:tc>
        <w:tc>
          <w:tcPr/>
          <w:p>
            <w:pPr>
              <w:pStyle w:val="Compact"/>
              <w:jc w:val="left"/>
            </w:pPr>
            <w:r>
              <w:t xml:space="preserve">S5 → S14 → S12</w:t>
            </w:r>
          </w:p>
        </w:tc>
        <w:tc>
          <w:tcPr/>
          <w:p>
            <w:pPr>
              <w:pStyle w:val="Compact"/>
              <w:jc w:val="left"/>
            </w:pPr>
            <w:r>
              <w:t xml:space="preserve">4/4/4/3/3</w:t>
            </w:r>
          </w:p>
        </w:tc>
        <w:tc>
          <w:tcPr/>
          <w:p>
            <w:pPr>
              <w:pStyle w:val="Compact"/>
              <w:jc w:val="left"/>
            </w:pPr>
            <w:r>
              <w:rPr>
                <w:bCs/>
                <w:b/>
              </w:rPr>
              <w:t xml:space="preserve">18</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MoneyMarket Concentration Guard</w:t>
            </w:r>
          </w:p>
        </w:tc>
        <w:tc>
          <w:tcPr/>
          <w:p>
            <w:pPr>
              <w:pStyle w:val="Compact"/>
              <w:jc w:val="left"/>
            </w:pPr>
            <w:r>
              <w:t xml:space="preserve">S5 → S9 → S12</w:t>
            </w:r>
          </w:p>
        </w:tc>
        <w:tc>
          <w:tcPr/>
          <w:p>
            <w:pPr>
              <w:pStyle w:val="Compact"/>
              <w:jc w:val="left"/>
            </w:pPr>
            <w:r>
              <w:t xml:space="preserve">5/3/3/2/4</w:t>
            </w:r>
          </w:p>
        </w:tc>
        <w:tc>
          <w:tcPr/>
          <w:p>
            <w:pPr>
              <w:pStyle w:val="Compact"/>
              <w:jc w:val="left"/>
            </w:pPr>
            <w:r>
              <w:rPr>
                <w:bCs/>
                <w:b/>
              </w:rPr>
              <w:t xml:space="preserve">17</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Ebola PrivateClinic IPC Ready Pack</w:t>
            </w:r>
          </w:p>
        </w:tc>
        <w:tc>
          <w:tcPr/>
          <w:p>
            <w:pPr>
              <w:pStyle w:val="Compact"/>
              <w:jc w:val="left"/>
            </w:pPr>
            <w:r>
              <w:t xml:space="preserve">S5 → S12 → S9</w:t>
            </w:r>
          </w:p>
        </w:tc>
        <w:tc>
          <w:tcPr/>
          <w:p>
            <w:pPr>
              <w:pStyle w:val="Compact"/>
              <w:jc w:val="left"/>
            </w:pPr>
            <w:r>
              <w:t xml:space="preserve">4/5/4/5/3</w:t>
            </w:r>
          </w:p>
        </w:tc>
        <w:tc>
          <w:tcPr/>
          <w:p>
            <w:pPr>
              <w:pStyle w:val="Compact"/>
              <w:jc w:val="left"/>
            </w:pPr>
            <w:r>
              <w:rPr>
                <w:bCs/>
                <w:b/>
              </w:rPr>
              <w:t xml:space="preserve">21</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NCC MultiSector Verify Prep Desk</w:t>
            </w:r>
          </w:p>
        </w:tc>
        <w:tc>
          <w:tcPr/>
          <w:p>
            <w:pPr>
              <w:pStyle w:val="Compact"/>
              <w:jc w:val="left"/>
            </w:pPr>
            <w:r>
              <w:t xml:space="preserve">S5 → S9 → S12</w:t>
            </w:r>
          </w:p>
        </w:tc>
        <w:tc>
          <w:tcPr/>
          <w:p>
            <w:pPr>
              <w:pStyle w:val="Compact"/>
              <w:jc w:val="left"/>
            </w:pPr>
            <w:r>
              <w:t xml:space="preserve">4/3/3/4/3</w:t>
            </w:r>
          </w:p>
        </w:tc>
        <w:tc>
          <w:tcPr/>
          <w:p>
            <w:pPr>
              <w:pStyle w:val="Compact"/>
              <w:jc w:val="left"/>
            </w:pPr>
            <w:r>
              <w:rPr>
                <w:bCs/>
                <w:b/>
              </w:rPr>
              <w:t xml:space="preserve">17</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MTN DataRefund Outage Clock</w:t>
            </w:r>
          </w:p>
        </w:tc>
        <w:tc>
          <w:tcPr/>
          <w:p>
            <w:pPr>
              <w:pStyle w:val="Compact"/>
              <w:jc w:val="left"/>
            </w:pPr>
            <w:r>
              <w:t xml:space="preserve">S1 → S11 → S12</w:t>
            </w:r>
          </w:p>
        </w:tc>
        <w:tc>
          <w:tcPr/>
          <w:p>
            <w:pPr>
              <w:pStyle w:val="Compact"/>
              <w:jc w:val="left"/>
            </w:pPr>
            <w:r>
              <w:t xml:space="preserve">4/4/3/3/4</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Medium-high</w:t>
            </w:r>
          </w:p>
        </w:tc>
        <w:tc>
          <w:tcPr/>
          <w:p>
            <w:pPr>
              <w:pStyle w:val="Compact"/>
              <w:jc w:val="left"/>
            </w:pPr>
            <w:r>
              <w:rPr>
                <w:bCs/>
                <w:b/>
              </w:rPr>
              <w:t xml:space="preserve">Good</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PrivateFirm Listing Incentive Prep Desk</w:t>
            </w:r>
          </w:p>
        </w:tc>
        <w:tc>
          <w:tcPr/>
          <w:p>
            <w:pPr>
              <w:pStyle w:val="Compact"/>
              <w:jc w:val="left"/>
            </w:pPr>
            <w:r>
              <w:rPr>
                <w:bCs/>
                <w:b/>
              </w:rPr>
              <w:t xml:space="preserve">High</w:t>
            </w:r>
            <w:r>
              <w:t xml:space="preserve"> </w:t>
            </w:r>
            <w:r>
              <w:t xml:space="preserve">— listing push + undetailed incentives</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CapMarket Retail Onboard</w:t>
            </w:r>
          </w:p>
        </w:tc>
        <w:tc>
          <w:tcPr/>
          <w:p>
            <w:pPr>
              <w:pStyle w:val="Compact"/>
              <w:jc w:val="left"/>
            </w:pPr>
            <w:r>
              <w:t xml:space="preserve">Strong</w:t>
            </w:r>
          </w:p>
        </w:tc>
      </w:tr>
      <w:tr>
        <w:tc>
          <w:tcPr/>
          <w:p>
            <w:pPr>
              <w:pStyle w:val="Compact"/>
              <w:jc w:val="left"/>
            </w:pPr>
            <w:r>
              <w:t xml:space="preserve">PoS Agent TransferShift Survival Pack</w:t>
            </w:r>
          </w:p>
        </w:tc>
        <w:tc>
          <w:tcPr/>
          <w:p>
            <w:pPr>
              <w:pStyle w:val="Compact"/>
              <w:jc w:val="left"/>
            </w:pPr>
            <w:r>
              <w:rPr>
                <w:bCs/>
                <w:b/>
              </w:rPr>
              <w:t xml:space="preserve">High</w:t>
            </w:r>
            <w:r>
              <w:t xml:space="preserve"> </w:t>
            </w:r>
            <w:r>
              <w:t xml:space="preserve">— agent margin shock is live</w:t>
            </w:r>
          </w:p>
        </w:tc>
        <w:tc>
          <w:tcPr/>
          <w:p>
            <w:pPr>
              <w:pStyle w:val="Compact"/>
              <w:jc w:val="left"/>
            </w:pPr>
            <w:r>
              <w:t xml:space="preserve">Yes</w:t>
            </w:r>
          </w:p>
        </w:tc>
        <w:tc>
          <w:tcPr/>
          <w:p>
            <w:pPr>
              <w:pStyle w:val="Compact"/>
              <w:jc w:val="left"/>
            </w:pPr>
            <w:r>
              <w:t xml:space="preserve">Not CBN agent-banking licence seller</w:t>
            </w:r>
          </w:p>
        </w:tc>
        <w:tc>
          <w:tcPr/>
          <w:p>
            <w:pPr>
              <w:pStyle w:val="Compact"/>
              <w:jc w:val="left"/>
            </w:pPr>
            <w:r>
              <w:t xml:space="preserve">High vs AgentOfficer clocks</w:t>
            </w:r>
          </w:p>
        </w:tc>
        <w:tc>
          <w:tcPr/>
          <w:p>
            <w:pPr>
              <w:pStyle w:val="Compact"/>
              <w:jc w:val="left"/>
            </w:pPr>
            <w:r>
              <w:t xml:space="preserve">Strong</w:t>
            </w:r>
          </w:p>
        </w:tc>
      </w:tr>
      <w:tr>
        <w:tc>
          <w:tcPr/>
          <w:p>
            <w:pPr>
              <w:pStyle w:val="Compact"/>
              <w:jc w:val="left"/>
            </w:pPr>
            <w:r>
              <w:t xml:space="preserve">GTBank NoAlert Liability Clock</w:t>
            </w:r>
          </w:p>
        </w:tc>
        <w:tc>
          <w:tcPr/>
          <w:p>
            <w:pPr>
              <w:pStyle w:val="Compact"/>
              <w:jc w:val="left"/>
            </w:pPr>
            <w:r>
              <w:rPr>
                <w:bCs/>
                <w:b/>
              </w:rPr>
              <w:t xml:space="preserve">High</w:t>
            </w:r>
            <w:r>
              <w:t xml:space="preserve"> </w:t>
            </w:r>
            <w:r>
              <w:t xml:space="preserve">— cash + tuition urgency</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GTBank×OPay FindWho</w:t>
            </w:r>
          </w:p>
        </w:tc>
        <w:tc>
          <w:tcPr/>
          <w:p>
            <w:pPr>
              <w:pStyle w:val="Compact"/>
              <w:jc w:val="left"/>
            </w:pPr>
            <w:r>
              <w:t xml:space="preserve">Strong</w:t>
            </w:r>
          </w:p>
        </w:tc>
      </w:tr>
      <w:tr>
        <w:tc>
          <w:tcPr/>
          <w:p>
            <w:pPr>
              <w:pStyle w:val="Compact"/>
              <w:jc w:val="left"/>
            </w:pPr>
            <w:r>
              <w:t xml:space="preserve">JPMorgan MerchantBank Stake Ready Pack</w:t>
            </w:r>
          </w:p>
        </w:tc>
        <w:tc>
          <w:tcPr/>
          <w:p>
            <w:pPr>
              <w:pStyle w:val="Compact"/>
              <w:jc w:val="left"/>
            </w:pPr>
            <w:r>
              <w:rPr>
                <w:bCs/>
                <w:b/>
              </w:rPr>
              <w:t xml:space="preserve">Medium-high</w:t>
            </w:r>
            <w:r>
              <w:t xml:space="preserve"> </w:t>
            </w:r>
            <w:r>
              <w:t xml:space="preserve">— wholesale buyers compare early</w:t>
            </w:r>
          </w:p>
        </w:tc>
        <w:tc>
          <w:tcPr/>
          <w:p>
            <w:pPr>
              <w:pStyle w:val="Compact"/>
              <w:jc w:val="left"/>
            </w:pPr>
            <w:r>
              <w:t xml:space="preserve">Yes</w:t>
            </w:r>
          </w:p>
        </w:tc>
        <w:tc>
          <w:tcPr/>
          <w:p>
            <w:pPr>
              <w:pStyle w:val="Compact"/>
              <w:jc w:val="left"/>
            </w:pPr>
            <w:r>
              <w:t xml:space="preserve">Not CBN licence broker</w:t>
            </w:r>
          </w:p>
        </w:tc>
        <w:tc>
          <w:tcPr/>
          <w:p>
            <w:pPr>
              <w:pStyle w:val="Compact"/>
              <w:jc w:val="left"/>
            </w:pPr>
            <w:r>
              <w:t xml:space="preserve">High vs Renaissance VendorFinance</w:t>
            </w:r>
          </w:p>
        </w:tc>
        <w:tc>
          <w:tcPr/>
          <w:p>
            <w:pPr>
              <w:pStyle w:val="Compact"/>
              <w:jc w:val="left"/>
            </w:pPr>
            <w:r>
              <w:t xml:space="preserve">Good</w:t>
            </w:r>
          </w:p>
        </w:tc>
      </w:tr>
      <w:tr>
        <w:tc>
          <w:tcPr/>
          <w:p>
            <w:pPr>
              <w:pStyle w:val="Compact"/>
              <w:jc w:val="left"/>
            </w:pPr>
            <w:r>
              <w:t xml:space="preserve">OPay CourtOrder Remainder Clock</w:t>
            </w:r>
          </w:p>
        </w:tc>
        <w:tc>
          <w:tcPr/>
          <w:p>
            <w:pPr>
              <w:pStyle w:val="Compact"/>
              <w:jc w:val="left"/>
            </w:pPr>
            <w:r>
              <w:rPr>
                <w:bCs/>
                <w:b/>
              </w:rPr>
              <w:t xml:space="preserve">High</w:t>
            </w:r>
            <w:r>
              <w:t xml:space="preserve"> </w:t>
            </w:r>
            <w:r>
              <w:t xml:space="preserve">— partial refund + long wait</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PartialCourt / DualRail</w:t>
            </w:r>
          </w:p>
        </w:tc>
        <w:tc>
          <w:tcPr/>
          <w:p>
            <w:pPr>
              <w:pStyle w:val="Compact"/>
              <w:jc w:val="left"/>
            </w:pPr>
            <w:r>
              <w:t xml:space="preserve">Strong</w:t>
            </w:r>
          </w:p>
        </w:tc>
      </w:tr>
      <w:tr>
        <w:tc>
          <w:tcPr/>
          <w:p>
            <w:pPr>
              <w:pStyle w:val="Compact"/>
              <w:jc w:val="left"/>
            </w:pPr>
            <w:r>
              <w:t xml:space="preserve">TradePay Uncertainty Cost Desk</w:t>
            </w:r>
          </w:p>
        </w:tc>
        <w:tc>
          <w:tcPr/>
          <w:p>
            <w:pPr>
              <w:pStyle w:val="Compact"/>
              <w:jc w:val="left"/>
            </w:pPr>
            <w:r>
              <w:rPr>
                <w:bCs/>
                <w:b/>
              </w:rPr>
              <w:t xml:space="preserve">Medium-high</w:t>
            </w:r>
            <w:r>
              <w:t xml:space="preserve"> </w:t>
            </w:r>
            <w:r>
              <w:t xml:space="preserve">— importer WTP for evidence packs</w:t>
            </w:r>
          </w:p>
        </w:tc>
        <w:tc>
          <w:tcPr/>
          <w:p>
            <w:pPr>
              <w:pStyle w:val="Compact"/>
              <w:jc w:val="left"/>
            </w:pPr>
            <w:r>
              <w:t xml:space="preserve">Yes</w:t>
            </w:r>
          </w:p>
        </w:tc>
        <w:tc>
          <w:tcPr/>
          <w:p>
            <w:pPr>
              <w:pStyle w:val="Compact"/>
              <w:jc w:val="left"/>
            </w:pPr>
            <w:r>
              <w:t xml:space="preserve">Not FX dealer / CBN desk</w:t>
            </w:r>
          </w:p>
        </w:tc>
        <w:tc>
          <w:tcPr/>
          <w:p>
            <w:pPr>
              <w:pStyle w:val="Compact"/>
              <w:jc w:val="left"/>
            </w:pPr>
            <w:r>
              <w:t xml:space="preserve">High vs ChinaCrossBorder Pay Prep</w:t>
            </w:r>
          </w:p>
        </w:tc>
        <w:tc>
          <w:tcPr/>
          <w:p>
            <w:pPr>
              <w:pStyle w:val="Compact"/>
              <w:jc w:val="left"/>
            </w:pPr>
            <w:r>
              <w:t xml:space="preserve">Good</w:t>
            </w:r>
          </w:p>
        </w:tc>
      </w:tr>
      <w:tr>
        <w:tc>
          <w:tcPr/>
          <w:p>
            <w:pPr>
              <w:pStyle w:val="Compact"/>
              <w:jc w:val="left"/>
            </w:pPr>
            <w:r>
              <w:t xml:space="preserve">SubsidyReturn Crude Reality Board</w:t>
            </w:r>
          </w:p>
        </w:tc>
        <w:tc>
          <w:tcPr/>
          <w:p>
            <w:pPr>
              <w:pStyle w:val="Compact"/>
              <w:jc w:val="left"/>
            </w:pPr>
            <w:r>
              <w:rPr>
                <w:bCs/>
                <w:b/>
              </w:rPr>
              <w:t xml:space="preserve">Medium-high</w:t>
            </w:r>
            <w:r>
              <w:t xml:space="preserve"> </w:t>
            </w:r>
            <w:r>
              <w:t xml:space="preserve">— policy-risk briefing demand</w:t>
            </w:r>
          </w:p>
        </w:tc>
        <w:tc>
          <w:tcPr/>
          <w:p>
            <w:pPr>
              <w:pStyle w:val="Compact"/>
              <w:jc w:val="left"/>
            </w:pPr>
            <w:r>
              <w:t xml:space="preserve">Yes</w:t>
            </w:r>
          </w:p>
        </w:tc>
        <w:tc>
          <w:tcPr/>
          <w:p>
            <w:pPr>
              <w:pStyle w:val="Compact"/>
              <w:jc w:val="left"/>
            </w:pPr>
            <w:r>
              <w:t xml:space="preserve">Not NNPC/PIB official</w:t>
            </w:r>
          </w:p>
        </w:tc>
        <w:tc>
          <w:tcPr/>
          <w:p>
            <w:pPr>
              <w:pStyle w:val="Compact"/>
              <w:jc w:val="left"/>
            </w:pPr>
            <w:r>
              <w:t xml:space="preserve">High vs FreeCrude Qty Reality</w:t>
            </w:r>
          </w:p>
        </w:tc>
        <w:tc>
          <w:tcPr/>
          <w:p>
            <w:pPr>
              <w:pStyle w:val="Compact"/>
              <w:jc w:val="left"/>
            </w:pPr>
            <w:r>
              <w:t xml:space="preserve">Good</w:t>
            </w:r>
          </w:p>
        </w:tc>
      </w:tr>
      <w:tr>
        <w:tc>
          <w:tcPr/>
          <w:p>
            <w:pPr>
              <w:pStyle w:val="Compact"/>
              <w:jc w:val="left"/>
            </w:pPr>
            <w:r>
              <w:t xml:space="preserve">Apapa Rail Points Monitor Desk</w:t>
            </w:r>
          </w:p>
        </w:tc>
        <w:tc>
          <w:tcPr/>
          <w:p>
            <w:pPr>
              <w:pStyle w:val="Compact"/>
              <w:jc w:val="left"/>
            </w:pPr>
            <w:r>
              <w:rPr>
                <w:bCs/>
                <w:b/>
              </w:rPr>
              <w:t xml:space="preserve">Medium</w:t>
            </w:r>
            <w:r>
              <w:t xml:space="preserve"> </w:t>
            </w:r>
            <w:r>
              <w:t xml:space="preserve">— port/rail ops niche</w:t>
            </w:r>
          </w:p>
        </w:tc>
        <w:tc>
          <w:tcPr/>
          <w:p>
            <w:pPr>
              <w:pStyle w:val="Compact"/>
              <w:jc w:val="left"/>
            </w:pPr>
            <w:r>
              <w:t xml:space="preserve">Yes</w:t>
            </w:r>
          </w:p>
        </w:tc>
        <w:tc>
          <w:tcPr/>
          <w:p>
            <w:pPr>
              <w:pStyle w:val="Compact"/>
              <w:jc w:val="left"/>
            </w:pPr>
            <w:r>
              <w:t xml:space="preserve">Not NRC/NPA official</w:t>
            </w:r>
          </w:p>
        </w:tc>
        <w:tc>
          <w:tcPr/>
          <w:p>
            <w:pPr>
              <w:pStyle w:val="Compact"/>
              <w:jc w:val="left"/>
            </w:pPr>
            <w:r>
              <w:t xml:space="preserve">High vs PortAnchor</w:t>
            </w:r>
          </w:p>
        </w:tc>
        <w:tc>
          <w:tcPr/>
          <w:p>
            <w:pPr>
              <w:pStyle w:val="Compact"/>
              <w:jc w:val="left"/>
            </w:pPr>
            <w:r>
              <w:t xml:space="preserve">Good</w:t>
            </w:r>
          </w:p>
        </w:tc>
      </w:tr>
      <w:tr>
        <w:tc>
          <w:tcPr/>
          <w:p>
            <w:pPr>
              <w:pStyle w:val="Compact"/>
              <w:jc w:val="left"/>
            </w:pPr>
            <w:r>
              <w:t xml:space="preserve">MoneyMarket Concentration Guard</w:t>
            </w:r>
          </w:p>
        </w:tc>
        <w:tc>
          <w:tcPr/>
          <w:p>
            <w:pPr>
              <w:pStyle w:val="Compact"/>
              <w:jc w:val="left"/>
            </w:pPr>
            <w:r>
              <w:rPr>
                <w:bCs/>
                <w:b/>
              </w:rPr>
              <w:t xml:space="preserve">Medium</w:t>
            </w:r>
            <w:r>
              <w:t xml:space="preserve"> </w:t>
            </w:r>
            <w:r>
              <w:t xml:space="preserve">— retail education WTP modest</w:t>
            </w:r>
          </w:p>
        </w:tc>
        <w:tc>
          <w:tcPr/>
          <w:p>
            <w:pPr>
              <w:pStyle w:val="Compact"/>
              <w:jc w:val="left"/>
            </w:pPr>
            <w:r>
              <w:t xml:space="preserve">Yes</w:t>
            </w:r>
          </w:p>
        </w:tc>
        <w:tc>
          <w:tcPr/>
          <w:p>
            <w:pPr>
              <w:pStyle w:val="Compact"/>
              <w:jc w:val="left"/>
            </w:pPr>
            <w:r>
              <w:t xml:space="preserve">Not SEC investment advice</w:t>
            </w:r>
          </w:p>
        </w:tc>
        <w:tc>
          <w:tcPr/>
          <w:p>
            <w:pPr>
              <w:pStyle w:val="Compact"/>
              <w:jc w:val="left"/>
            </w:pPr>
            <w:r>
              <w:t xml:space="preserve">High vs BalancedFund Compare</w:t>
            </w:r>
          </w:p>
        </w:tc>
        <w:tc>
          <w:tcPr/>
          <w:p>
            <w:pPr>
              <w:pStyle w:val="Compact"/>
              <w:jc w:val="left"/>
            </w:pPr>
            <w:r>
              <w:t xml:space="preserve">Good</w:t>
            </w:r>
          </w:p>
        </w:tc>
      </w:tr>
      <w:tr>
        <w:tc>
          <w:tcPr/>
          <w:p>
            <w:pPr>
              <w:pStyle w:val="Compact"/>
              <w:jc w:val="left"/>
            </w:pPr>
            <w:r>
              <w:t xml:space="preserve">Ebola PrivateClinic IPC Ready Pack</w:t>
            </w:r>
          </w:p>
        </w:tc>
        <w:tc>
          <w:tcPr/>
          <w:p>
            <w:pPr>
              <w:pStyle w:val="Compact"/>
              <w:jc w:val="left"/>
            </w:pPr>
            <w:r>
              <w:rPr>
                <w:bCs/>
                <w:b/>
              </w:rPr>
              <w:t xml:space="preserve">Medium-high</w:t>
            </w:r>
            <w:r>
              <w:t xml:space="preserve"> </w:t>
            </w:r>
            <w:r>
              <w:t xml:space="preserve">— private facilities on alert</w:t>
            </w:r>
          </w:p>
        </w:tc>
        <w:tc>
          <w:tcPr/>
          <w:p>
            <w:pPr>
              <w:pStyle w:val="Compact"/>
              <w:jc w:val="left"/>
            </w:pPr>
            <w:r>
              <w:t xml:space="preserve">Yes</w:t>
            </w:r>
          </w:p>
        </w:tc>
        <w:tc>
          <w:tcPr/>
          <w:p>
            <w:pPr>
              <w:pStyle w:val="Compact"/>
              <w:jc w:val="left"/>
            </w:pPr>
            <w:r>
              <w:t xml:space="preserve">Not NCDC enforcement arm</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NCC MultiSector Verify Prep Desk</w:t>
            </w:r>
          </w:p>
        </w:tc>
        <w:tc>
          <w:tcPr/>
          <w:p>
            <w:pPr>
              <w:pStyle w:val="Compact"/>
              <w:jc w:val="left"/>
            </w:pPr>
            <w:r>
              <w:rPr>
                <w:bCs/>
                <w:b/>
              </w:rPr>
              <w:t xml:space="preserve">Medium</w:t>
            </w:r>
            <w:r>
              <w:t xml:space="preserve"> </w:t>
            </w:r>
            <w:r>
              <w:t xml:space="preserve">— early policy signal</w:t>
            </w:r>
          </w:p>
        </w:tc>
        <w:tc>
          <w:tcPr/>
          <w:p>
            <w:pPr>
              <w:pStyle w:val="Compact"/>
              <w:jc w:val="left"/>
            </w:pPr>
            <w:r>
              <w:t xml:space="preserve">Yes</w:t>
            </w:r>
          </w:p>
        </w:tc>
        <w:tc>
          <w:tcPr/>
          <w:p>
            <w:pPr>
              <w:pStyle w:val="Compact"/>
              <w:jc w:val="left"/>
            </w:pPr>
            <w:r>
              <w:t xml:space="preserve">Not NCC official verifier</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MTN DataRefund Outage Clock</w:t>
            </w:r>
          </w:p>
        </w:tc>
        <w:tc>
          <w:tcPr/>
          <w:p>
            <w:pPr>
              <w:pStyle w:val="Compact"/>
              <w:jc w:val="left"/>
            </w:pPr>
            <w:r>
              <w:rPr>
                <w:bCs/>
                <w:b/>
              </w:rPr>
              <w:t xml:space="preserve">Medium</w:t>
            </w:r>
            <w:r>
              <w:t xml:space="preserve"> </w:t>
            </w:r>
            <w:r>
              <w:t xml:space="preserve">— recurring outage refund friction</w:t>
            </w:r>
          </w:p>
        </w:tc>
        <w:tc>
          <w:tcPr/>
          <w:p>
            <w:pPr>
              <w:pStyle w:val="Compact"/>
              <w:jc w:val="left"/>
            </w:pPr>
            <w:r>
              <w:t xml:space="preserve">Yes</w:t>
            </w:r>
          </w:p>
        </w:tc>
        <w:tc>
          <w:tcPr/>
          <w:p>
            <w:pPr>
              <w:pStyle w:val="Compact"/>
              <w:jc w:val="left"/>
            </w:pPr>
            <w:r>
              <w:t xml:space="preserve">NCC consumer notes; not legal practice</w:t>
            </w:r>
          </w:p>
        </w:tc>
        <w:tc>
          <w:tcPr/>
          <w:p>
            <w:pPr>
              <w:pStyle w:val="Compact"/>
              <w:jc w:val="left"/>
            </w:pPr>
            <w:r>
              <w:t xml:space="preserve">Medium-high</w:t>
            </w:r>
          </w:p>
        </w:tc>
        <w:tc>
          <w:tcPr/>
          <w:p>
            <w:pPr>
              <w:pStyle w:val="Compact"/>
              <w:jc w:val="left"/>
            </w:pPr>
            <w:r>
              <w:t xml:space="preserve">Good</w:t>
            </w:r>
          </w:p>
        </w:tc>
      </w:tr>
    </w:tbl>
    <w:p>
      <w:r>
        <w:pict>
          <v:rect style="width:0;height:1.5pt" o:hralign="center" o:hrstd="t" o:hr="t"/>
        </w:pict>
      </w:r>
    </w:p>
    <w:bookmarkEnd w:id="22"/>
    <w:bookmarkStart w:id="35" w:name="idea-details"/>
    <w:p>
      <w:pPr>
        <w:pStyle w:val="Heading2"/>
      </w:pPr>
      <w:r>
        <w:t xml:space="preserve">Idea details</w:t>
      </w:r>
    </w:p>
    <w:bookmarkStart w:id="23" w:name="X76ae569b6676cad4b3c5d0f16f5d4d4042257ee"/>
    <w:p>
      <w:pPr>
        <w:pStyle w:val="Heading3"/>
      </w:pPr>
      <w:r>
        <w:t xml:space="preserve">1. PrivateFirm Listing Incentive Prep Desk — Growth Board / disclosure pack before unpublished incentives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BusinessDay (20 Oct 2026): Finance Minister Taiwo Oyedele said the FG will use incentives rather than compulsion to attract privately owned businesses onto NGX, as Capital Market Master Plan 2026-2036 targets</w:t>
      </w:r>
      <w:r>
        <w:t xml:space="preserve"> </w:t>
      </w:r>
      <w:r>
        <w:rPr>
          <w:bCs/>
          <w:b/>
        </w:rPr>
        <w:t xml:space="preserve">250</w:t>
      </w:r>
      <w:r>
        <w:t xml:space="preserve"> </w:t>
      </w:r>
      <w:r>
        <w:t xml:space="preserve">listed companies and equity market cap</w:t>
      </w:r>
      <w:r>
        <w:t xml:space="preserve"> </w:t>
      </w:r>
      <w:r>
        <w:rPr>
          <w:bCs/>
          <w:b/>
        </w:rPr>
        <w:t xml:space="preserve">≥60%</w:t>
      </w:r>
      <w:r>
        <w:t xml:space="preserve"> </w:t>
      </w:r>
      <w:r>
        <w:t xml:space="preserve">of GDP. Incentive design, eligibility, and timing are still unpublished. Founders still treat</w:t>
      </w:r>
      <w:r>
        <w:t xml:space="preserve"> </w:t>
      </w:r>
      <w:r>
        <w:t xml:space="preserve">“</w:t>
      </w:r>
      <w:r>
        <w:t xml:space="preserve">list someday</w:t>
      </w:r>
      <w:r>
        <w:t xml:space="preserve">”</w:t>
      </w:r>
      <w:r>
        <w:t xml:space="preserve"> </w:t>
      </w:r>
      <w:r>
        <w:t xml:space="preserve">as a WhatsApp rumour without disclosure, governance, and Growth Board readiness software.</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Carta and Nasdaq Private Market (private-company cap-table and pre-listing readiness software).</w:t>
      </w:r>
    </w:p>
    <w:p>
      <w:pPr>
        <w:numPr>
          <w:ilvl w:val="1"/>
          <w:numId w:val="1002"/>
        </w:numPr>
        <w:pStyle w:val="Compact"/>
      </w:pPr>
      <w:r>
        <w:rPr>
          <w:bCs/>
          <w:b/>
        </w:rPr>
        <w:t xml:space="preserve">Variant:</w:t>
      </w:r>
      <w:r>
        <w:t xml:space="preserve"> </w:t>
      </w:r>
      <w:r>
        <w:t xml:space="preserve">PrivateFirm Listing Incentive Prep, the Nigeria version of that software. It uses Naira fee quotes, an SEC and NGX disclosure map, and an incentive-status watch. It is not a listing sponsor.</w:t>
      </w:r>
    </w:p>
    <w:p>
      <w:pPr>
        <w:numPr>
          <w:ilvl w:val="0"/>
          <w:numId w:val="1001"/>
        </w:numPr>
        <w:pStyle w:val="Compact"/>
      </w:pPr>
      <w:r>
        <w:rPr>
          <w:bCs/>
          <w:b/>
        </w:rPr>
        <w:t xml:space="preserve">Target:</w:t>
      </w:r>
      <w:r>
        <w:t xml:space="preserve"> </w:t>
      </w:r>
      <w:r>
        <w:t xml:space="preserve">Mid-size private manufacturers, fintechs, and family businesses considering NGX Growth Board or Main Board within 12–36 months.</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SEC, NGX, or issuing-house official; not investment advice; NDPA for founder docs.</w:t>
      </w:r>
    </w:p>
    <w:p>
      <w:pPr>
        <w:numPr>
          <w:ilvl w:val="0"/>
          <w:numId w:val="1001"/>
        </w:numPr>
        <w:pStyle w:val="Compact"/>
      </w:pPr>
      <w:r>
        <w:rPr>
          <w:bCs/>
          <w:b/>
        </w:rPr>
        <w:t xml:space="preserve">Competitors / alternatives:</w:t>
      </w:r>
    </w:p>
    <w:p>
      <w:pPr>
        <w:numPr>
          <w:ilvl w:val="1"/>
          <w:numId w:val="1003"/>
        </w:numPr>
        <w:pStyle w:val="Compact"/>
      </w:pPr>
      <w:r>
        <w:rPr>
          <w:bCs/>
          <w:b/>
        </w:rPr>
        <w:t xml:space="preserve">Issuing-house / Big Four IPO teams</w:t>
      </w:r>
      <w:r>
        <w:t xml:space="preserve"> </w:t>
      </w:r>
      <w:r>
        <w:t xml:space="preserve">— thorough; expensive for first screen. Why a Nigeria buyer might still choose this idea: Naira pre-screen before sponsor hours.</w:t>
      </w:r>
    </w:p>
    <w:p>
      <w:pPr>
        <w:numPr>
          <w:ilvl w:val="1"/>
          <w:numId w:val="1003"/>
        </w:numPr>
        <w:pStyle w:val="Compact"/>
      </w:pPr>
      <w:r>
        <w:rPr>
          <w:bCs/>
          <w:b/>
        </w:rPr>
        <w:t xml:space="preserve">NGX Growth Board DIY pages</w:t>
      </w:r>
      <w:r>
        <w:t xml:space="preserve"> </w:t>
      </w:r>
      <w:r>
        <w:t xml:space="preserve">— free; dense. Why a Nigeria buyer might still choose this idea: filled disclosure checklist + incentive-watch log.</w:t>
      </w:r>
    </w:p>
    <w:p>
      <w:pPr>
        <w:numPr>
          <w:ilvl w:val="1"/>
          <w:numId w:val="1003"/>
        </w:numPr>
        <w:pStyle w:val="Compact"/>
      </w:pPr>
      <w:r>
        <w:rPr>
          <w:bCs/>
          <w:b/>
        </w:rPr>
        <w:t xml:space="preserve">CapMarket MasterPlan Retail Onboard Desk (prior)</w:t>
      </w:r>
      <w:r>
        <w:t xml:space="preserve"> </w:t>
      </w:r>
      <w:r>
        <w:t xml:space="preserve">— retail investor onboard. Why a Nigeria buyer might still choose this idea:</w:t>
      </w:r>
      <w:r>
        <w:t xml:space="preserve"> </w:t>
      </w:r>
      <w:r>
        <w:rPr>
          <w:bCs/>
          <w:b/>
        </w:rPr>
        <w:t xml:space="preserve">issuer-side private-firm listing incentive</w:t>
      </w:r>
      <w:r>
        <w:t xml:space="preserve"> </w:t>
      </w:r>
      <w:r>
        <w:t xml:space="preserve">job.</w:t>
      </w:r>
    </w:p>
    <w:p>
      <w:pPr>
        <w:numPr>
          <w:ilvl w:val="1"/>
          <w:numId w:val="1003"/>
        </w:numPr>
        <w:pStyle w:val="Compact"/>
      </w:pPr>
      <w:r>
        <w:rPr>
          <w:bCs/>
          <w:b/>
        </w:rPr>
        <w:t xml:space="preserve">PostDangote Listing Ready Pack (prior)</w:t>
      </w:r>
      <w:r>
        <w:t xml:space="preserve"> </w:t>
      </w:r>
      <w:r>
        <w:t xml:space="preserve">— post-mega-IPO spillover. Why a Nigeria buyer might still choose this idea: this week’s</w:t>
      </w:r>
      <w:r>
        <w:t xml:space="preserve"> </w:t>
      </w:r>
      <w:r>
        <w:rPr>
          <w:bCs/>
          <w:b/>
        </w:rPr>
        <w:t xml:space="preserve">unpublished incentive</w:t>
      </w:r>
      <w:r>
        <w:t xml:space="preserve"> </w:t>
      </w:r>
      <w:r>
        <w:t xml:space="preserve">window.</w:t>
      </w:r>
    </w:p>
    <w:p>
      <w:pPr>
        <w:numPr>
          <w:ilvl w:val="0"/>
          <w:numId w:val="1001"/>
        </w:numPr>
        <w:pStyle w:val="Compact"/>
      </w:pPr>
      <w:r>
        <w:rPr>
          <w:bCs/>
          <w:b/>
        </w:rPr>
        <w:t xml:space="preserve">GUEMF:</w:t>
      </w:r>
      <w:r>
        <w:t xml:space="preserve"> </w:t>
      </w:r>
      <w:r>
        <w:t xml:space="preserve">Mode A</w:t>
      </w:r>
      <w:r>
        <w:t xml:space="preserve"> </w:t>
      </w:r>
      <w:r>
        <w:rPr>
          <w:bCs/>
          <w:b/>
        </w:rPr>
        <w:t xml:space="preserve">5/5/5/4/4 = 23</w:t>
      </w:r>
      <w:r>
        <w:t xml:space="preserve"> </w:t>
      </w:r>
      <w:r>
        <w:t xml:space="preserve">(Growing listing ambition; Urgent while incentives undefined; Expensive failed IPO attempts; Near-mandatory disclosure for listed life; Frequent founder</w:t>
      </w:r>
      <w:r>
        <w:t xml:space="preserve"> </w:t>
      </w:r>
      <w:r>
        <w:t xml:space="preserve">“</w:t>
      </w:r>
      <w:r>
        <w:t xml:space="preserve">should we list?</w:t>
      </w:r>
      <w:r>
        <w:t xml:space="preserve">”</w:t>
      </w:r>
      <w:r>
        <w:t xml:space="preserve"> </w:t>
      </w:r>
      <w:r>
        <w:t xml:space="preserve">debates). Evidence: BusinessDay — https://businessday.ng/business-economy/article/fg-plans-incentives-to-draw-private-firms-to-stock-market/</w:t>
      </w:r>
    </w:p>
    <w:p>
      <w:pPr>
        <w:numPr>
          <w:ilvl w:val="0"/>
          <w:numId w:val="1001"/>
        </w:numPr>
        <w:pStyle w:val="Compact"/>
      </w:pPr>
      <w:r>
        <w:rPr>
          <w:bCs/>
          <w:b/>
        </w:rPr>
        <w:t xml:space="preserve">Commercial viability:</w:t>
      </w:r>
      <w:r>
        <w:t xml:space="preserve"> </w:t>
      </w:r>
      <w:r>
        <w:t xml:space="preserve">High — listing push + undetailed incentives create prep demand now.</w:t>
      </w:r>
    </w:p>
    <w:p>
      <w:pPr>
        <w:numPr>
          <w:ilvl w:val="0"/>
          <w:numId w:val="1001"/>
        </w:numPr>
        <w:pStyle w:val="Compact"/>
      </w:pPr>
      <w:r>
        <w:rPr>
          <w:bCs/>
          <w:b/>
        </w:rPr>
        <w:t xml:space="preserve">Dedup:</w:t>
      </w:r>
      <w:r>
        <w:t xml:space="preserve"> </w:t>
      </w:r>
      <w:r>
        <w:t xml:space="preserve">High vs CapMarket MasterPlan Retail Onboard / PostDangote Listing Ready / HostelREIT Structure Prep.</w:t>
      </w:r>
    </w:p>
    <w:p>
      <w:pPr>
        <w:numPr>
          <w:ilvl w:val="0"/>
          <w:numId w:val="1001"/>
        </w:numPr>
        <w:pStyle w:val="Compact"/>
      </w:pPr>
      <w:r>
        <w:rPr>
          <w:bCs/>
          <w:b/>
        </w:rPr>
        <w:t xml:space="preserve">Founder fit:</w:t>
      </w:r>
      <w:r>
        <w:t xml:space="preserve"> </w:t>
      </w:r>
      <w:r>
        <w:t xml:space="preserve">Strong.</w:t>
      </w:r>
    </w:p>
    <w:bookmarkEnd w:id="23"/>
    <w:bookmarkStart w:id="24" w:name="X22a2a6c7ef4593ac6c9282278775a6f36d11680"/>
    <w:p>
      <w:pPr>
        <w:pStyle w:val="Heading3"/>
      </w:pPr>
      <w:r>
        <w:t xml:space="preserve">2. PoS Agent TransferShift Survival Pack — fee-mix + principal transition after mobile-transfer shift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Nairametrics (20 Oct 2026): Nigeria’s vast PoS agency network is under pressure as consumers abandon cash withdrawals for direct mobile transfers. Onafriq’s Baxi agent-banking wind-down (16 Oct 2026) already forced agents to move to another principal within 30 days. Thousands of agents still lack fee-mix, float, and principal-bank transition software.</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Square and Clover (merchant software that tracks fee mix, float, and terminal economics).</w:t>
      </w:r>
    </w:p>
    <w:p>
      <w:pPr>
        <w:numPr>
          <w:ilvl w:val="1"/>
          <w:numId w:val="1005"/>
        </w:numPr>
        <w:pStyle w:val="Compact"/>
      </w:pPr>
      <w:r>
        <w:rPr>
          <w:bCs/>
          <w:b/>
        </w:rPr>
        <w:t xml:space="preserve">Variant:</w:t>
      </w:r>
      <w:r>
        <w:t xml:space="preserve"> </w:t>
      </w:r>
      <w:r>
        <w:t xml:space="preserve">PoS Agent TransferShift Survival, the Nigeria version of that software. It uses Naira fee-mix math, a principal-bank switch path, and a transfer-versus-cash volume log. It is not a super-agent licence.</w:t>
      </w:r>
    </w:p>
    <w:p>
      <w:pPr>
        <w:numPr>
          <w:ilvl w:val="0"/>
          <w:numId w:val="1004"/>
        </w:numPr>
        <w:pStyle w:val="Compact"/>
      </w:pPr>
      <w:r>
        <w:rPr>
          <w:bCs/>
          <w:b/>
        </w:rPr>
        <w:t xml:space="preserve">Target:</w:t>
      </w:r>
      <w:r>
        <w:t xml:space="preserve"> </w:t>
      </w:r>
      <w:r>
        <w:t xml:space="preserve">Independent PoS agents, small super-agent hubs, and agents mid-transition after Baxi/principal exits.</w:t>
      </w:r>
    </w:p>
    <w:p>
      <w:pPr>
        <w:numPr>
          <w:ilvl w:val="0"/>
          <w:numId w:val="1004"/>
        </w:numPr>
        <w:pStyle w:val="Compact"/>
      </w:pPr>
      <w:r>
        <w:rPr>
          <w:bCs/>
          <w:b/>
        </w:rPr>
        <w:t xml:space="preserve">MVP cost:</w:t>
      </w:r>
      <w:r>
        <w:t xml:space="preserve"> </w:t>
      </w:r>
      <w:r>
        <w:t xml:space="preserve">$6k–$14k.</w:t>
      </w:r>
    </w:p>
    <w:p>
      <w:pPr>
        <w:numPr>
          <w:ilvl w:val="0"/>
          <w:numId w:val="1004"/>
        </w:numPr>
        <w:pStyle w:val="Compact"/>
      </w:pPr>
      <w:r>
        <w:rPr>
          <w:bCs/>
          <w:b/>
        </w:rPr>
        <w:t xml:space="preserve">Regulatory:</w:t>
      </w:r>
      <w:r>
        <w:t xml:space="preserve"> </w:t>
      </w:r>
      <w:r>
        <w:t xml:space="preserve">Informational only — not CBN agent-banking licensing; not a payments PSP; NDPA for agent IDs.</w:t>
      </w:r>
    </w:p>
    <w:p>
      <w:pPr>
        <w:numPr>
          <w:ilvl w:val="0"/>
          <w:numId w:val="1004"/>
        </w:numPr>
        <w:pStyle w:val="Compact"/>
      </w:pPr>
      <w:r>
        <w:rPr>
          <w:bCs/>
          <w:b/>
        </w:rPr>
        <w:t xml:space="preserve">Competitors / alternatives:</w:t>
      </w:r>
    </w:p>
    <w:p>
      <w:pPr>
        <w:numPr>
          <w:ilvl w:val="1"/>
          <w:numId w:val="1006"/>
        </w:numPr>
        <w:pStyle w:val="Compact"/>
      </w:pPr>
      <w:r>
        <w:rPr>
          <w:bCs/>
          <w:b/>
        </w:rPr>
        <w:t xml:space="preserve">Principal-bank agent WhatsApp groups</w:t>
      </w:r>
      <w:r>
        <w:t xml:space="preserve"> </w:t>
      </w:r>
      <w:r>
        <w:t xml:space="preserve">— common; conflicted. Why a Nigeria buyer might still choose this idea: independent fee-mix + switch checklist.</w:t>
      </w:r>
    </w:p>
    <w:p>
      <w:pPr>
        <w:numPr>
          <w:ilvl w:val="1"/>
          <w:numId w:val="1006"/>
        </w:numPr>
        <w:pStyle w:val="Compact"/>
      </w:pPr>
      <w:r>
        <w:rPr>
          <w:bCs/>
          <w:b/>
        </w:rPr>
        <w:t xml:space="preserve">Moniepoint / OPay agent apps</w:t>
      </w:r>
      <w:r>
        <w:t xml:space="preserve"> </w:t>
      </w:r>
      <w:r>
        <w:t xml:space="preserve">— official; weak on multi-principal survival planning. Why a Nigeria buyer might still choose this idea: transfer-shift survival pack across principals.</w:t>
      </w:r>
    </w:p>
    <w:p>
      <w:pPr>
        <w:numPr>
          <w:ilvl w:val="1"/>
          <w:numId w:val="1006"/>
        </w:numPr>
        <w:pStyle w:val="Compact"/>
      </w:pPr>
      <w:r>
        <w:rPr>
          <w:bCs/>
          <w:b/>
        </w:rPr>
        <w:t xml:space="preserve">Moniepoint AgentOfficer SixteenMonth Clock (prior)</w:t>
      </w:r>
      <w:r>
        <w:t xml:space="preserve"> </w:t>
      </w:r>
      <w:r>
        <w:t xml:space="preserve">— refund/court dispute clock. Why a Nigeria buyer might still choose this idea:</w:t>
      </w:r>
      <w:r>
        <w:t xml:space="preserve"> </w:t>
      </w:r>
      <w:r>
        <w:rPr>
          <w:bCs/>
          <w:b/>
        </w:rPr>
        <w:t xml:space="preserve">mobile-transfer margin shock + principal wind-down</w:t>
      </w:r>
      <w:r>
        <w:t xml:space="preserve"> </w:t>
      </w:r>
      <w:r>
        <w:t xml:space="preserve">job.</w:t>
      </w:r>
    </w:p>
    <w:p>
      <w:pPr>
        <w:numPr>
          <w:ilvl w:val="1"/>
          <w:numId w:val="1006"/>
        </w:numPr>
        <w:pStyle w:val="Compact"/>
      </w:pPr>
      <w:r>
        <w:rPr>
          <w:bCs/>
          <w:b/>
        </w:rPr>
        <w:t xml:space="preserve">DIY Excel float sheet</w:t>
      </w:r>
      <w:r>
        <w:t xml:space="preserve"> </w:t>
      </w:r>
      <w:r>
        <w:t xml:space="preserve">— common; misses switch docs. Why a Nigeria buyer might still choose this idea: filled transition checklist.</w:t>
      </w:r>
    </w:p>
    <w:p>
      <w:pPr>
        <w:numPr>
          <w:ilvl w:val="0"/>
          <w:numId w:val="1004"/>
        </w:numPr>
        <w:pStyle w:val="Compact"/>
      </w:pPr>
      <w:r>
        <w:rPr>
          <w:bCs/>
          <w:b/>
        </w:rPr>
        <w:t xml:space="preserve">GUEMF:</w:t>
      </w:r>
      <w:r>
        <w:t xml:space="preserve"> </w:t>
      </w:r>
      <w:r>
        <w:t xml:space="preserve">Mode A</w:t>
      </w:r>
      <w:r>
        <w:t xml:space="preserve"> </w:t>
      </w:r>
      <w:r>
        <w:rPr>
          <w:bCs/>
          <w:b/>
        </w:rPr>
        <w:t xml:space="preserve">5/5/4/4/5 = 23</w:t>
      </w:r>
      <w:r>
        <w:t xml:space="preserve"> </w:t>
      </w:r>
      <w:r>
        <w:t xml:space="preserve">(Growing A2A shift; Urgent post-Baxi; Expensive float/fee loss; Near-mandatory principal compliance; Frequent daily PoS economics). Evidence: Nairametrics — https://nairametrics.com/2026/10/20/pos-agents-face-uncertain-future-as-nigerians-embrace-mobile-transfers/ ; Onafriq/Baxi wind-down — https://nairametrics.com/2026/10/16/onafriq-winds-down-baxi-agent-banking-business-in-nigeria/</w:t>
      </w:r>
    </w:p>
    <w:p>
      <w:pPr>
        <w:numPr>
          <w:ilvl w:val="0"/>
          <w:numId w:val="1004"/>
        </w:numPr>
        <w:pStyle w:val="Compact"/>
      </w:pPr>
      <w:r>
        <w:rPr>
          <w:bCs/>
          <w:b/>
        </w:rPr>
        <w:t xml:space="preserve">Commercial viability:</w:t>
      </w:r>
      <w:r>
        <w:t xml:space="preserve"> </w:t>
      </w:r>
      <w:r>
        <w:t xml:space="preserve">High — live margin shock + forced transitions.</w:t>
      </w:r>
    </w:p>
    <w:p>
      <w:pPr>
        <w:numPr>
          <w:ilvl w:val="0"/>
          <w:numId w:val="1004"/>
        </w:numPr>
        <w:pStyle w:val="Compact"/>
      </w:pPr>
      <w:r>
        <w:rPr>
          <w:bCs/>
          <w:b/>
        </w:rPr>
        <w:t xml:space="preserve">Dedup:</w:t>
      </w:r>
      <w:r>
        <w:t xml:space="preserve"> </w:t>
      </w:r>
      <w:r>
        <w:t xml:space="preserve">High vs Moniepoint AgentOfficer / Carbon×Moniepoint WrongXfer clocks.</w:t>
      </w:r>
    </w:p>
    <w:p>
      <w:pPr>
        <w:numPr>
          <w:ilvl w:val="0"/>
          <w:numId w:val="1004"/>
        </w:numPr>
        <w:pStyle w:val="Compact"/>
      </w:pPr>
      <w:r>
        <w:rPr>
          <w:bCs/>
          <w:b/>
        </w:rPr>
        <w:t xml:space="preserve">Founder fit:</w:t>
      </w:r>
      <w:r>
        <w:t xml:space="preserve"> </w:t>
      </w:r>
      <w:r>
        <w:t xml:space="preserve">Strong.</w:t>
      </w:r>
    </w:p>
    <w:bookmarkEnd w:id="24"/>
    <w:bookmarkStart w:id="25" w:name="X9c01e6df7bc61cc61b5d17b6743ee3b1e0a4063"/>
    <w:p>
      <w:pPr>
        <w:pStyle w:val="Heading3"/>
      </w:pPr>
      <w:r>
        <w:t xml:space="preserve">3. GTBank NoAlert Liability Clock — unauthorised debit with no alert + liability denial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GTBank / Guaranty Trust (mass Nigeria retail bank with GTWorld channel).</w:t>
      </w:r>
      <w:r>
        <w:t xml:space="preserve"> </w:t>
      </w:r>
      <w:r>
        <w:rPr>
          <w:bCs/>
          <w:b/>
        </w:rPr>
        <w:t xml:space="preserve">Recurring complaint:</w:t>
      </w:r>
      <w:r>
        <w:t xml:space="preserve"> </w:t>
      </w:r>
      <w:r>
        <w:t xml:space="preserve">Oyo retiree’s</w:t>
      </w:r>
      <w:r>
        <w:t xml:space="preserve"> </w:t>
      </w:r>
      <w:r>
        <w:rPr>
          <w:bCs/>
          <w:b/>
        </w:rPr>
        <w:t xml:space="preserve">N552,000</w:t>
      </w:r>
      <w:r>
        <w:t xml:space="preserve"> </w:t>
      </w:r>
      <w:r>
        <w:t xml:space="preserve">(borrowed for daughter’s law-school tuition) was transferred to a Gomoney account without his authorisation and</w:t>
      </w:r>
      <w:r>
        <w:t xml:space="preserve"> </w:t>
      </w:r>
      <w:r>
        <w:rPr>
          <w:bCs/>
          <w:b/>
        </w:rPr>
        <w:t xml:space="preserve">without an alert</w:t>
      </w:r>
      <w:r>
        <w:t xml:space="preserve">; the bank identified the recipient yet said it</w:t>
      </w:r>
      <w:r>
        <w:t xml:space="preserve"> </w:t>
      </w:r>
      <w:r>
        <w:t xml:space="preserve">“</w:t>
      </w:r>
      <w:r>
        <w:t xml:space="preserve">can’t assume liability</w:t>
      </w:r>
      <w:r>
        <w:t xml:space="preserve">”</w:t>
      </w:r>
      <w:r>
        <w:t xml:space="preserve"> </w:t>
      </w:r>
      <w:r>
        <w:t xml:space="preserve">because the transaction passed security checks (FIJ, 18 Sep 2026).</w:t>
      </w:r>
      <w:r>
        <w:t xml:space="preserve"> </w:t>
      </w:r>
      <w:r>
        <w:rPr>
          <w:bCs/>
          <w:b/>
        </w:rPr>
        <w:t xml:space="preserve">Variation:</w:t>
      </w:r>
      <w:r>
        <w:t xml:space="preserve"> </w:t>
      </w:r>
      <w:r>
        <w:t xml:space="preserve">No-alert → recipient named → liability-denial evidence clock — not GTBank×OPay Unauth FindWho (cross-rail find-who) and not AccessBank LostPhone Loan Clock.</w:t>
      </w:r>
    </w:p>
    <w:p>
      <w:pPr>
        <w:numPr>
          <w:ilvl w:val="0"/>
          <w:numId w:val="1007"/>
        </w:numPr>
        <w:pStyle w:val="Compact"/>
      </w:pPr>
      <w:r>
        <w:rPr>
          <w:bCs/>
          <w:b/>
        </w:rPr>
        <w:t xml:space="preserve">Complaint citations:</w:t>
      </w:r>
      <w:r>
        <w:t xml:space="preserve"> </w:t>
      </w:r>
      <w:r>
        <w:t xml:space="preserve">FIJ (18 Sep 2026), https://fij.ng/article/oyo-retiree-got-no-alert-as-stranger-stole-n552000-meant-for-daughters-tuition-gtbank-said-it-cant-assume-liability/ (no alert, N552k to Gomoney Rukkaya Muhammed, bank letter denies liability).</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Plaid (bank-transaction software used to assemble an unauthorized-transfer dispute timeline).</w:t>
      </w:r>
    </w:p>
    <w:p>
      <w:pPr>
        <w:numPr>
          <w:ilvl w:val="1"/>
          <w:numId w:val="1008"/>
        </w:numPr>
        <w:pStyle w:val="Compact"/>
      </w:pPr>
      <w:r>
        <w:rPr>
          <w:bCs/>
          <w:b/>
        </w:rPr>
        <w:t xml:space="preserve">Variant:</w:t>
      </w:r>
      <w:r>
        <w:t xml:space="preserve"> </w:t>
      </w:r>
      <w:r>
        <w:t xml:space="preserve">GTBank NoAlert Liability Clock, the Nigeria version of Plaid. It keeps a GTWorld debit timeline, a named recipient rail, and a CBN consumer-protection handoff. It is not a law firm.</w:t>
      </w:r>
    </w:p>
    <w:p>
      <w:pPr>
        <w:numPr>
          <w:ilvl w:val="0"/>
          <w:numId w:val="1007"/>
        </w:numPr>
        <w:pStyle w:val="Compact"/>
      </w:pPr>
      <w:r>
        <w:rPr>
          <w:bCs/>
          <w:b/>
        </w:rPr>
        <w:t xml:space="preserve">Target:</w:t>
      </w:r>
      <w:r>
        <w:t xml:space="preserve"> </w:t>
      </w:r>
      <w:r>
        <w:t xml:space="preserve">GTBank retail customers who discover large unauthorised debits without alerts, especially tuition/salary wallets.</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GTBank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GTBank in-branch / GTWorld chat</w:t>
      </w:r>
      <w:r>
        <w:t xml:space="preserve"> </w:t>
      </w:r>
      <w:r>
        <w:t xml:space="preserve">— official; often ends at</w:t>
      </w:r>
      <w:r>
        <w:t xml:space="preserve"> </w:t>
      </w:r>
      <w:r>
        <w:t xml:space="preserve">“</w:t>
      </w:r>
      <w:r>
        <w:t xml:space="preserve">authenticated</w:t>
      </w:r>
      <w:r>
        <w:t xml:space="preserve">”</w:t>
      </w:r>
      <w:r>
        <w:t xml:space="preserve">. Why a Nigeria buyer might still choose this idea: visible no-alert evidence clock.</w:t>
      </w:r>
    </w:p>
    <w:p>
      <w:pPr>
        <w:numPr>
          <w:ilvl w:val="1"/>
          <w:numId w:val="1009"/>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9"/>
        </w:numPr>
        <w:pStyle w:val="Compact"/>
      </w:pPr>
      <w:r>
        <w:rPr>
          <w:bCs/>
          <w:b/>
        </w:rPr>
        <w:t xml:space="preserve">GTBank×OPay Unauth FindWho (prior)</w:t>
      </w:r>
      <w:r>
        <w:t xml:space="preserve"> </w:t>
      </w:r>
      <w:r>
        <w:t xml:space="preserve">— cross-rail find-who. Why a Nigeria buyer might still choose this idea:</w:t>
      </w:r>
      <w:r>
        <w:t xml:space="preserve"> </w:t>
      </w:r>
      <w:r>
        <w:rPr>
          <w:bCs/>
          <w:b/>
        </w:rPr>
        <w:t xml:space="preserve">no-alert + liability denial on named Gomoney rail</w:t>
      </w:r>
      <w:r>
        <w:t xml:space="preserve"> </w:t>
      </w:r>
      <w:r>
        <w:t xml:space="preserve">job.</w:t>
      </w:r>
    </w:p>
    <w:p>
      <w:pPr>
        <w:numPr>
          <w:ilvl w:val="1"/>
          <w:numId w:val="1009"/>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4/5/5/4/5 = 23</w:t>
      </w:r>
      <w:r>
        <w:t xml:space="preserve">. Success signal: GTBank mass retail footprint in FIJ coverage. Citations: FIJ URL above.</w:t>
      </w:r>
    </w:p>
    <w:p>
      <w:pPr>
        <w:numPr>
          <w:ilvl w:val="0"/>
          <w:numId w:val="1007"/>
        </w:numPr>
        <w:pStyle w:val="Compact"/>
      </w:pPr>
      <w:r>
        <w:rPr>
          <w:bCs/>
          <w:b/>
        </w:rPr>
        <w:t xml:space="preserve">Commercial viability:</w:t>
      </w:r>
      <w:r>
        <w:t xml:space="preserve"> </w:t>
      </w:r>
      <w:r>
        <w:t xml:space="preserve">High — cash + tuition urgency.</w:t>
      </w:r>
    </w:p>
    <w:p>
      <w:pPr>
        <w:numPr>
          <w:ilvl w:val="0"/>
          <w:numId w:val="1007"/>
        </w:numPr>
        <w:pStyle w:val="Compact"/>
      </w:pPr>
      <w:r>
        <w:rPr>
          <w:bCs/>
          <w:b/>
        </w:rPr>
        <w:t xml:space="preserve">Dedup:</w:t>
      </w:r>
      <w:r>
        <w:t xml:space="preserve"> </w:t>
      </w:r>
      <w:r>
        <w:t xml:space="preserve">High vs GTBank×OPay Unauth FindWho / AccessBank LostPhone / MultiRail Unauth Deny.</w:t>
      </w:r>
    </w:p>
    <w:p>
      <w:pPr>
        <w:numPr>
          <w:ilvl w:val="0"/>
          <w:numId w:val="1007"/>
        </w:numPr>
        <w:pStyle w:val="Compact"/>
      </w:pPr>
      <w:r>
        <w:rPr>
          <w:bCs/>
          <w:b/>
        </w:rPr>
        <w:t xml:space="preserve">Founder fit:</w:t>
      </w:r>
      <w:r>
        <w:t xml:space="preserve"> </w:t>
      </w:r>
      <w:r>
        <w:t xml:space="preserve">Strong.</w:t>
      </w:r>
    </w:p>
    <w:bookmarkEnd w:id="25"/>
    <w:bookmarkStart w:id="26" w:name="Xfc9bfa3170fb233f19d2d914d12ad81453e7645"/>
    <w:p>
      <w:pPr>
        <w:pStyle w:val="Heading3"/>
      </w:pPr>
      <w:r>
        <w:t xml:space="preserve">4. JPMorgan MerchantBank Stake Ready Pack — wholesale-option compare before licence decision (S5, S9, S12)</w:t>
      </w:r>
    </w:p>
    <w:p>
      <w:pPr>
        <w:numPr>
          <w:ilvl w:val="0"/>
          <w:numId w:val="1010"/>
        </w:numPr>
        <w:pStyle w:val="Compact"/>
      </w:pPr>
      <w:r>
        <w:rPr>
          <w:bCs/>
          <w:b/>
        </w:rPr>
        <w:t xml:space="preserve">Problem / trend:</w:t>
      </w:r>
      <w:r>
        <w:t xml:space="preserve"> </w:t>
      </w:r>
      <w:r>
        <w:t xml:space="preserve">Punch and BusinessDay (20–21 Oct 2026): JPMorgan Chase deposited</w:t>
      </w:r>
      <w:r>
        <w:t xml:space="preserve"> </w:t>
      </w:r>
      <w:r>
        <w:rPr>
          <w:bCs/>
          <w:b/>
        </w:rPr>
        <w:t xml:space="preserve">N50bn</w:t>
      </w:r>
      <w:r>
        <w:t xml:space="preserve"> </w:t>
      </w:r>
      <w:r>
        <w:t xml:space="preserve">with CBN toward a merchant-banking licence (minimum paid-up capital under recap rules). Approval is still pending; Bloomberg-linked reporting points to late 2026 or early 2027. Large Nigerian corporates still lack a plain-language pack comparing merchant-bank vs commercial-bank wholesale rails (treasury, structured deals, Eurobond adjacency) without treating the deposit as approval.</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S&amp;P Capital IQ (treasury software that scores a new wholesale bank relationship).</w:t>
      </w:r>
    </w:p>
    <w:p>
      <w:pPr>
        <w:numPr>
          <w:ilvl w:val="1"/>
          <w:numId w:val="1011"/>
        </w:numPr>
        <w:pStyle w:val="Compact"/>
      </w:pPr>
      <w:r>
        <w:rPr>
          <w:bCs/>
          <w:b/>
        </w:rPr>
        <w:t xml:space="preserve">Variant:</w:t>
      </w:r>
      <w:r>
        <w:t xml:space="preserve"> </w:t>
      </w:r>
      <w:r>
        <w:t xml:space="preserve">JPMorgan MerchantBank Stake Ready, the Nigeria version of Capital IQ. It watches CBN licence status, compares product scope, and lists Naira or USD relationship questions. It is not a licence broker.</w:t>
      </w:r>
    </w:p>
    <w:p>
      <w:pPr>
        <w:numPr>
          <w:ilvl w:val="0"/>
          <w:numId w:val="1010"/>
        </w:numPr>
        <w:pStyle w:val="Compact"/>
      </w:pPr>
      <w:r>
        <w:rPr>
          <w:bCs/>
          <w:b/>
        </w:rPr>
        <w:t xml:space="preserve">Target:</w:t>
      </w:r>
      <w:r>
        <w:t xml:space="preserve"> </w:t>
      </w:r>
      <w:r>
        <w:t xml:space="preserve">CFOs/treasurers at large corporates, state-linked issuers, and boutique arrangers preparing for a new wholesale entrant.</w:t>
      </w:r>
    </w:p>
    <w:p>
      <w:pPr>
        <w:numPr>
          <w:ilvl w:val="0"/>
          <w:numId w:val="1010"/>
        </w:numPr>
        <w:pStyle w:val="Compact"/>
      </w:pPr>
      <w:r>
        <w:rPr>
          <w:bCs/>
          <w:b/>
        </w:rPr>
        <w:t xml:space="preserve">MVP cost:</w:t>
      </w:r>
      <w:r>
        <w:t xml:space="preserve"> </w:t>
      </w:r>
      <w:r>
        <w:t xml:space="preserve">$8k–$18k.</w:t>
      </w:r>
    </w:p>
    <w:p>
      <w:pPr>
        <w:numPr>
          <w:ilvl w:val="0"/>
          <w:numId w:val="1010"/>
        </w:numPr>
        <w:pStyle w:val="Compact"/>
      </w:pPr>
      <w:r>
        <w:rPr>
          <w:bCs/>
          <w:b/>
        </w:rPr>
        <w:t xml:space="preserve">Regulatory:</w:t>
      </w:r>
      <w:r>
        <w:t xml:space="preserve"> </w:t>
      </w:r>
      <w:r>
        <w:t xml:space="preserve">Informational only — not CBN; not JPMorgan; not investment advice.</w:t>
      </w:r>
    </w:p>
    <w:p>
      <w:pPr>
        <w:numPr>
          <w:ilvl w:val="0"/>
          <w:numId w:val="1010"/>
        </w:numPr>
        <w:pStyle w:val="Compact"/>
      </w:pPr>
      <w:r>
        <w:rPr>
          <w:bCs/>
          <w:b/>
        </w:rPr>
        <w:t xml:space="preserve">Competitors / alternatives:</w:t>
      </w:r>
    </w:p>
    <w:p>
      <w:pPr>
        <w:numPr>
          <w:ilvl w:val="1"/>
          <w:numId w:val="1012"/>
        </w:numPr>
        <w:pStyle w:val="Compact"/>
      </w:pPr>
      <w:r>
        <w:rPr>
          <w:bCs/>
          <w:b/>
        </w:rPr>
        <w:t xml:space="preserve">Renaissance / Chapel Hill research notes</w:t>
      </w:r>
      <w:r>
        <w:t xml:space="preserve"> </w:t>
      </w:r>
      <w:r>
        <w:t xml:space="preserve">— strong; not an SME/corp self-serve pack. Why a Nigeria buyer might still choose this idea: filled compare checklist.</w:t>
      </w:r>
    </w:p>
    <w:p>
      <w:pPr>
        <w:numPr>
          <w:ilvl w:val="1"/>
          <w:numId w:val="1012"/>
        </w:numPr>
        <w:pStyle w:val="Compact"/>
      </w:pPr>
      <w:r>
        <w:rPr>
          <w:bCs/>
          <w:b/>
        </w:rPr>
        <w:t xml:space="preserve">Big Four treasury advisory</w:t>
      </w:r>
      <w:r>
        <w:t xml:space="preserve"> </w:t>
      </w:r>
      <w:r>
        <w:t xml:space="preserve">— expensive. Why a Nigeria buyer might still choose this idea: Naira micro-desk.</w:t>
      </w:r>
    </w:p>
    <w:p>
      <w:pPr>
        <w:numPr>
          <w:ilvl w:val="1"/>
          <w:numId w:val="1012"/>
        </w:numPr>
        <w:pStyle w:val="Compact"/>
      </w:pPr>
      <w:r>
        <w:rPr>
          <w:bCs/>
          <w:b/>
        </w:rPr>
        <w:t xml:space="preserve">Renaissance VendorFinance Ready Pack (prior)</w:t>
      </w:r>
      <w:r>
        <w:t xml:space="preserve"> </w:t>
      </w:r>
      <w:r>
        <w:t xml:space="preserve">— vendor-finance rail. Why a Nigeria buyer might still choose this idea:</w:t>
      </w:r>
      <w:r>
        <w:t xml:space="preserve"> </w:t>
      </w:r>
      <w:r>
        <w:rPr>
          <w:bCs/>
          <w:b/>
        </w:rPr>
        <w:t xml:space="preserve">JPMorgan merchant-licence deposit + pending-approval</w:t>
      </w:r>
      <w:r>
        <w:t xml:space="preserve"> </w:t>
      </w:r>
      <w:r>
        <w:t xml:space="preserve">job.</w:t>
      </w:r>
    </w:p>
    <w:p>
      <w:pPr>
        <w:numPr>
          <w:ilvl w:val="1"/>
          <w:numId w:val="1012"/>
        </w:numPr>
        <w:pStyle w:val="Compact"/>
      </w:pPr>
      <w:r>
        <w:rPr>
          <w:bCs/>
          <w:b/>
        </w:rPr>
        <w:t xml:space="preserve">DIY Bloomberg headlines</w:t>
      </w:r>
      <w:r>
        <w:t xml:space="preserve"> </w:t>
      </w:r>
      <w:r>
        <w:t xml:space="preserve">— free; no action pack. Why a Nigeria buyer might still choose this idea: dated licence-status watch.</w:t>
      </w:r>
    </w:p>
    <w:p>
      <w:pPr>
        <w:numPr>
          <w:ilvl w:val="0"/>
          <w:numId w:val="1010"/>
        </w:numPr>
        <w:pStyle w:val="Compact"/>
      </w:pPr>
      <w:r>
        <w:rPr>
          <w:bCs/>
          <w:b/>
        </w:rPr>
        <w:t xml:space="preserve">GUEMF:</w:t>
      </w:r>
      <w:r>
        <w:t xml:space="preserve"> </w:t>
      </w:r>
      <w:r>
        <w:t xml:space="preserve">Mode B</w:t>
      </w:r>
      <w:r>
        <w:t xml:space="preserve"> </w:t>
      </w:r>
      <w:r>
        <w:rPr>
          <w:bCs/>
          <w:b/>
        </w:rPr>
        <w:t xml:space="preserve">5/4/4/3/3 = 19</w:t>
      </w:r>
      <w:r>
        <w:t xml:space="preserve">. Evidence: Punch — https://punchng.com/jpmorgan-lodges-n50bn-with-cbn-for-banking-licence/ ; BusinessDay — https://businessday.ng/companies/article/j-p-morgan-nears-launch-of-first-african-merchant-bank/</w:t>
      </w:r>
    </w:p>
    <w:p>
      <w:pPr>
        <w:numPr>
          <w:ilvl w:val="0"/>
          <w:numId w:val="1010"/>
        </w:numPr>
        <w:pStyle w:val="Compact"/>
      </w:pPr>
      <w:r>
        <w:rPr>
          <w:bCs/>
          <w:b/>
        </w:rPr>
        <w:t xml:space="preserve">Commercial viability:</w:t>
      </w:r>
      <w:r>
        <w:t xml:space="preserve"> </w:t>
      </w:r>
      <w:r>
        <w:t xml:space="preserve">Medium-high — early optionality for wholesale buyers.</w:t>
      </w:r>
    </w:p>
    <w:p>
      <w:pPr>
        <w:numPr>
          <w:ilvl w:val="0"/>
          <w:numId w:val="1010"/>
        </w:numPr>
        <w:pStyle w:val="Compact"/>
      </w:pPr>
      <w:r>
        <w:rPr>
          <w:bCs/>
          <w:b/>
        </w:rPr>
        <w:t xml:space="preserve">Dedup:</w:t>
      </w:r>
      <w:r>
        <w:t xml:space="preserve"> </w:t>
      </w:r>
      <w:r>
        <w:t xml:space="preserve">High vs Renaissance VendorFinance / InsiderCredit Board Exit Guard.</w:t>
      </w:r>
    </w:p>
    <w:p>
      <w:pPr>
        <w:numPr>
          <w:ilvl w:val="0"/>
          <w:numId w:val="1010"/>
        </w:numPr>
        <w:pStyle w:val="Compact"/>
      </w:pPr>
      <w:r>
        <w:rPr>
          <w:bCs/>
          <w:b/>
        </w:rPr>
        <w:t xml:space="preserve">Founder fit:</w:t>
      </w:r>
      <w:r>
        <w:t xml:space="preserve"> </w:t>
      </w:r>
      <w:r>
        <w:t xml:space="preserve">Good.</w:t>
      </w:r>
    </w:p>
    <w:bookmarkEnd w:id="26"/>
    <w:bookmarkStart w:id="27" w:name="X8b7ae00f65fa62f7e0dc8081cc2e6f200c06be3"/>
    <w:p>
      <w:pPr>
        <w:pStyle w:val="Heading3"/>
      </w:pPr>
      <w:r>
        <w:t xml:space="preserve">5. OPay CourtOrder Remainder Clock — partial refund after court order still open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OPay (mass Nigeria digital wallet / payments rail).</w:t>
      </w:r>
      <w:r>
        <w:t xml:space="preserve"> </w:t>
      </w:r>
      <w:r>
        <w:rPr>
          <w:bCs/>
          <w:b/>
        </w:rPr>
        <w:t xml:space="preserve">Recurring complaint:</w:t>
      </w:r>
      <w:r>
        <w:t xml:space="preserve"> </w:t>
      </w:r>
      <w:r>
        <w:t xml:space="preserve">after GTBank→OPay wrong transfer of</w:t>
      </w:r>
      <w:r>
        <w:t xml:space="preserve"> </w:t>
      </w:r>
      <w:r>
        <w:rPr>
          <w:bCs/>
          <w:b/>
        </w:rPr>
        <w:t xml:space="preserve">N90,000</w:t>
      </w:r>
      <w:r>
        <w:t xml:space="preserve">, OPay required a court order; order was served (Dec 2024), yet only</w:t>
      </w:r>
      <w:r>
        <w:t xml:space="preserve"> </w:t>
      </w:r>
      <w:r>
        <w:rPr>
          <w:bCs/>
          <w:b/>
        </w:rPr>
        <w:t xml:space="preserve">N25,000</w:t>
      </w:r>
      <w:r>
        <w:t xml:space="preserve"> </w:t>
      </w:r>
      <w:r>
        <w:t xml:space="preserve">returned (May 2025) and</w:t>
      </w:r>
      <w:r>
        <w:t xml:space="preserve"> </w:t>
      </w:r>
      <w:r>
        <w:rPr>
          <w:bCs/>
          <w:b/>
        </w:rPr>
        <w:t xml:space="preserve">N65,000</w:t>
      </w:r>
      <w:r>
        <w:t xml:space="preserve"> </w:t>
      </w:r>
      <w:r>
        <w:t xml:space="preserve">remained unpaid for ~20 months (FIJ, 14 Sep 2026).</w:t>
      </w:r>
      <w:r>
        <w:t xml:space="preserve"> </w:t>
      </w:r>
      <w:r>
        <w:rPr>
          <w:bCs/>
          <w:b/>
        </w:rPr>
        <w:t xml:space="preserve">Variation:</w:t>
      </w:r>
      <w:r>
        <w:t xml:space="preserve"> </w:t>
      </w:r>
      <w:r>
        <w:t xml:space="preserve">Court-order served → partial credit → remainder clock — not OPay PartialCourt Balance Clock (balance after partial court path on other facts) and not DualRail Refund.</w:t>
      </w:r>
    </w:p>
    <w:p>
      <w:pPr>
        <w:numPr>
          <w:ilvl w:val="0"/>
          <w:numId w:val="1013"/>
        </w:numPr>
        <w:pStyle w:val="Compact"/>
      </w:pPr>
      <w:r>
        <w:rPr>
          <w:bCs/>
          <w:b/>
        </w:rPr>
        <w:t xml:space="preserve">Complaint citations:</w:t>
      </w:r>
      <w:r>
        <w:t xml:space="preserve"> </w:t>
      </w:r>
      <w:r>
        <w:t xml:space="preserve">FIJ (14 Sep 2026), https://fij.ng/article/despite-court-order-opay-keeps-ibadan-woman-waiting-20-months-for-n65000-refund/ (court order acknowledged; N25k of N90k returned; N65k still open).</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Stripe (payments software that shows a partial credit against an open dispute balance).</w:t>
      </w:r>
    </w:p>
    <w:p>
      <w:pPr>
        <w:numPr>
          <w:ilvl w:val="1"/>
          <w:numId w:val="1014"/>
        </w:numPr>
        <w:pStyle w:val="Compact"/>
      </w:pPr>
      <w:r>
        <w:rPr>
          <w:bCs/>
          <w:b/>
        </w:rPr>
        <w:t xml:space="preserve">Variant:</w:t>
      </w:r>
      <w:r>
        <w:t xml:space="preserve"> </w:t>
      </w:r>
      <w:r>
        <w:t xml:space="preserve">OPay CourtOrder Remainder Clock, the Nigeria version of Stripe. It records the court order, a partial-credit ledger, and a CBN consumer-protection export. It is not a court filing service.</w:t>
      </w:r>
    </w:p>
    <w:p>
      <w:pPr>
        <w:numPr>
          <w:ilvl w:val="0"/>
          <w:numId w:val="1013"/>
        </w:numPr>
        <w:pStyle w:val="Compact"/>
      </w:pPr>
      <w:r>
        <w:rPr>
          <w:bCs/>
          <w:b/>
        </w:rPr>
        <w:t xml:space="preserve">Target:</w:t>
      </w:r>
      <w:r>
        <w:t xml:space="preserve"> </w:t>
      </w:r>
      <w:r>
        <w:t xml:space="preserve">Consumers and SMEs stuck after fintechs demand court orders then pay only part of the ordered amount.</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CPD notes; NDPA; not legal practice; not OPay official.</w:t>
      </w:r>
    </w:p>
    <w:p>
      <w:pPr>
        <w:numPr>
          <w:ilvl w:val="0"/>
          <w:numId w:val="1013"/>
        </w:numPr>
        <w:pStyle w:val="Compact"/>
      </w:pPr>
      <w:r>
        <w:rPr>
          <w:bCs/>
          <w:b/>
        </w:rPr>
        <w:t xml:space="preserve">Competitors / alternatives:</w:t>
      </w:r>
    </w:p>
    <w:p>
      <w:pPr>
        <w:numPr>
          <w:ilvl w:val="1"/>
          <w:numId w:val="1015"/>
        </w:numPr>
        <w:pStyle w:val="Compact"/>
      </w:pPr>
      <w:r>
        <w:rPr>
          <w:bCs/>
          <w:b/>
        </w:rPr>
        <w:t xml:space="preserve">OPay in-app / branch support</w:t>
      </w:r>
      <w:r>
        <w:t xml:space="preserve"> </w:t>
      </w:r>
      <w:r>
        <w:t xml:space="preserve">— official; opaque on remainder math. Why a Nigeria buyer might still choose this idea: visible remainder clock.</w:t>
      </w:r>
    </w:p>
    <w:p>
      <w:pPr>
        <w:numPr>
          <w:ilvl w:val="1"/>
          <w:numId w:val="1015"/>
        </w:numPr>
        <w:pStyle w:val="Compact"/>
      </w:pPr>
      <w:r>
        <w:rPr>
          <w:bCs/>
          <w:b/>
        </w:rPr>
        <w:t xml:space="preserve">Lawyer / bailiff chase</w:t>
      </w:r>
      <w:r>
        <w:t xml:space="preserve"> </w:t>
      </w:r>
      <w:r>
        <w:t xml:space="preserve">— thorough; expensive. Why a Nigeria buyer might still choose this idea: structured remainder pack first.</w:t>
      </w:r>
    </w:p>
    <w:p>
      <w:pPr>
        <w:numPr>
          <w:ilvl w:val="1"/>
          <w:numId w:val="1015"/>
        </w:numPr>
        <w:pStyle w:val="Compact"/>
      </w:pPr>
      <w:r>
        <w:rPr>
          <w:bCs/>
          <w:b/>
        </w:rPr>
        <w:t xml:space="preserve">OPay PartialCourt Balance Clock (prior)</w:t>
      </w:r>
      <w:r>
        <w:t xml:space="preserve"> </w:t>
      </w:r>
      <w:r>
        <w:t xml:space="preserve">— related court-path balance job. Why a Nigeria buyer might still choose this idea:</w:t>
      </w:r>
      <w:r>
        <w:t xml:space="preserve"> </w:t>
      </w:r>
      <w:r>
        <w:rPr>
          <w:bCs/>
          <w:b/>
        </w:rPr>
        <w:t xml:space="preserve">20-month remainder after partial N25k credit</w:t>
      </w:r>
      <w:r>
        <w:t xml:space="preserve"> </w:t>
      </w:r>
      <w:r>
        <w:t xml:space="preserve">job.</w:t>
      </w:r>
    </w:p>
    <w:p>
      <w:pPr>
        <w:numPr>
          <w:ilvl w:val="1"/>
          <w:numId w:val="1015"/>
        </w:numPr>
        <w:pStyle w:val="Compact"/>
      </w:pPr>
      <w:r>
        <w:rPr>
          <w:bCs/>
          <w:b/>
        </w:rPr>
        <w:t xml:space="preserve">Moniepoint×OPay DualRail Refund (prior)</w:t>
      </w:r>
      <w:r>
        <w:t xml:space="preserve"> </w:t>
      </w:r>
      <w:r>
        <w:t xml:space="preserve">— dual-rail refund. Why a Nigeria buyer might still choose this idea: single-rail court-order remainder.</w:t>
      </w:r>
    </w:p>
    <w:p>
      <w:pPr>
        <w:numPr>
          <w:ilvl w:val="0"/>
          <w:numId w:val="1013"/>
        </w:numPr>
        <w:pStyle w:val="Compact"/>
      </w:pPr>
      <w:r>
        <w:rPr>
          <w:bCs/>
          <w:b/>
        </w:rPr>
        <w:t xml:space="preserve">GUEMF:</w:t>
      </w:r>
      <w:r>
        <w:t xml:space="preserve"> </w:t>
      </w:r>
      <w:r>
        <w:t xml:space="preserve">Mode B</w:t>
      </w:r>
      <w:r>
        <w:t xml:space="preserve"> </w:t>
      </w:r>
      <w:r>
        <w:rPr>
          <w:bCs/>
          <w:b/>
        </w:rPr>
        <w:t xml:space="preserve">4/5/5/4/4 = 22</w:t>
      </w:r>
      <w:r>
        <w:t xml:space="preserve">. Success signal: OPay mass wallet footprint in FIJ coverage. Citations: FIJ URL above.</w:t>
      </w:r>
    </w:p>
    <w:p>
      <w:pPr>
        <w:numPr>
          <w:ilvl w:val="0"/>
          <w:numId w:val="1013"/>
        </w:numPr>
        <w:pStyle w:val="Compact"/>
      </w:pPr>
      <w:r>
        <w:rPr>
          <w:bCs/>
          <w:b/>
        </w:rPr>
        <w:t xml:space="preserve">Commercial viability:</w:t>
      </w:r>
      <w:r>
        <w:t xml:space="preserve"> </w:t>
      </w:r>
      <w:r>
        <w:t xml:space="preserve">High — partial refund + long wait.</w:t>
      </w:r>
    </w:p>
    <w:p>
      <w:pPr>
        <w:numPr>
          <w:ilvl w:val="0"/>
          <w:numId w:val="1013"/>
        </w:numPr>
        <w:pStyle w:val="Compact"/>
      </w:pPr>
      <w:r>
        <w:rPr>
          <w:bCs/>
          <w:b/>
        </w:rPr>
        <w:t xml:space="preserve">Dedup:</w:t>
      </w:r>
      <w:r>
        <w:t xml:space="preserve"> </w:t>
      </w:r>
      <w:r>
        <w:t xml:space="preserve">High vs OPay PartialCourt / DualRail / FrozenButUnreversed.</w:t>
      </w:r>
    </w:p>
    <w:p>
      <w:pPr>
        <w:numPr>
          <w:ilvl w:val="0"/>
          <w:numId w:val="1013"/>
        </w:numPr>
        <w:pStyle w:val="Compact"/>
      </w:pPr>
      <w:r>
        <w:rPr>
          <w:bCs/>
          <w:b/>
        </w:rPr>
        <w:t xml:space="preserve">Founder fit:</w:t>
      </w:r>
      <w:r>
        <w:t xml:space="preserve"> </w:t>
      </w:r>
      <w:r>
        <w:t xml:space="preserve">Strong.</w:t>
      </w:r>
    </w:p>
    <w:bookmarkEnd w:id="27"/>
    <w:bookmarkStart w:id="28" w:name="Xaccd6a140a1f5dd9b95a917f394b3c2c7b06e38"/>
    <w:p>
      <w:pPr>
        <w:pStyle w:val="Heading3"/>
      </w:pPr>
      <w:r>
        <w:t xml:space="preserve">6. TradePay Uncertainty Cost Desk — documentary pack when cross-border payment uncertainty raises trade cost (S5, S9, S12)</w:t>
      </w:r>
    </w:p>
    <w:p>
      <w:pPr>
        <w:numPr>
          <w:ilvl w:val="0"/>
          <w:numId w:val="1016"/>
        </w:numPr>
        <w:pStyle w:val="Compact"/>
      </w:pPr>
      <w:r>
        <w:rPr>
          <w:bCs/>
          <w:b/>
        </w:rPr>
        <w:t xml:space="preserve">Problem / trend:</w:t>
      </w:r>
      <w:r>
        <w:t xml:space="preserve"> </w:t>
      </w:r>
      <w:r>
        <w:t xml:space="preserve">Nairametrics (20 Oct 2026): Kelvin Obasuyi argues payment uncertainty is raising the cost of international trade for Nigerian businesses — importers/exporters still run FX and correspondent-rail chaos on WhatsApp without a dated evidence pack for banks and counterparties.</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Bolero (electronic trade-document software for cross-border payment files).</w:t>
      </w:r>
    </w:p>
    <w:p>
      <w:pPr>
        <w:numPr>
          <w:ilvl w:val="1"/>
          <w:numId w:val="1017"/>
        </w:numPr>
        <w:pStyle w:val="Compact"/>
      </w:pPr>
      <w:r>
        <w:rPr>
          <w:bCs/>
          <w:b/>
        </w:rPr>
        <w:t xml:space="preserve">Variant:</w:t>
      </w:r>
      <w:r>
        <w:t xml:space="preserve"> </w:t>
      </w:r>
      <w:r>
        <w:t xml:space="preserve">TradePay Uncertainty Cost Desk, the Nigeria version of Bolero. It keeps a Naira cost-of-delay log, a payment-rail timeline, and a bank handoff. It is not an FX bureau.</w:t>
      </w:r>
    </w:p>
    <w:p>
      <w:pPr>
        <w:numPr>
          <w:ilvl w:val="0"/>
          <w:numId w:val="1016"/>
        </w:numPr>
        <w:pStyle w:val="Compact"/>
      </w:pPr>
      <w:r>
        <w:rPr>
          <w:bCs/>
          <w:b/>
        </w:rPr>
        <w:t xml:space="preserve">Target:</w:t>
      </w:r>
      <w:r>
        <w:t xml:space="preserve"> </w:t>
      </w:r>
      <w:r>
        <w:t xml:space="preserve">SME importers/exporters, freight forwarders, and boutique trade desks.</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Informational only — not CBN FX desk; not a licensed dealer.</w:t>
      </w:r>
    </w:p>
    <w:p>
      <w:pPr>
        <w:numPr>
          <w:ilvl w:val="0"/>
          <w:numId w:val="1016"/>
        </w:numPr>
        <w:pStyle w:val="Compact"/>
      </w:pPr>
      <w:r>
        <w:rPr>
          <w:bCs/>
          <w:b/>
        </w:rPr>
        <w:t xml:space="preserve">Competitors / alternatives:</w:t>
      </w:r>
    </w:p>
    <w:p>
      <w:pPr>
        <w:numPr>
          <w:ilvl w:val="1"/>
          <w:numId w:val="1018"/>
        </w:numPr>
        <w:pStyle w:val="Compact"/>
      </w:pPr>
      <w:r>
        <w:rPr>
          <w:bCs/>
          <w:b/>
        </w:rPr>
        <w:t xml:space="preserve">Bank trade desks</w:t>
      </w:r>
      <w:r>
        <w:t xml:space="preserve"> </w:t>
      </w:r>
      <w:r>
        <w:t xml:space="preserve">— official; slow for micros. Why a Nigeria buyer might still choose this idea: filled evidence pack before meeting.</w:t>
      </w:r>
    </w:p>
    <w:p>
      <w:pPr>
        <w:numPr>
          <w:ilvl w:val="1"/>
          <w:numId w:val="1018"/>
        </w:numPr>
        <w:pStyle w:val="Compact"/>
      </w:pPr>
      <w:r>
        <w:rPr>
          <w:bCs/>
          <w:b/>
        </w:rPr>
        <w:t xml:space="preserve">ChinaCrossBorder Pay Prep Desk (prior)</w:t>
      </w:r>
      <w:r>
        <w:t xml:space="preserve"> </w:t>
      </w:r>
      <w:r>
        <w:t xml:space="preserve">— China corridor prep. Why a Nigeria buyer might still choose this idea:</w:t>
      </w:r>
      <w:r>
        <w:t xml:space="preserve"> </w:t>
      </w:r>
      <w:r>
        <w:rPr>
          <w:bCs/>
          <w:b/>
        </w:rPr>
        <w:t xml:space="preserve">general payment-uncertainty cost</w:t>
      </w:r>
      <w:r>
        <w:t xml:space="preserve"> </w:t>
      </w:r>
      <w:r>
        <w:t xml:space="preserve">job this week.</w:t>
      </w:r>
    </w:p>
    <w:p>
      <w:pPr>
        <w:numPr>
          <w:ilvl w:val="1"/>
          <w:numId w:val="1018"/>
        </w:numPr>
        <w:pStyle w:val="Compact"/>
      </w:pPr>
      <w:r>
        <w:rPr>
          <w:bCs/>
          <w:b/>
        </w:rPr>
        <w:t xml:space="preserve">Freight WhatsApp chains</w:t>
      </w:r>
      <w:r>
        <w:t xml:space="preserve"> </w:t>
      </w:r>
      <w:r>
        <w:t xml:space="preserve">— common; lossy. Why a Nigeria buyer might still choose this idea: dated cost-of-delay log.</w:t>
      </w:r>
    </w:p>
    <w:p>
      <w:pPr>
        <w:numPr>
          <w:ilvl w:val="1"/>
          <w:numId w:val="1018"/>
        </w:numPr>
        <w:pStyle w:val="Compact"/>
      </w:pPr>
      <w:r>
        <w:rPr>
          <w:bCs/>
          <w:b/>
        </w:rPr>
        <w:t xml:space="preserve">Big Four trade advisory</w:t>
      </w:r>
      <w:r>
        <w:t xml:space="preserve"> </w:t>
      </w:r>
      <w:r>
        <w:t xml:space="preserve">— expensive. Why a Nigeria buyer might still choose this idea: Naira micro-desk.</w:t>
      </w:r>
    </w:p>
    <w:p>
      <w:pPr>
        <w:numPr>
          <w:ilvl w:val="0"/>
          <w:numId w:val="1016"/>
        </w:numPr>
        <w:pStyle w:val="Compact"/>
      </w:pPr>
      <w:r>
        <w:rPr>
          <w:bCs/>
          <w:b/>
        </w:rPr>
        <w:t xml:space="preserve">GUEMF:</w:t>
      </w:r>
      <w:r>
        <w:t xml:space="preserve"> </w:t>
      </w:r>
      <w:r>
        <w:t xml:space="preserve">Mode B</w:t>
      </w:r>
      <w:r>
        <w:t xml:space="preserve"> </w:t>
      </w:r>
      <w:r>
        <w:rPr>
          <w:bCs/>
          <w:b/>
        </w:rPr>
        <w:t xml:space="preserve">5/4/5/3/4 = 21</w:t>
      </w:r>
      <w:r>
        <w:t xml:space="preserve">. Evidence: Nairametrics — https://nairametrics.com/2026/10/20/payment-uncertainty-is-raising-the-cost-of-international-trade-for-nigerian-businesses-kelvin-obasuyi/</w:t>
      </w:r>
    </w:p>
    <w:p>
      <w:pPr>
        <w:numPr>
          <w:ilvl w:val="0"/>
          <w:numId w:val="1016"/>
        </w:numPr>
        <w:pStyle w:val="Compact"/>
      </w:pPr>
      <w:r>
        <w:rPr>
          <w:bCs/>
          <w:b/>
        </w:rPr>
        <w:t xml:space="preserve">Commercial viability:</w:t>
      </w:r>
      <w:r>
        <w:t xml:space="preserve"> </w:t>
      </w:r>
      <w:r>
        <w:t xml:space="preserve">Medium-high.</w:t>
      </w:r>
    </w:p>
    <w:p>
      <w:pPr>
        <w:numPr>
          <w:ilvl w:val="0"/>
          <w:numId w:val="1016"/>
        </w:numPr>
        <w:pStyle w:val="Compact"/>
      </w:pPr>
      <w:r>
        <w:rPr>
          <w:bCs/>
          <w:b/>
        </w:rPr>
        <w:t xml:space="preserve">Dedup:</w:t>
      </w:r>
      <w:r>
        <w:t xml:space="preserve"> </w:t>
      </w:r>
      <w:r>
        <w:t xml:space="preserve">High vs ChinaCrossBorder Pay Prep / FX Services Absorb Evidence Pack.</w:t>
      </w:r>
    </w:p>
    <w:p>
      <w:pPr>
        <w:numPr>
          <w:ilvl w:val="0"/>
          <w:numId w:val="1016"/>
        </w:numPr>
        <w:pStyle w:val="Compact"/>
      </w:pPr>
      <w:r>
        <w:rPr>
          <w:bCs/>
          <w:b/>
        </w:rPr>
        <w:t xml:space="preserve">Founder fit:</w:t>
      </w:r>
      <w:r>
        <w:t xml:space="preserve"> </w:t>
      </w:r>
      <w:r>
        <w:t xml:space="preserve">Good.</w:t>
      </w:r>
    </w:p>
    <w:bookmarkEnd w:id="28"/>
    <w:bookmarkStart w:id="29" w:name="Xf81a83c1e1e3582ed73c164d4922887117c0cca"/>
    <w:p>
      <w:pPr>
        <w:pStyle w:val="Heading3"/>
      </w:pPr>
      <w:r>
        <w:t xml:space="preserve">7. SubsidyReturn Crude Reality Board — political subsidy-return claims vs crude capacity (S5, S12, S9)</w:t>
      </w:r>
    </w:p>
    <w:p>
      <w:pPr>
        <w:numPr>
          <w:ilvl w:val="0"/>
          <w:numId w:val="1019"/>
        </w:numPr>
        <w:pStyle w:val="Compact"/>
      </w:pPr>
      <w:r>
        <w:rPr>
          <w:bCs/>
          <w:b/>
        </w:rPr>
        <w:t xml:space="preserve">Problem / trend:</w:t>
      </w:r>
      <w:r>
        <w:t xml:space="preserve"> </w:t>
      </w:r>
      <w:r>
        <w:t xml:space="preserve">BusinessDay (21 Oct 2026): Oyedele dismisses political promises of returning fuel subsidies, stating Nigeria does not have enough crude capacity to sustain a subsidy. Fleet owners and SME fuel buyers still price</w:t>
      </w:r>
      <w:r>
        <w:t xml:space="preserve"> </w:t>
      </w:r>
      <w:r>
        <w:t xml:space="preserve">“</w:t>
      </w:r>
      <w:r>
        <w:t xml:space="preserve">subsidy is coming back</w:t>
      </w:r>
      <w:r>
        <w:t xml:space="preserve">”</w:t>
      </w:r>
      <w:r>
        <w:t xml:space="preserve"> </w:t>
      </w:r>
      <w:r>
        <w:t xml:space="preserve">rumours without a crude-capacity reality board.</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S&amp;P Global Commodity Insights (oil supply and policy scenario software).</w:t>
      </w:r>
    </w:p>
    <w:p>
      <w:pPr>
        <w:numPr>
          <w:ilvl w:val="1"/>
          <w:numId w:val="1020"/>
        </w:numPr>
        <w:pStyle w:val="Compact"/>
      </w:pPr>
      <w:r>
        <w:rPr>
          <w:bCs/>
          <w:b/>
        </w:rPr>
        <w:t xml:space="preserve">Variant:</w:t>
      </w:r>
      <w:r>
        <w:t xml:space="preserve"> </w:t>
      </w:r>
      <w:r>
        <w:t xml:space="preserve">SubsidyReturn Crude Reality Board, the Nigeria version of that software. It shows crude-capacity citations, landing-cost context, and an SME fuel-budget stress view. It is not NNPC pricing.</w:t>
      </w:r>
    </w:p>
    <w:p>
      <w:pPr>
        <w:numPr>
          <w:ilvl w:val="0"/>
          <w:numId w:val="1019"/>
        </w:numPr>
        <w:pStyle w:val="Compact"/>
      </w:pPr>
      <w:r>
        <w:rPr>
          <w:bCs/>
          <w:b/>
        </w:rPr>
        <w:t xml:space="preserve">Target:</w:t>
      </w:r>
      <w:r>
        <w:t xml:space="preserve"> </w:t>
      </w:r>
      <w:r>
        <w:t xml:space="preserve">Transporters, generators-heavy SMEs, and LGA fuel buyers planning Q4–Q1 budgets.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Informational only — not NNPC Retail or PIB official; not investment advice.</w:t>
      </w:r>
    </w:p>
    <w:p>
      <w:pPr>
        <w:numPr>
          <w:ilvl w:val="0"/>
          <w:numId w:val="1019"/>
        </w:numPr>
        <w:pStyle w:val="Compact"/>
      </w:pPr>
      <w:r>
        <w:rPr>
          <w:bCs/>
          <w:b/>
        </w:rPr>
        <w:t xml:space="preserve">Competitors / alternatives:</w:t>
      </w:r>
    </w:p>
    <w:p>
      <w:pPr>
        <w:numPr>
          <w:ilvl w:val="1"/>
          <w:numId w:val="1021"/>
        </w:numPr>
        <w:pStyle w:val="Compact"/>
      </w:pPr>
      <w:r>
        <w:rPr>
          <w:bCs/>
          <w:b/>
        </w:rPr>
        <w:t xml:space="preserve">FreeCrude Qty Reality Board (prior)</w:t>
      </w:r>
      <w:r>
        <w:t xml:space="preserve"> </w:t>
      </w:r>
      <w:r>
        <w:t xml:space="preserve">— free-crude quantity framing. Why a Nigeria buyer might still choose this idea:</w:t>
      </w:r>
      <w:r>
        <w:t xml:space="preserve"> </w:t>
      </w:r>
      <w:r>
        <w:rPr>
          <w:bCs/>
          <w:b/>
        </w:rPr>
        <w:t xml:space="preserve">subsidy-return political promise vs crude capacity</w:t>
      </w:r>
      <w:r>
        <w:t xml:space="preserve"> </w:t>
      </w:r>
      <w:r>
        <w:t xml:space="preserve">job.</w:t>
      </w:r>
    </w:p>
    <w:p>
      <w:pPr>
        <w:numPr>
          <w:ilvl w:val="1"/>
          <w:numId w:val="1021"/>
        </w:numPr>
        <w:pStyle w:val="Compact"/>
      </w:pPr>
      <w:r>
        <w:rPr>
          <w:bCs/>
          <w:b/>
        </w:rPr>
        <w:t xml:space="preserve">Brent110 Petrol Relief Stress Board (prior)</w:t>
      </w:r>
      <w:r>
        <w:t xml:space="preserve"> </w:t>
      </w:r>
      <w:r>
        <w:t xml:space="preserve">— Brent price stress. Why a Nigeria buyer might still choose this idea: subsidy-return claim kill-switch.</w:t>
      </w:r>
    </w:p>
    <w:p>
      <w:pPr>
        <w:numPr>
          <w:ilvl w:val="1"/>
          <w:numId w:val="1021"/>
        </w:numPr>
        <w:pStyle w:val="Compact"/>
      </w:pPr>
      <w:r>
        <w:rPr>
          <w:bCs/>
          <w:b/>
        </w:rPr>
        <w:t xml:space="preserve">Petrol attendant WhatsApp rumours</w:t>
      </w:r>
      <w:r>
        <w:t xml:space="preserve"> </w:t>
      </w:r>
      <w:r>
        <w:t xml:space="preserve">— common; wrong. Why a Nigeria buyer might still choose this idea: cited reality board.</w:t>
      </w:r>
    </w:p>
    <w:p>
      <w:pPr>
        <w:numPr>
          <w:ilvl w:val="1"/>
          <w:numId w:val="1021"/>
        </w:numPr>
        <w:pStyle w:val="Compact"/>
      </w:pPr>
      <w:r>
        <w:rPr>
          <w:bCs/>
          <w:b/>
        </w:rPr>
        <w:t xml:space="preserve">Bank research notes</w:t>
      </w:r>
      <w:r>
        <w:t xml:space="preserve"> </w:t>
      </w:r>
      <w:r>
        <w:t xml:space="preserve">— strong; not SME budget sheet. Why a Nigeria buyer might still choose this idea: filled stress sheet.</w:t>
      </w:r>
    </w:p>
    <w:p>
      <w:pPr>
        <w:numPr>
          <w:ilvl w:val="0"/>
          <w:numId w:val="1019"/>
        </w:numPr>
        <w:pStyle w:val="Compact"/>
      </w:pPr>
      <w:r>
        <w:rPr>
          <w:bCs/>
          <w:b/>
        </w:rPr>
        <w:t xml:space="preserve">GUEMF:</w:t>
      </w:r>
      <w:r>
        <w:t xml:space="preserve"> </w:t>
      </w:r>
      <w:r>
        <w:t xml:space="preserve">Mode B</w:t>
      </w:r>
      <w:r>
        <w:t xml:space="preserve"> </w:t>
      </w:r>
      <w:r>
        <w:rPr>
          <w:bCs/>
          <w:b/>
        </w:rPr>
        <w:t xml:space="preserve">5/5/5/4/3 = 22</w:t>
      </w:r>
      <w:r>
        <w:t xml:space="preserve">. Evidence: BusinessDay — https://businessday.ng/business-economy/article/nigeria-does-not-have-crude-enough-to-sustain-subsidy-says-oyedele/</w:t>
      </w:r>
    </w:p>
    <w:p>
      <w:pPr>
        <w:numPr>
          <w:ilvl w:val="0"/>
          <w:numId w:val="1019"/>
        </w:numPr>
        <w:pStyle w:val="Compact"/>
      </w:pPr>
      <w:r>
        <w:rPr>
          <w:bCs/>
          <w:b/>
        </w:rPr>
        <w:t xml:space="preserve">Commercial viability:</w:t>
      </w:r>
      <w:r>
        <w:t xml:space="preserve"> </w:t>
      </w:r>
      <w:r>
        <w:t xml:space="preserve">Medium-high — policy-risk briefing demand.</w:t>
      </w:r>
    </w:p>
    <w:p>
      <w:pPr>
        <w:numPr>
          <w:ilvl w:val="0"/>
          <w:numId w:val="1019"/>
        </w:numPr>
        <w:pStyle w:val="Compact"/>
      </w:pPr>
      <w:r>
        <w:rPr>
          <w:bCs/>
          <w:b/>
        </w:rPr>
        <w:t xml:space="preserve">Dedup:</w:t>
      </w:r>
      <w:r>
        <w:t xml:space="preserve"> </w:t>
      </w:r>
      <w:r>
        <w:t xml:space="preserve">High vs FreeCrude Qty Reality / Brent110 / PetrolPriceCap PIA Stake.</w:t>
      </w:r>
    </w:p>
    <w:p>
      <w:pPr>
        <w:numPr>
          <w:ilvl w:val="0"/>
          <w:numId w:val="1019"/>
        </w:numPr>
        <w:pStyle w:val="Compact"/>
      </w:pPr>
      <w:r>
        <w:rPr>
          <w:bCs/>
          <w:b/>
        </w:rPr>
        <w:t xml:space="preserve">Founder fit:</w:t>
      </w:r>
      <w:r>
        <w:t xml:space="preserve"> </w:t>
      </w:r>
      <w:r>
        <w:t xml:space="preserve">Good.</w:t>
      </w:r>
    </w:p>
    <w:bookmarkEnd w:id="29"/>
    <w:bookmarkStart w:id="30" w:name="X656133cdbd81411a269950ba5f599cec68e079e"/>
    <w:p>
      <w:pPr>
        <w:pStyle w:val="Heading3"/>
      </w:pPr>
      <w:r>
        <w:t xml:space="preserve">8. Apapa Rail Points Monitor Desk — critical switch/points monitoring before cargo stops (S5, S14, S12)</w:t>
      </w:r>
    </w:p>
    <w:p>
      <w:pPr>
        <w:numPr>
          <w:ilvl w:val="0"/>
          <w:numId w:val="1022"/>
        </w:numPr>
        <w:pStyle w:val="Compact"/>
      </w:pPr>
      <w:r>
        <w:rPr>
          <w:bCs/>
          <w:b/>
        </w:rPr>
        <w:t xml:space="preserve">Problem / trend:</w:t>
      </w:r>
      <w:r>
        <w:t xml:space="preserve"> </w:t>
      </w:r>
      <w:r>
        <w:t xml:space="preserve">BusinessDay opinion (21 Oct 2026): West African port rail growth fails when critical railway switches/points fail; Hamburg’s sensor-based predictive maintenance is cited as a model for Apapa–Tin Can / Lekki rail builds. Terminal and logistics SMEs still lack a critical-asset monitoring priority pack tied to cargo evacuation risk.</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Siemens (railway points condition-monitoring software).</w:t>
      </w:r>
    </w:p>
    <w:p>
      <w:pPr>
        <w:numPr>
          <w:ilvl w:val="1"/>
          <w:numId w:val="1023"/>
        </w:numPr>
        <w:pStyle w:val="Compact"/>
      </w:pPr>
      <w:r>
        <w:rPr>
          <w:bCs/>
          <w:b/>
        </w:rPr>
        <w:t xml:space="preserve">Variant:</w:t>
      </w:r>
      <w:r>
        <w:t xml:space="preserve"> </w:t>
      </w:r>
      <w:r>
        <w:t xml:space="preserve">Apapa Rail Points Monitor, the Nigeria version of that software. It keeps a critical-junction shortlist, a sensor-versus-inspection roadmap, and a cargo-delay cost log. It is not an NRC contractor.</w:t>
      </w:r>
    </w:p>
    <w:p>
      <w:pPr>
        <w:numPr>
          <w:ilvl w:val="0"/>
          <w:numId w:val="1022"/>
        </w:numPr>
        <w:pStyle w:val="Compact"/>
      </w:pPr>
      <w:r>
        <w:rPr>
          <w:bCs/>
          <w:b/>
        </w:rPr>
        <w:t xml:space="preserve">Target:</w:t>
      </w:r>
      <w:r>
        <w:t xml:space="preserve"> </w:t>
      </w:r>
      <w:r>
        <w:t xml:space="preserve">Terminal operators, rail concession planners, and cargo logistics SMEs near Apapa/Tin Can/Lekki.</w:t>
      </w:r>
    </w:p>
    <w:p>
      <w:pPr>
        <w:numPr>
          <w:ilvl w:val="0"/>
          <w:numId w:val="1022"/>
        </w:numPr>
        <w:pStyle w:val="Compact"/>
      </w:pPr>
      <w:r>
        <w:rPr>
          <w:bCs/>
          <w:b/>
        </w:rPr>
        <w:t xml:space="preserve">MVP cost:</w:t>
      </w:r>
      <w:r>
        <w:t xml:space="preserve"> </w:t>
      </w:r>
      <w:r>
        <w:t xml:space="preserve">$10k–$22k.</w:t>
      </w:r>
    </w:p>
    <w:p>
      <w:pPr>
        <w:numPr>
          <w:ilvl w:val="0"/>
          <w:numId w:val="1022"/>
        </w:numPr>
        <w:pStyle w:val="Compact"/>
      </w:pPr>
      <w:r>
        <w:rPr>
          <w:bCs/>
          <w:b/>
        </w:rPr>
        <w:t xml:space="preserve">Regulatory:</w:t>
      </w:r>
      <w:r>
        <w:t xml:space="preserve"> </w:t>
      </w:r>
      <w:r>
        <w:t xml:space="preserve">Informational only — not NRC/NPA official; not safety certification.</w:t>
      </w:r>
    </w:p>
    <w:p>
      <w:pPr>
        <w:numPr>
          <w:ilvl w:val="0"/>
          <w:numId w:val="1022"/>
        </w:numPr>
        <w:pStyle w:val="Compact"/>
      </w:pPr>
      <w:r>
        <w:rPr>
          <w:bCs/>
          <w:b/>
        </w:rPr>
        <w:t xml:space="preserve">Competitors / alternatives:</w:t>
      </w:r>
    </w:p>
    <w:p>
      <w:pPr>
        <w:numPr>
          <w:ilvl w:val="1"/>
          <w:numId w:val="1024"/>
        </w:numPr>
        <w:pStyle w:val="Compact"/>
      </w:pPr>
      <w:r>
        <w:rPr>
          <w:bCs/>
          <w:b/>
        </w:rPr>
        <w:t xml:space="preserve">OEM rail signalling vendors</w:t>
      </w:r>
      <w:r>
        <w:t xml:space="preserve"> </w:t>
      </w:r>
      <w:r>
        <w:t xml:space="preserve">— heavy; slow for first screen. Why a Nigeria buyer might still choose this idea: critical-asset shortlist first.</w:t>
      </w:r>
    </w:p>
    <w:p>
      <w:pPr>
        <w:numPr>
          <w:ilvl w:val="1"/>
          <w:numId w:val="1024"/>
        </w:numPr>
        <w:pStyle w:val="Compact"/>
      </w:pPr>
      <w:r>
        <w:rPr>
          <w:bCs/>
          <w:b/>
        </w:rPr>
        <w:t xml:space="preserve">PortAnchor / prior port desks</w:t>
      </w:r>
      <w:r>
        <w:t xml:space="preserve"> </w:t>
      </w:r>
      <w:r>
        <w:t xml:space="preserve">— broader port cost. Why a Nigeria buyer might still choose this idea:</w:t>
      </w:r>
      <w:r>
        <w:t xml:space="preserve"> </w:t>
      </w:r>
      <w:r>
        <w:rPr>
          <w:bCs/>
          <w:b/>
        </w:rPr>
        <w:t xml:space="preserve">points failure before cargo stop</w:t>
      </w:r>
      <w:r>
        <w:t xml:space="preserve"> </w:t>
      </w:r>
      <w:r>
        <w:t xml:space="preserve">job.</w:t>
      </w:r>
    </w:p>
    <w:p>
      <w:pPr>
        <w:numPr>
          <w:ilvl w:val="1"/>
          <w:numId w:val="1024"/>
        </w:numPr>
        <w:pStyle w:val="Compact"/>
      </w:pPr>
      <w:r>
        <w:rPr>
          <w:bCs/>
          <w:b/>
        </w:rPr>
        <w:t xml:space="preserve">DIY inspection schedules</w:t>
      </w:r>
      <w:r>
        <w:t xml:space="preserve"> </w:t>
      </w:r>
      <w:r>
        <w:t xml:space="preserve">— common; reactive. Why a Nigeria buyer might still choose this idea: predictive priority pack.</w:t>
      </w:r>
    </w:p>
    <w:p>
      <w:pPr>
        <w:numPr>
          <w:ilvl w:val="1"/>
          <w:numId w:val="1024"/>
        </w:numPr>
        <w:pStyle w:val="Compact"/>
      </w:pPr>
      <w:r>
        <w:rPr>
          <w:bCs/>
          <w:b/>
        </w:rPr>
        <w:t xml:space="preserve">Consultancies</w:t>
      </w:r>
      <w:r>
        <w:t xml:space="preserve"> </w:t>
      </w:r>
      <w:r>
        <w:t xml:space="preserve">— expensive. Why a Nigeria buyer might still choose this idea: Naira micro-desk.</w:t>
      </w:r>
    </w:p>
    <w:p>
      <w:pPr>
        <w:numPr>
          <w:ilvl w:val="0"/>
          <w:numId w:val="1022"/>
        </w:numPr>
        <w:pStyle w:val="Compact"/>
      </w:pPr>
      <w:r>
        <w:rPr>
          <w:bCs/>
          <w:b/>
        </w:rPr>
        <w:t xml:space="preserve">GUEMF:</w:t>
      </w:r>
      <w:r>
        <w:t xml:space="preserve"> </w:t>
      </w:r>
      <w:r>
        <w:t xml:space="preserve">Mode B</w:t>
      </w:r>
      <w:r>
        <w:t xml:space="preserve"> </w:t>
      </w:r>
      <w:r>
        <w:rPr>
          <w:bCs/>
          <w:b/>
        </w:rPr>
        <w:t xml:space="preserve">4/4/4/3/3 = 18</w:t>
      </w:r>
      <w:r>
        <w:t xml:space="preserve">. Evidence: BusinessDay — https://businessday.ng/opinion/article/stop-rail-failures-before-they-stop-cargo/</w:t>
      </w:r>
    </w:p>
    <w:p>
      <w:pPr>
        <w:numPr>
          <w:ilvl w:val="0"/>
          <w:numId w:val="1022"/>
        </w:numPr>
        <w:pStyle w:val="Compact"/>
      </w:pPr>
      <w:r>
        <w:rPr>
          <w:bCs/>
          <w:b/>
        </w:rPr>
        <w:t xml:space="preserve">Commercial viability:</w:t>
      </w:r>
      <w:r>
        <w:t xml:space="preserve"> </w:t>
      </w:r>
      <w:r>
        <w:t xml:space="preserve">Medium — niche but high-stakes buyers.</w:t>
      </w:r>
    </w:p>
    <w:p>
      <w:pPr>
        <w:numPr>
          <w:ilvl w:val="0"/>
          <w:numId w:val="1022"/>
        </w:numPr>
        <w:pStyle w:val="Compact"/>
      </w:pPr>
      <w:r>
        <w:rPr>
          <w:bCs/>
          <w:b/>
        </w:rPr>
        <w:t xml:space="preserve">Dedup:</w:t>
      </w:r>
      <w:r>
        <w:t xml:space="preserve"> </w:t>
      </w:r>
      <w:r>
        <w:t xml:space="preserve">High vs PortAnchor Cost Desk / OwerriRunway Reroute.</w:t>
      </w:r>
    </w:p>
    <w:p>
      <w:pPr>
        <w:numPr>
          <w:ilvl w:val="0"/>
          <w:numId w:val="1022"/>
        </w:numPr>
        <w:pStyle w:val="Compact"/>
      </w:pPr>
      <w:r>
        <w:rPr>
          <w:bCs/>
          <w:b/>
        </w:rPr>
        <w:t xml:space="preserve">Founder fit:</w:t>
      </w:r>
      <w:r>
        <w:t xml:space="preserve"> </w:t>
      </w:r>
      <w:r>
        <w:t xml:space="preserve">Good.</w:t>
      </w:r>
    </w:p>
    <w:bookmarkEnd w:id="30"/>
    <w:bookmarkStart w:id="31" w:name="Xc67f183dd8b72cb48f01fa2246e114511ccac87"/>
    <w:p>
      <w:pPr>
        <w:pStyle w:val="Heading3"/>
      </w:pPr>
      <w:r>
        <w:t xml:space="preserve">9. MoneyMarket Concentration Guard — CIS near N10tn with ~68% in money markets (S5, S9, S12)</w:t>
      </w:r>
    </w:p>
    <w:p>
      <w:pPr>
        <w:numPr>
          <w:ilvl w:val="0"/>
          <w:numId w:val="1025"/>
        </w:numPr>
        <w:pStyle w:val="Compact"/>
      </w:pPr>
      <w:r>
        <w:rPr>
          <w:bCs/>
          <w:b/>
        </w:rPr>
        <w:t xml:space="preserve">Problem / trend:</w:t>
      </w:r>
      <w:r>
        <w:t xml:space="preserve"> </w:t>
      </w:r>
      <w:r>
        <w:t xml:space="preserve">Nairametrics (20 Oct 2026): Nigeria CIS assets near</w:t>
      </w:r>
      <w:r>
        <w:t xml:space="preserve"> </w:t>
      </w:r>
      <w:r>
        <w:rPr>
          <w:bCs/>
          <w:b/>
        </w:rPr>
        <w:t xml:space="preserve">N9.885tn</w:t>
      </w:r>
      <w:r>
        <w:t xml:space="preserve"> </w:t>
      </w:r>
      <w:r>
        <w:t xml:space="preserve">(~</w:t>
      </w:r>
      <w:r>
        <w:rPr>
          <w:bCs/>
          <w:b/>
        </w:rPr>
        <w:t xml:space="preserve">N10tn</w:t>
      </w:r>
      <w:r>
        <w:t xml:space="preserve">), with money market funds at</w:t>
      </w:r>
      <w:r>
        <w:t xml:space="preserve"> </w:t>
      </w:r>
      <w:r>
        <w:rPr>
          <w:bCs/>
          <w:b/>
        </w:rPr>
        <w:t xml:space="preserve">N6.718tn</w:t>
      </w:r>
      <w:r>
        <w:t xml:space="preserve"> </w:t>
      </w:r>
      <w:r>
        <w:t xml:space="preserve">(~</w:t>
      </w:r>
      <w:r>
        <w:rPr>
          <w:bCs/>
          <w:b/>
        </w:rPr>
        <w:t xml:space="preserve">68%</w:t>
      </w:r>
      <w:r>
        <w:t xml:space="preserve"> </w:t>
      </w:r>
      <w:r>
        <w:t xml:space="preserve">of NAV) and money market + dollar funds ~</w:t>
      </w:r>
      <w:r>
        <w:rPr>
          <w:bCs/>
          <w:b/>
        </w:rPr>
        <w:t xml:space="preserve">86%</w:t>
      </w:r>
      <w:r>
        <w:t xml:space="preserve"> </w:t>
      </w:r>
      <w:r>
        <w:t xml:space="preserve">combined — retail savers still treat</w:t>
      </w:r>
      <w:r>
        <w:t xml:space="preserve"> </w:t>
      </w:r>
      <w:r>
        <w:t xml:space="preserve">“</w:t>
      </w:r>
      <w:r>
        <w:t xml:space="preserve">mutual fund</w:t>
      </w:r>
      <w:r>
        <w:t xml:space="preserve">”</w:t>
      </w:r>
      <w:r>
        <w:t xml:space="preserve"> </w:t>
      </w:r>
      <w:r>
        <w:t xml:space="preserve">as diversified when concentration risk is extreme.</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Morningstar (fund category and allocation software).</w:t>
      </w:r>
    </w:p>
    <w:p>
      <w:pPr>
        <w:numPr>
          <w:ilvl w:val="1"/>
          <w:numId w:val="1026"/>
        </w:numPr>
        <w:pStyle w:val="Compact"/>
      </w:pPr>
      <w:r>
        <w:rPr>
          <w:bCs/>
          <w:b/>
        </w:rPr>
        <w:t xml:space="preserve">Variant:</w:t>
      </w:r>
      <w:r>
        <w:t xml:space="preserve"> </w:t>
      </w:r>
      <w:r>
        <w:t xml:space="preserve">MoneyMarket Concentration Guard, the Nigeria version of Morningstar. It shows an SEC NAV cite view, a category-share chart, and a clear not-advice label. It is not investment advice.</w:t>
      </w:r>
    </w:p>
    <w:p>
      <w:pPr>
        <w:numPr>
          <w:ilvl w:val="0"/>
          <w:numId w:val="1025"/>
        </w:numPr>
        <w:pStyle w:val="Compact"/>
      </w:pPr>
      <w:r>
        <w:rPr>
          <w:bCs/>
          <w:b/>
        </w:rPr>
        <w:t xml:space="preserve">Target:</w:t>
      </w:r>
      <w:r>
        <w:t xml:space="preserve"> </w:t>
      </w:r>
      <w:r>
        <w:t xml:space="preserve">First-time retail savers, HR voluntary-savings educators, cooperative treasurers.</w:t>
      </w:r>
    </w:p>
    <w:p>
      <w:pPr>
        <w:numPr>
          <w:ilvl w:val="0"/>
          <w:numId w:val="1025"/>
        </w:numPr>
        <w:pStyle w:val="Compact"/>
      </w:pPr>
      <w:r>
        <w:rPr>
          <w:bCs/>
          <w:b/>
        </w:rPr>
        <w:t xml:space="preserve">MVP cost:</w:t>
      </w:r>
      <w:r>
        <w:t xml:space="preserve"> </w:t>
      </w:r>
      <w:r>
        <w:t xml:space="preserve">$5k–$12k.</w:t>
      </w:r>
    </w:p>
    <w:p>
      <w:pPr>
        <w:numPr>
          <w:ilvl w:val="0"/>
          <w:numId w:val="1025"/>
        </w:numPr>
        <w:pStyle w:val="Compact"/>
      </w:pPr>
      <w:r>
        <w:rPr>
          <w:bCs/>
          <w:b/>
        </w:rPr>
        <w:t xml:space="preserve">Regulatory:</w:t>
      </w:r>
      <w:r>
        <w:t xml:space="preserve"> </w:t>
      </w:r>
      <w:r>
        <w:t xml:space="preserve">Educational only — not SEC fund distribution or advice.</w:t>
      </w:r>
    </w:p>
    <w:p>
      <w:pPr>
        <w:numPr>
          <w:ilvl w:val="0"/>
          <w:numId w:val="1025"/>
        </w:numPr>
        <w:pStyle w:val="Compact"/>
      </w:pPr>
      <w:r>
        <w:rPr>
          <w:bCs/>
          <w:b/>
        </w:rPr>
        <w:t xml:space="preserve">Competitors / alternatives:</w:t>
      </w:r>
    </w:p>
    <w:p>
      <w:pPr>
        <w:numPr>
          <w:ilvl w:val="1"/>
          <w:numId w:val="1027"/>
        </w:numPr>
        <w:pStyle w:val="Compact"/>
      </w:pPr>
      <w:r>
        <w:rPr>
          <w:bCs/>
          <w:b/>
        </w:rPr>
        <w:t xml:space="preserve">Fund-house apps</w:t>
      </w:r>
      <w:r>
        <w:t xml:space="preserve"> </w:t>
      </w:r>
      <w:r>
        <w:t xml:space="preserve">— official; hard to see industry concentration. Why a Nigeria buyer might still choose this idea: cross-industry concentration sheet.</w:t>
      </w:r>
    </w:p>
    <w:p>
      <w:pPr>
        <w:numPr>
          <w:ilvl w:val="1"/>
          <w:numId w:val="1027"/>
        </w:numPr>
        <w:pStyle w:val="Compact"/>
      </w:pPr>
      <w:r>
        <w:rPr>
          <w:bCs/>
          <w:b/>
        </w:rPr>
        <w:t xml:space="preserve">BalancedFund Compare Lite (prior)</w:t>
      </w:r>
      <w:r>
        <w:t xml:space="preserve"> </w:t>
      </w:r>
      <w:r>
        <w:t xml:space="preserve">— balanced-fund screen. Why a Nigeria buyer might still choose this idea:</w:t>
      </w:r>
      <w:r>
        <w:t xml:space="preserve"> </w:t>
      </w:r>
      <w:r>
        <w:rPr>
          <w:bCs/>
          <w:b/>
        </w:rPr>
        <w:t xml:space="preserve">money-market dominance near N10tn</w:t>
      </w:r>
      <w:r>
        <w:t xml:space="preserve"> </w:t>
      </w:r>
      <w:r>
        <w:t xml:space="preserve">job.</w:t>
      </w:r>
    </w:p>
    <w:p>
      <w:pPr>
        <w:numPr>
          <w:ilvl w:val="1"/>
          <w:numId w:val="1027"/>
        </w:numPr>
        <w:pStyle w:val="Compact"/>
      </w:pPr>
      <w:r>
        <w:rPr>
          <w:bCs/>
          <w:b/>
        </w:rPr>
        <w:t xml:space="preserve">Bank RM WhatsApp</w:t>
      </w:r>
      <w:r>
        <w:t xml:space="preserve"> </w:t>
      </w:r>
      <w:r>
        <w:t xml:space="preserve">— sales-biased. Why a Nigeria buyer might still choose this idea: neutral concentration guard.</w:t>
      </w:r>
    </w:p>
    <w:p>
      <w:pPr>
        <w:numPr>
          <w:ilvl w:val="1"/>
          <w:numId w:val="1027"/>
        </w:numPr>
        <w:pStyle w:val="Compact"/>
      </w:pPr>
      <w:r>
        <w:rPr>
          <w:bCs/>
          <w:b/>
        </w:rPr>
        <w:t xml:space="preserve">DIY SEC Excel</w:t>
      </w:r>
      <w:r>
        <w:t xml:space="preserve"> </w:t>
      </w:r>
      <w:r>
        <w:t xml:space="preserve">— free; dense. Why a Nigeria buyer might still choose this idea: filled pie + disclaimer.</w:t>
      </w:r>
    </w:p>
    <w:p>
      <w:pPr>
        <w:numPr>
          <w:ilvl w:val="0"/>
          <w:numId w:val="1025"/>
        </w:numPr>
        <w:pStyle w:val="Compact"/>
      </w:pPr>
      <w:r>
        <w:rPr>
          <w:bCs/>
          <w:b/>
        </w:rPr>
        <w:t xml:space="preserve">GUEMF:</w:t>
      </w:r>
      <w:r>
        <w:t xml:space="preserve"> </w:t>
      </w:r>
      <w:r>
        <w:t xml:space="preserve">Mode B</w:t>
      </w:r>
      <w:r>
        <w:t xml:space="preserve"> </w:t>
      </w:r>
      <w:r>
        <w:rPr>
          <w:bCs/>
          <w:b/>
        </w:rPr>
        <w:t xml:space="preserve">5/3/3/2/4 = 17</w:t>
      </w:r>
      <w:r>
        <w:t xml:space="preserve">. Evidence: Nairametrics — https://nairametrics.com/2026/10/20/nigerias-mutual-fund-assets-near-n10-trillion-as-money-market-funds-dominate/ ; Naija Viewpoint mirror figures — https://naijaviewpoint.com.ng/nigerias-mutual-fund-assets-near-n10-trillion-as-money-market-funds-dominate/</w:t>
      </w:r>
    </w:p>
    <w:p>
      <w:pPr>
        <w:numPr>
          <w:ilvl w:val="0"/>
          <w:numId w:val="1025"/>
        </w:numPr>
        <w:pStyle w:val="Compact"/>
      </w:pPr>
      <w:r>
        <w:rPr>
          <w:bCs/>
          <w:b/>
        </w:rPr>
        <w:t xml:space="preserve">Commercial viability:</w:t>
      </w:r>
      <w:r>
        <w:t xml:space="preserve"> </w:t>
      </w:r>
      <w:r>
        <w:t xml:space="preserve">Medium.</w:t>
      </w:r>
    </w:p>
    <w:p>
      <w:pPr>
        <w:numPr>
          <w:ilvl w:val="0"/>
          <w:numId w:val="1025"/>
        </w:numPr>
        <w:pStyle w:val="Compact"/>
      </w:pPr>
      <w:r>
        <w:rPr>
          <w:bCs/>
          <w:b/>
        </w:rPr>
        <w:t xml:space="preserve">Dedup:</w:t>
      </w:r>
      <w:r>
        <w:t xml:space="preserve"> </w:t>
      </w:r>
      <w:r>
        <w:t xml:space="preserve">High vs BalancedFund Compare / NGXInvest Match.</w:t>
      </w:r>
    </w:p>
    <w:p>
      <w:pPr>
        <w:numPr>
          <w:ilvl w:val="0"/>
          <w:numId w:val="1025"/>
        </w:numPr>
        <w:pStyle w:val="Compact"/>
      </w:pPr>
      <w:r>
        <w:rPr>
          <w:bCs/>
          <w:b/>
        </w:rPr>
        <w:t xml:space="preserve">Founder fit:</w:t>
      </w:r>
      <w:r>
        <w:t xml:space="preserve"> </w:t>
      </w:r>
      <w:r>
        <w:t xml:space="preserve">Good.</w:t>
      </w:r>
    </w:p>
    <w:bookmarkEnd w:id="31"/>
    <w:bookmarkStart w:id="32" w:name="X876d5d35a2cf9520f78be81566165426c336635"/>
    <w:p>
      <w:pPr>
        <w:pStyle w:val="Heading3"/>
      </w:pPr>
      <w:r>
        <w:t xml:space="preserve">10. Ebola PrivateClinic IPC Ready Pack — private-facility IPC checklist after imported FCT case (S5, S12, S9)</w:t>
      </w:r>
    </w:p>
    <w:p>
      <w:pPr>
        <w:numPr>
          <w:ilvl w:val="0"/>
          <w:numId w:val="1028"/>
        </w:numPr>
        <w:pStyle w:val="Compact"/>
      </w:pPr>
      <w:r>
        <w:rPr>
          <w:bCs/>
          <w:b/>
        </w:rPr>
        <w:t xml:space="preserve">Problem / trend:</w:t>
      </w:r>
      <w:r>
        <w:t xml:space="preserve"> </w:t>
      </w:r>
      <w:r>
        <w:t xml:space="preserve">Nairametrics / FG (20 Oct 2026): Nigeria confirmed an imported Ebola Bundibugyo case in FCT (patient arrived from Uganda, private hospital care for days before confirmation);</w:t>
      </w:r>
      <w:r>
        <w:t xml:space="preserve"> </w:t>
      </w:r>
      <w:r>
        <w:rPr>
          <w:bCs/>
          <w:b/>
        </w:rPr>
        <w:t xml:space="preserve">44</w:t>
      </w:r>
      <w:r>
        <w:t xml:space="preserve"> </w:t>
      </w:r>
      <w:r>
        <w:t xml:space="preserve">contacts traced; FG urges all public and private facilities onto high alert. Private clinics still lack a same-day IPC / isolation / reporting pack.</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VigiLanz (hospital infection-surveillance software).</w:t>
      </w:r>
    </w:p>
    <w:p>
      <w:pPr>
        <w:numPr>
          <w:ilvl w:val="1"/>
          <w:numId w:val="1029"/>
        </w:numPr>
        <w:pStyle w:val="Compact"/>
      </w:pPr>
      <w:r>
        <w:rPr>
          <w:bCs/>
          <w:b/>
        </w:rPr>
        <w:t xml:space="preserve">Variant:</w:t>
      </w:r>
      <w:r>
        <w:t xml:space="preserve"> </w:t>
      </w:r>
      <w:r>
        <w:t xml:space="preserve">Ebola PrivateClinic IPC Ready, the Nigeria version of VigiLanz. It includes an NCDC 6232 reporting path, an isolation-room readiness flow, and a staff exposure log. It is not a diagnostic lab and it is not medical advice.</w:t>
      </w:r>
    </w:p>
    <w:p>
      <w:pPr>
        <w:numPr>
          <w:ilvl w:val="0"/>
          <w:numId w:val="1028"/>
        </w:numPr>
        <w:pStyle w:val="Compact"/>
      </w:pPr>
      <w:r>
        <w:rPr>
          <w:bCs/>
          <w:b/>
        </w:rPr>
        <w:t xml:space="preserve">Target:</w:t>
      </w:r>
      <w:r>
        <w:t xml:space="preserve"> </w:t>
      </w:r>
      <w:r>
        <w:t xml:space="preserve">Private hospitals/clinics in FCT and major cities, clinic managers, occupational health leads.</w:t>
      </w:r>
    </w:p>
    <w:p>
      <w:pPr>
        <w:numPr>
          <w:ilvl w:val="0"/>
          <w:numId w:val="1028"/>
        </w:numPr>
        <w:pStyle w:val="Compact"/>
      </w:pPr>
      <w:r>
        <w:rPr>
          <w:bCs/>
          <w:b/>
        </w:rPr>
        <w:t xml:space="preserve">MVP cost:</w:t>
      </w:r>
      <w:r>
        <w:t xml:space="preserve"> </w:t>
      </w:r>
      <w:r>
        <w:t xml:space="preserve">$6k–$14k.</w:t>
      </w:r>
    </w:p>
    <w:p>
      <w:pPr>
        <w:numPr>
          <w:ilvl w:val="0"/>
          <w:numId w:val="1028"/>
        </w:numPr>
        <w:pStyle w:val="Compact"/>
      </w:pPr>
      <w:r>
        <w:rPr>
          <w:bCs/>
          <w:b/>
        </w:rPr>
        <w:t xml:space="preserve">Regulatory:</w:t>
      </w:r>
      <w:r>
        <w:t xml:space="preserve"> </w:t>
      </w:r>
      <w:r>
        <w:t xml:space="preserve">Informational only — not NCDC/FMoH official; not medical advice; NDPA for staff logs.</w:t>
      </w:r>
    </w:p>
    <w:p>
      <w:pPr>
        <w:numPr>
          <w:ilvl w:val="0"/>
          <w:numId w:val="1028"/>
        </w:numPr>
        <w:pStyle w:val="Compact"/>
      </w:pPr>
      <w:r>
        <w:rPr>
          <w:bCs/>
          <w:b/>
        </w:rPr>
        <w:t xml:space="preserve">Competitors / alternatives:</w:t>
      </w:r>
    </w:p>
    <w:p>
      <w:pPr>
        <w:numPr>
          <w:ilvl w:val="1"/>
          <w:numId w:val="1030"/>
        </w:numPr>
        <w:pStyle w:val="Compact"/>
      </w:pPr>
      <w:r>
        <w:rPr>
          <w:bCs/>
          <w:b/>
        </w:rPr>
        <w:t xml:space="preserve">NCDC circulars DIY</w:t>
      </w:r>
      <w:r>
        <w:t xml:space="preserve"> </w:t>
      </w:r>
      <w:r>
        <w:t xml:space="preserve">— free; hard to operationalise same day. Why a Nigeria buyer might still choose this idea: filled clinic checklist.</w:t>
      </w:r>
    </w:p>
    <w:p>
      <w:pPr>
        <w:numPr>
          <w:ilvl w:val="1"/>
          <w:numId w:val="1030"/>
        </w:numPr>
        <w:pStyle w:val="Compact"/>
      </w:pPr>
      <w:r>
        <w:rPr>
          <w:bCs/>
          <w:b/>
        </w:rPr>
        <w:t xml:space="preserve">Hospital infection-control consultancies</w:t>
      </w:r>
      <w:r>
        <w:t xml:space="preserve"> </w:t>
      </w:r>
      <w:r>
        <w:t xml:space="preserve">— thorough; expensive. Why a Nigeria buyer might still choose this idea: Naira same-day pack.</w:t>
      </w:r>
    </w:p>
    <w:p>
      <w:pPr>
        <w:numPr>
          <w:ilvl w:val="1"/>
          <w:numId w:val="1030"/>
        </w:numPr>
        <w:pStyle w:val="Compact"/>
      </w:pPr>
      <w:r>
        <w:rPr>
          <w:bCs/>
          <w:b/>
        </w:rPr>
        <w:t xml:space="preserve">State hospital SOPs</w:t>
      </w:r>
      <w:r>
        <w:t xml:space="preserve"> </w:t>
      </w:r>
      <w:r>
        <w:t xml:space="preserve">— public-sector. Why a Nigeria buyer might still choose this idea: private-clinic focus.</w:t>
      </w:r>
    </w:p>
    <w:p>
      <w:pPr>
        <w:numPr>
          <w:ilvl w:val="1"/>
          <w:numId w:val="1030"/>
        </w:numPr>
        <w:pStyle w:val="Compact"/>
      </w:pPr>
      <w:r>
        <w:rPr>
          <w:bCs/>
          <w:b/>
        </w:rPr>
        <w:t xml:space="preserve">WhatsApp doctor groups</w:t>
      </w:r>
      <w:r>
        <w:t xml:space="preserve"> </w:t>
      </w:r>
      <w:r>
        <w:t xml:space="preserve">— uneven. Why a Nigeria buyer might still choose this idea: dated exposure log.</w:t>
      </w:r>
    </w:p>
    <w:p>
      <w:pPr>
        <w:numPr>
          <w:ilvl w:val="0"/>
          <w:numId w:val="1028"/>
        </w:numPr>
        <w:pStyle w:val="Compact"/>
      </w:pPr>
      <w:r>
        <w:rPr>
          <w:bCs/>
          <w:b/>
        </w:rPr>
        <w:t xml:space="preserve">GUEMF:</w:t>
      </w:r>
      <w:r>
        <w:t xml:space="preserve"> </w:t>
      </w:r>
      <w:r>
        <w:t xml:space="preserve">Mode B</w:t>
      </w:r>
      <w:r>
        <w:t xml:space="preserve"> </w:t>
      </w:r>
      <w:r>
        <w:rPr>
          <w:bCs/>
          <w:b/>
        </w:rPr>
        <w:t xml:space="preserve">4/5/4/5/3 = 21</w:t>
      </w:r>
      <w:r>
        <w:t xml:space="preserve">. Evidence: Nairametrics — https://nairametrics.com/2026/10/20/nigeria-confirms-imported-ebola-case-in-fct-begins-contact-tracing/ ; WHO AFRO — https://www.afro.who.int/countries/nigeria/news/nigeria-confirms-imported-case-ebola-bundibugyo-virus-disease</w:t>
      </w:r>
    </w:p>
    <w:p>
      <w:pPr>
        <w:numPr>
          <w:ilvl w:val="0"/>
          <w:numId w:val="1028"/>
        </w:numPr>
        <w:pStyle w:val="Compact"/>
      </w:pPr>
      <w:r>
        <w:rPr>
          <w:bCs/>
          <w:b/>
        </w:rPr>
        <w:t xml:space="preserve">Commercial viability:</w:t>
      </w:r>
      <w:r>
        <w:t xml:space="preserve"> </w:t>
      </w:r>
      <w:r>
        <w:t xml:space="preserve">Medium-high while alert is active.</w:t>
      </w:r>
    </w:p>
    <w:p>
      <w:pPr>
        <w:numPr>
          <w:ilvl w:val="0"/>
          <w:numId w:val="1028"/>
        </w:numPr>
        <w:pStyle w:val="Compact"/>
      </w:pPr>
      <w:r>
        <w:rPr>
          <w:bCs/>
          <w:b/>
        </w:rPr>
        <w:t xml:space="preserve">Dedup:</w:t>
      </w:r>
      <w:r>
        <w:t xml:space="preserve"> </w:t>
      </w:r>
      <w:r>
        <w:t xml:space="preserve">High (no recent identical private-clinic IPC pack in memory tops).</w:t>
      </w:r>
    </w:p>
    <w:p>
      <w:pPr>
        <w:numPr>
          <w:ilvl w:val="0"/>
          <w:numId w:val="1028"/>
        </w:numPr>
        <w:pStyle w:val="Compact"/>
      </w:pPr>
      <w:r>
        <w:rPr>
          <w:bCs/>
          <w:b/>
        </w:rPr>
        <w:t xml:space="preserve">Founder fit:</w:t>
      </w:r>
      <w:r>
        <w:t xml:space="preserve"> </w:t>
      </w:r>
      <w:r>
        <w:t xml:space="preserve">Good.</w:t>
      </w:r>
    </w:p>
    <w:bookmarkEnd w:id="32"/>
    <w:bookmarkStart w:id="33" w:name="X758975f4fcc447de9e84bc1cb09f213dad16b02"/>
    <w:p>
      <w:pPr>
        <w:pStyle w:val="Heading3"/>
      </w:pPr>
      <w:r>
        <w:t xml:space="preserve">11. NCC MultiSector Verify Prep Desk — phone-number verification expansion across sectors (S5, S9, S12)</w:t>
      </w:r>
    </w:p>
    <w:p>
      <w:pPr>
        <w:numPr>
          <w:ilvl w:val="0"/>
          <w:numId w:val="1031"/>
        </w:numPr>
        <w:pStyle w:val="Compact"/>
      </w:pPr>
      <w:r>
        <w:rPr>
          <w:bCs/>
          <w:b/>
        </w:rPr>
        <w:t xml:space="preserve">Problem / trend:</w:t>
      </w:r>
      <w:r>
        <w:t xml:space="preserve"> </w:t>
      </w:r>
      <w:r>
        <w:t xml:space="preserve">Nairametrics (20 Oct 2026): NCC plans to expand phone-number verification across sectors to curb fraud. Banks, fintechs, and merchants will face new verify workflows — SMEs still lack a prep checklist for multi-sector MSISDN verification.</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Twilio Verify (phone-number verification software for regulated sectors).</w:t>
      </w:r>
    </w:p>
    <w:p>
      <w:pPr>
        <w:numPr>
          <w:ilvl w:val="1"/>
          <w:numId w:val="1032"/>
        </w:numPr>
        <w:pStyle w:val="Compact"/>
      </w:pPr>
      <w:r>
        <w:rPr>
          <w:bCs/>
          <w:b/>
        </w:rPr>
        <w:t xml:space="preserve">Variant:</w:t>
      </w:r>
      <w:r>
        <w:t xml:space="preserve"> </w:t>
      </w:r>
      <w:r>
        <w:t xml:space="preserve">NCC MultiSector Verify Prep, the Nigeria version of Twilio Verify. It keeps an NCC policy watch, a sector readiness flow, and a customer consent record. It is not an NCC licence.</w:t>
      </w:r>
    </w:p>
    <w:p>
      <w:pPr>
        <w:numPr>
          <w:ilvl w:val="0"/>
          <w:numId w:val="1031"/>
        </w:numPr>
        <w:pStyle w:val="Compact"/>
      </w:pPr>
      <w:r>
        <w:rPr>
          <w:bCs/>
          <w:b/>
        </w:rPr>
        <w:t xml:space="preserve">Target:</w:t>
      </w:r>
      <w:r>
        <w:t xml:space="preserve"> </w:t>
      </w:r>
      <w:r>
        <w:t xml:space="preserve">Fintech compliance leads, lending apps, marketplace merchants, and HR payroll tools using phone as ID.</w:t>
      </w:r>
    </w:p>
    <w:p>
      <w:pPr>
        <w:numPr>
          <w:ilvl w:val="0"/>
          <w:numId w:val="1031"/>
        </w:numPr>
        <w:pStyle w:val="Compact"/>
      </w:pPr>
      <w:r>
        <w:rPr>
          <w:bCs/>
          <w:b/>
        </w:rPr>
        <w:t xml:space="preserve">MVP cost:</w:t>
      </w:r>
      <w:r>
        <w:t xml:space="preserve"> </w:t>
      </w:r>
      <w:r>
        <w:t xml:space="preserve">$6k–$14k.</w:t>
      </w:r>
    </w:p>
    <w:p>
      <w:pPr>
        <w:numPr>
          <w:ilvl w:val="0"/>
          <w:numId w:val="1031"/>
        </w:numPr>
        <w:pStyle w:val="Compact"/>
      </w:pPr>
      <w:r>
        <w:rPr>
          <w:bCs/>
          <w:b/>
        </w:rPr>
        <w:t xml:space="preserve">Regulatory:</w:t>
      </w:r>
      <w:r>
        <w:t xml:space="preserve"> </w:t>
      </w:r>
      <w:r>
        <w:t xml:space="preserve">Informational only — not NCC official verifier; NDPA for phone/ID data.</w:t>
      </w:r>
    </w:p>
    <w:p>
      <w:pPr>
        <w:numPr>
          <w:ilvl w:val="0"/>
          <w:numId w:val="1031"/>
        </w:numPr>
        <w:pStyle w:val="Compact"/>
      </w:pPr>
      <w:r>
        <w:rPr>
          <w:bCs/>
          <w:b/>
        </w:rPr>
        <w:t xml:space="preserve">Competitors / alternatives:</w:t>
      </w:r>
    </w:p>
    <w:p>
      <w:pPr>
        <w:numPr>
          <w:ilvl w:val="1"/>
          <w:numId w:val="1033"/>
        </w:numPr>
        <w:pStyle w:val="Compact"/>
      </w:pPr>
      <w:r>
        <w:rPr>
          <w:bCs/>
          <w:b/>
        </w:rPr>
        <w:t xml:space="preserve">NIN / NIMC rails DIY</w:t>
      </w:r>
      <w:r>
        <w:t xml:space="preserve"> </w:t>
      </w:r>
      <w:r>
        <w:t xml:space="preserve">— related; different job. Why a Nigeria buyer might still choose this idea:</w:t>
      </w:r>
      <w:r>
        <w:t xml:space="preserve"> </w:t>
      </w:r>
      <w:r>
        <w:rPr>
          <w:bCs/>
          <w:b/>
        </w:rPr>
        <w:t xml:space="preserve">phone-number multi-sector verify</w:t>
      </w:r>
      <w:r>
        <w:t xml:space="preserve"> </w:t>
      </w:r>
      <w:r>
        <w:t xml:space="preserve">prep.</w:t>
      </w:r>
    </w:p>
    <w:p>
      <w:pPr>
        <w:numPr>
          <w:ilvl w:val="1"/>
          <w:numId w:val="1033"/>
        </w:numPr>
        <w:pStyle w:val="Compact"/>
      </w:pPr>
      <w:r>
        <w:rPr>
          <w:bCs/>
          <w:b/>
        </w:rPr>
        <w:t xml:space="preserve">Dojah / Prembly KYC vendors</w:t>
      </w:r>
      <w:r>
        <w:t xml:space="preserve"> </w:t>
      </w:r>
      <w:r>
        <w:t xml:space="preserve">— products exist; weak on NCC expansion watch. Why a Nigeria buyer might still choose this idea: policy-watch + consent checklist.</w:t>
      </w:r>
    </w:p>
    <w:p>
      <w:pPr>
        <w:numPr>
          <w:ilvl w:val="1"/>
          <w:numId w:val="1033"/>
        </w:numPr>
        <w:pStyle w:val="Compact"/>
      </w:pPr>
      <w:r>
        <w:rPr>
          <w:bCs/>
          <w:b/>
        </w:rPr>
        <w:t xml:space="preserve">DIY WhatsApp OTP</w:t>
      </w:r>
      <w:r>
        <w:t xml:space="preserve"> </w:t>
      </w:r>
      <w:r>
        <w:t xml:space="preserve">— common; fails regulated screens. Why a Nigeria buyer might still choose this idea: sector checklist.</w:t>
      </w:r>
    </w:p>
    <w:p>
      <w:pPr>
        <w:numPr>
          <w:ilvl w:val="1"/>
          <w:numId w:val="1033"/>
        </w:numPr>
        <w:pStyle w:val="Compact"/>
      </w:pPr>
      <w:r>
        <w:rPr>
          <w:bCs/>
          <w:b/>
        </w:rPr>
        <w:t xml:space="preserve">Law firm memos</w:t>
      </w:r>
      <w:r>
        <w:t xml:space="preserve"> </w:t>
      </w:r>
      <w:r>
        <w:t xml:space="preserve">— expensive. Why a Nigeria buyer might still choose this idea: Naira micro-desk.</w:t>
      </w:r>
    </w:p>
    <w:p>
      <w:pPr>
        <w:numPr>
          <w:ilvl w:val="0"/>
          <w:numId w:val="1031"/>
        </w:numPr>
        <w:pStyle w:val="Compact"/>
      </w:pPr>
      <w:r>
        <w:rPr>
          <w:bCs/>
          <w:b/>
        </w:rPr>
        <w:t xml:space="preserve">GUEMF:</w:t>
      </w:r>
      <w:r>
        <w:t xml:space="preserve"> </w:t>
      </w:r>
      <w:r>
        <w:t xml:space="preserve">Mode B</w:t>
      </w:r>
      <w:r>
        <w:t xml:space="preserve"> </w:t>
      </w:r>
      <w:r>
        <w:rPr>
          <w:bCs/>
          <w:b/>
        </w:rPr>
        <w:t xml:space="preserve">4/3/3/4/3 = 17</w:t>
      </w:r>
      <w:r>
        <w:t xml:space="preserve">. Evidence: Nairametrics — https://nairametrics.com/2026/10/20/ncc-to-expand-phone-number-verification-across-sectors-to-curb-fraud/</w:t>
      </w:r>
    </w:p>
    <w:p>
      <w:pPr>
        <w:numPr>
          <w:ilvl w:val="0"/>
          <w:numId w:val="1031"/>
        </w:numPr>
        <w:pStyle w:val="Compact"/>
      </w:pPr>
      <w:r>
        <w:rPr>
          <w:bCs/>
          <w:b/>
        </w:rPr>
        <w:t xml:space="preserve">Commercial viability:</w:t>
      </w:r>
      <w:r>
        <w:t xml:space="preserve"> </w:t>
      </w:r>
      <w:r>
        <w:t xml:space="preserve">Medium — early signal.</w:t>
      </w:r>
    </w:p>
    <w:p>
      <w:pPr>
        <w:numPr>
          <w:ilvl w:val="0"/>
          <w:numId w:val="1031"/>
        </w:numPr>
        <w:pStyle w:val="Compact"/>
      </w:pPr>
      <w:r>
        <w:rPr>
          <w:bCs/>
          <w:b/>
        </w:rPr>
        <w:t xml:space="preserve">Dedup:</w:t>
      </w:r>
      <w:r>
        <w:t xml:space="preserve"> </w:t>
      </w:r>
      <w:r>
        <w:t xml:space="preserve">High vs SoftTest RiskTier / Remita KYC Breach Ready.</w:t>
      </w:r>
    </w:p>
    <w:p>
      <w:pPr>
        <w:numPr>
          <w:ilvl w:val="0"/>
          <w:numId w:val="1031"/>
        </w:numPr>
        <w:pStyle w:val="Compact"/>
      </w:pPr>
      <w:r>
        <w:rPr>
          <w:bCs/>
          <w:b/>
        </w:rPr>
        <w:t xml:space="preserve">Founder fit:</w:t>
      </w:r>
      <w:r>
        <w:t xml:space="preserve"> </w:t>
      </w:r>
      <w:r>
        <w:t xml:space="preserve">Moderate.</w:t>
      </w:r>
    </w:p>
    <w:bookmarkEnd w:id="33"/>
    <w:bookmarkStart w:id="34" w:name="X0b89261c4378d9f68ec9caf1dbc36636747983c"/>
    <w:p>
      <w:pPr>
        <w:pStyle w:val="Heading3"/>
      </w:pPr>
      <w:r>
        <w:t xml:space="preserve">12. MTN DataRefund Outage Clock — data debit without refund during network disruption (S1)</w:t>
      </w:r>
    </w:p>
    <w:p>
      <w:pPr>
        <w:numPr>
          <w:ilvl w:val="0"/>
          <w:numId w:val="1034"/>
        </w:numPr>
        <w:pStyle w:val="Compact"/>
      </w:pPr>
      <w:r>
        <w:rPr>
          <w:bCs/>
          <w:b/>
        </w:rPr>
        <w:t xml:space="preserve">Formula:</w:t>
      </w:r>
      <w:r>
        <w:t xml:space="preserve"> </w:t>
      </w:r>
      <w:r>
        <w:rPr>
          <w:bCs/>
          <w:b/>
        </w:rPr>
        <w:t xml:space="preserve">Successful business:</w:t>
      </w:r>
      <w:r>
        <w:t xml:space="preserve"> </w:t>
      </w:r>
      <w:r>
        <w:t xml:space="preserve">MTN Nigeria (mass mobile network).</w:t>
      </w:r>
      <w:r>
        <w:t xml:space="preserve"> </w:t>
      </w:r>
      <w:r>
        <w:rPr>
          <w:bCs/>
          <w:b/>
        </w:rPr>
        <w:t xml:space="preserve">Recurring complaint:</w:t>
      </w:r>
      <w:r>
        <w:t xml:space="preserve"> </w:t>
      </w:r>
      <w:r>
        <w:t xml:space="preserve">during multi-state service disruptions affecting Lagos/Oyo/Rivers/Delta/FCT, subscribers reported hours without data; at least one digital marketer said he was debited after purchasing data but had not received a refund while the outage continued (Vanguard, 14 Oct 2026; MTN confirmed related outages earlier in Oct).</w:t>
      </w:r>
      <w:r>
        <w:t xml:space="preserve"> </w:t>
      </w:r>
      <w:r>
        <w:rPr>
          <w:bCs/>
          <w:b/>
        </w:rPr>
        <w:t xml:space="preserve">Variation:</w:t>
      </w:r>
      <w:r>
        <w:t xml:space="preserve"> </w:t>
      </w:r>
      <w:r>
        <w:t xml:space="preserve">Outage window → data purchase debit → refund clock — not Kuda Downtime Safe Promise (fintech downtime promise) and not generic QoS dashboards.</w:t>
      </w:r>
    </w:p>
    <w:p>
      <w:pPr>
        <w:numPr>
          <w:ilvl w:val="0"/>
          <w:numId w:val="1034"/>
        </w:numPr>
        <w:pStyle w:val="Compact"/>
      </w:pPr>
      <w:r>
        <w:rPr>
          <w:bCs/>
          <w:b/>
        </w:rPr>
        <w:t xml:space="preserve">Complaint citations:</w:t>
      </w:r>
      <w:r>
        <w:t xml:space="preserve"> </w:t>
      </w:r>
      <w:r>
        <w:t xml:space="preserve">Vanguard (14 Oct 2026), https://www.vanguardngr.com/2026/10/subscribers-lament-hours-of-disrupted-mobile-service-2/ (Joel Okikioluwa: debited for data purchase, no refund at interview time during disruption). MTN outage confirmation context: Punch — https://punchng.com/mtn-confirms-network-outage-in-lagos-fct-four-other-states/</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Zendesk (customer-support software that tracks a billing dispute from purchase to refund).</w:t>
      </w:r>
    </w:p>
    <w:p>
      <w:pPr>
        <w:numPr>
          <w:ilvl w:val="1"/>
          <w:numId w:val="1035"/>
        </w:numPr>
        <w:pStyle w:val="Compact"/>
      </w:pPr>
      <w:r>
        <w:rPr>
          <w:bCs/>
          <w:b/>
        </w:rPr>
        <w:t xml:space="preserve">Variant:</w:t>
      </w:r>
      <w:r>
        <w:t xml:space="preserve"> </w:t>
      </w:r>
      <w:r>
        <w:t xml:space="preserve">MTN DataRefund Outage Clock, the Nigeria version of Zendesk. It keeps a data-purchase receipt, an outage-window log, and an NCC consumer handoff. It is not NCC enforcement.</w:t>
      </w:r>
    </w:p>
    <w:p>
      <w:pPr>
        <w:numPr>
          <w:ilvl w:val="0"/>
          <w:numId w:val="1034"/>
        </w:numPr>
        <w:pStyle w:val="Compact"/>
      </w:pPr>
      <w:r>
        <w:rPr>
          <w:bCs/>
          <w:b/>
        </w:rPr>
        <w:t xml:space="preserve">Target:</w:t>
      </w:r>
      <w:r>
        <w:t xml:space="preserve"> </w:t>
      </w:r>
      <w:r>
        <w:t xml:space="preserve">Students, online sellers, and freelancers who buy data during outages and need refund evidence.</w:t>
      </w:r>
    </w:p>
    <w:p>
      <w:pPr>
        <w:numPr>
          <w:ilvl w:val="0"/>
          <w:numId w:val="1034"/>
        </w:numPr>
        <w:pStyle w:val="Compact"/>
      </w:pPr>
      <w:r>
        <w:rPr>
          <w:bCs/>
          <w:b/>
        </w:rPr>
        <w:t xml:space="preserve">MVP cost:</w:t>
      </w:r>
      <w:r>
        <w:t xml:space="preserve"> </w:t>
      </w:r>
      <w:r>
        <w:t xml:space="preserve">$6k–$14k.</w:t>
      </w:r>
    </w:p>
    <w:p>
      <w:pPr>
        <w:numPr>
          <w:ilvl w:val="0"/>
          <w:numId w:val="1034"/>
        </w:numPr>
        <w:pStyle w:val="Compact"/>
      </w:pPr>
      <w:r>
        <w:rPr>
          <w:bCs/>
          <w:b/>
        </w:rPr>
        <w:t xml:space="preserve">Regulatory:</w:t>
      </w:r>
      <w:r>
        <w:t xml:space="preserve"> </w:t>
      </w:r>
      <w:r>
        <w:t xml:space="preserve">NCC consumer notes; NDPA; not legal practice; not MTN official.</w:t>
      </w:r>
    </w:p>
    <w:p>
      <w:pPr>
        <w:numPr>
          <w:ilvl w:val="0"/>
          <w:numId w:val="1034"/>
        </w:numPr>
        <w:pStyle w:val="Compact"/>
      </w:pPr>
      <w:r>
        <w:rPr>
          <w:bCs/>
          <w:b/>
        </w:rPr>
        <w:t xml:space="preserve">Competitors / alternatives:</w:t>
      </w:r>
    </w:p>
    <w:p>
      <w:pPr>
        <w:numPr>
          <w:ilvl w:val="1"/>
          <w:numId w:val="1036"/>
        </w:numPr>
        <w:pStyle w:val="Compact"/>
      </w:pPr>
      <w:r>
        <w:rPr>
          <w:bCs/>
          <w:b/>
        </w:rPr>
        <w:t xml:space="preserve">MTN app / USSD support</w:t>
      </w:r>
      <w:r>
        <w:t xml:space="preserve"> </w:t>
      </w:r>
      <w:r>
        <w:t xml:space="preserve">— official; slow mid-outage. Why a Nigeria buyer might still choose this idea: visible refund clock.</w:t>
      </w:r>
    </w:p>
    <w:p>
      <w:pPr>
        <w:numPr>
          <w:ilvl w:val="1"/>
          <w:numId w:val="1036"/>
        </w:numPr>
        <w:pStyle w:val="Compact"/>
      </w:pPr>
      <w:r>
        <w:rPr>
          <w:bCs/>
          <w:b/>
        </w:rPr>
        <w:t xml:space="preserve">NCC consumer portal</w:t>
      </w:r>
      <w:r>
        <w:t xml:space="preserve"> </w:t>
      </w:r>
      <w:r>
        <w:t xml:space="preserve">— escalation; hard without pack. Why a Nigeria buyer might still choose this idea: pack before escalate.</w:t>
      </w:r>
    </w:p>
    <w:p>
      <w:pPr>
        <w:numPr>
          <w:ilvl w:val="1"/>
          <w:numId w:val="1036"/>
        </w:numPr>
        <w:pStyle w:val="Compact"/>
      </w:pPr>
      <w:r>
        <w:rPr>
          <w:bCs/>
          <w:b/>
        </w:rPr>
        <w:t xml:space="preserve">Kuda Downtime Safe Promise Clock (prior)</w:t>
      </w:r>
      <w:r>
        <w:t xml:space="preserve"> </w:t>
      </w:r>
      <w:r>
        <w:t xml:space="preserve">— fintech downtime. Why a Nigeria buyer might still choose this idea:</w:t>
      </w:r>
      <w:r>
        <w:t xml:space="preserve"> </w:t>
      </w:r>
      <w:r>
        <w:rPr>
          <w:bCs/>
          <w:b/>
        </w:rPr>
        <w:t xml:space="preserve">telco data debit during outage</w:t>
      </w:r>
      <w:r>
        <w:t xml:space="preserve"> </w:t>
      </w:r>
      <w:r>
        <w:t xml:space="preserve">job.</w:t>
      </w:r>
    </w:p>
    <w:p>
      <w:pPr>
        <w:numPr>
          <w:ilvl w:val="1"/>
          <w:numId w:val="1036"/>
        </w:numPr>
        <w:pStyle w:val="Compact"/>
      </w:pPr>
      <w:r>
        <w:rPr>
          <w:bCs/>
          <w:b/>
        </w:rPr>
        <w:t xml:space="preserve">Hotspot DIY</w:t>
      </w:r>
      <w:r>
        <w:t xml:space="preserve"> </w:t>
      </w:r>
      <w:r>
        <w:t xml:space="preserve">— workaround; no refund. Why a Nigeria buyer might still choose this idea: refund evidence pack.</w:t>
      </w:r>
    </w:p>
    <w:p>
      <w:pPr>
        <w:numPr>
          <w:ilvl w:val="0"/>
          <w:numId w:val="1034"/>
        </w:numPr>
        <w:pStyle w:val="Compact"/>
      </w:pPr>
      <w:r>
        <w:rPr>
          <w:bCs/>
          <w:b/>
        </w:rPr>
        <w:t xml:space="preserve">GUEMF:</w:t>
      </w:r>
      <w:r>
        <w:t xml:space="preserve"> </w:t>
      </w:r>
      <w:r>
        <w:t xml:space="preserve">Mode B</w:t>
      </w:r>
      <w:r>
        <w:t xml:space="preserve"> </w:t>
      </w:r>
      <w:r>
        <w:rPr>
          <w:bCs/>
          <w:b/>
        </w:rPr>
        <w:t xml:space="preserve">4/4/3/3/4 = 18</w:t>
      </w:r>
      <w:r>
        <w:t xml:space="preserve">. Success signal: MTN mass subscriber footprint + public outage notices. Citations: Vanguard/Punch URLs above.</w:t>
      </w:r>
    </w:p>
    <w:p>
      <w:pPr>
        <w:numPr>
          <w:ilvl w:val="0"/>
          <w:numId w:val="1034"/>
        </w:numPr>
        <w:pStyle w:val="Compact"/>
      </w:pPr>
      <w:r>
        <w:rPr>
          <w:bCs/>
          <w:b/>
        </w:rPr>
        <w:t xml:space="preserve">Commercial viability:</w:t>
      </w:r>
      <w:r>
        <w:t xml:space="preserve"> </w:t>
      </w:r>
      <w:r>
        <w:t xml:space="preserve">Medium — recurring outage friction.</w:t>
      </w:r>
    </w:p>
    <w:p>
      <w:pPr>
        <w:numPr>
          <w:ilvl w:val="0"/>
          <w:numId w:val="1034"/>
        </w:numPr>
        <w:pStyle w:val="Compact"/>
      </w:pPr>
      <w:r>
        <w:rPr>
          <w:bCs/>
          <w:b/>
        </w:rPr>
        <w:t xml:space="preserve">Dedup:</w:t>
      </w:r>
      <w:r>
        <w:t xml:space="preserve"> </w:t>
      </w:r>
      <w:r>
        <w:t xml:space="preserve">Medium-high vs Kuda Downtime / prior telco QoS ideas.</w:t>
      </w:r>
    </w:p>
    <w:p>
      <w:pPr>
        <w:numPr>
          <w:ilvl w:val="0"/>
          <w:numId w:val="1034"/>
        </w:numPr>
        <w:pStyle w:val="Compact"/>
      </w:pPr>
      <w:r>
        <w:rPr>
          <w:bCs/>
          <w:b/>
        </w:rPr>
        <w:t xml:space="preserve">Founder fit:</w:t>
      </w:r>
      <w:r>
        <w:t xml:space="preserve"> </w:t>
      </w:r>
      <w:r>
        <w:t xml:space="preserve">Good.</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37"/>
        </w:numPr>
        <w:pStyle w:val="Compact"/>
      </w:pPr>
      <w:r>
        <w:rPr>
          <w:bCs/>
          <w:b/>
        </w:rPr>
        <w:t xml:space="preserve">CapMarket MasterPlan Retail Onboard Desk</w:t>
      </w:r>
      <w:r>
        <w:t xml:space="preserve"> </w:t>
      </w:r>
      <w:r>
        <w:t xml:space="preserve">/</w:t>
      </w:r>
      <w:r>
        <w:t xml:space="preserve"> </w:t>
      </w:r>
      <w:r>
        <w:rPr>
          <w:bCs/>
          <w:b/>
        </w:rPr>
        <w:t xml:space="preserve">SEC Tokenisation Rule Gap Desk</w:t>
      </w:r>
      <w:r>
        <w:t xml:space="preserve"> </w:t>
      </w:r>
      <w:r>
        <w:t xml:space="preserve">/</w:t>
      </w:r>
      <w:r>
        <w:t xml:space="preserve"> </w:t>
      </w:r>
      <w:r>
        <w:rPr>
          <w:bCs/>
          <w:b/>
        </w:rPr>
        <w:t xml:space="preserve">AccessBank LostPhone Loan Clock</w:t>
      </w:r>
      <w:r>
        <w:t xml:space="preserve"> </w:t>
      </w:r>
      <w:r>
        <w:t xml:space="preserve">/</w:t>
      </w:r>
      <w:r>
        <w:t xml:space="preserve"> </w:t>
      </w:r>
      <w:r>
        <w:rPr>
          <w:bCs/>
          <w:b/>
        </w:rPr>
        <w:t xml:space="preserve">UnitedNigeria Airline CP Diligence Pack</w:t>
      </w:r>
      <w:r>
        <w:t xml:space="preserve"> </w:t>
      </w:r>
      <w:r>
        <w:t xml:space="preserve">/</w:t>
      </w:r>
      <w:r>
        <w:t xml:space="preserve"> </w:t>
      </w:r>
      <w:r>
        <w:rPr>
          <w:bCs/>
          <w:b/>
        </w:rPr>
        <w:t xml:space="preserve">OPay×PalmPay ElevenMonth Flag Clock</w:t>
      </w:r>
      <w:r>
        <w:t xml:space="preserve"> </w:t>
      </w:r>
      <w:r>
        <w:t xml:space="preserve">(2026-10-20) — yesterday’s Best set, not re-proposed.</w:t>
      </w:r>
    </w:p>
    <w:p>
      <w:pPr>
        <w:numPr>
          <w:ilvl w:val="0"/>
          <w:numId w:val="1037"/>
        </w:numPr>
        <w:pStyle w:val="Compact"/>
      </w:pPr>
      <w:r>
        <w:rPr>
          <w:bCs/>
          <w:b/>
        </w:rPr>
        <w:t xml:space="preserve">OPay DualListing NGX Stake Pack</w:t>
      </w:r>
      <w:r>
        <w:t xml:space="preserve"> </w:t>
      </w:r>
      <w:r>
        <w:t xml:space="preserve">/</w:t>
      </w:r>
      <w:r>
        <w:t xml:space="preserve"> </w:t>
      </w:r>
      <w:r>
        <w:rPr>
          <w:bCs/>
          <w:b/>
        </w:rPr>
        <w:t xml:space="preserve">Renaissance VendorFinance Ready Pack</w:t>
      </w:r>
      <w:r>
        <w:t xml:space="preserve"> </w:t>
      </w:r>
      <w:r>
        <w:t xml:space="preserve">/</w:t>
      </w:r>
      <w:r>
        <w:t xml:space="preserve"> </w:t>
      </w:r>
      <w:r>
        <w:rPr>
          <w:bCs/>
          <w:b/>
        </w:rPr>
        <w:t xml:space="preserve">AccessBank PhantomDebit Merchant Trace</w:t>
      </w:r>
      <w:r>
        <w:t xml:space="preserve"> </w:t>
      </w:r>
      <w:r>
        <w:t xml:space="preserve">/</w:t>
      </w:r>
      <w:r>
        <w:t xml:space="preserve"> </w:t>
      </w:r>
      <w:r>
        <w:rPr>
          <w:bCs/>
          <w:b/>
        </w:rPr>
        <w:t xml:space="preserve">Sunbeth Cocoa CP Season Diligence Pack</w:t>
      </w:r>
      <w:r>
        <w:t xml:space="preserve"> </w:t>
      </w:r>
      <w:r>
        <w:t xml:space="preserve">/</w:t>
      </w:r>
      <w:r>
        <w:t xml:space="preserve"> </w:t>
      </w:r>
      <w:r>
        <w:rPr>
          <w:bCs/>
          <w:b/>
        </w:rPr>
        <w:t xml:space="preserve">PalmPay RecoveredNotCredited Clock</w:t>
      </w:r>
      <w:r>
        <w:t xml:space="preserve"> </w:t>
      </w:r>
      <w:r>
        <w:t xml:space="preserve">(2026-10-19) — not re-proposed.</w:t>
      </w:r>
    </w:p>
    <w:p>
      <w:pPr>
        <w:numPr>
          <w:ilvl w:val="0"/>
          <w:numId w:val="1037"/>
        </w:numPr>
        <w:pStyle w:val="Compact"/>
      </w:pPr>
      <w:r>
        <w:rPr>
          <w:bCs/>
          <w:b/>
        </w:rPr>
        <w:t xml:space="preserve">DMO Oct19 Bond Calendar Desk</w:t>
      </w:r>
      <w:r>
        <w:t xml:space="preserve"> </w:t>
      </w:r>
      <w:r>
        <w:t xml:space="preserve">(2026-10-18) — Oct 19 auction calendar ≠ today’s private-firm listing incentive or bond-yield divergence notes.</w:t>
      </w:r>
    </w:p>
    <w:p>
      <w:pPr>
        <w:numPr>
          <w:ilvl w:val="0"/>
          <w:numId w:val="1037"/>
        </w:numPr>
        <w:pStyle w:val="Compact"/>
      </w:pPr>
      <w:r>
        <w:rPr>
          <w:bCs/>
          <w:b/>
        </w:rPr>
        <w:t xml:space="preserve">FreeCrude Qty Reality Board</w:t>
      </w:r>
      <w:r>
        <w:t xml:space="preserve"> </w:t>
      </w:r>
      <w:r>
        <w:t xml:space="preserve">/</w:t>
      </w:r>
      <w:r>
        <w:t xml:space="preserve"> </w:t>
      </w:r>
      <w:r>
        <w:rPr>
          <w:bCs/>
          <w:b/>
        </w:rPr>
        <w:t xml:space="preserve">Brent110 Petrol Relief Stress Board</w:t>
      </w:r>
      <w:r>
        <w:t xml:space="preserve"> </w:t>
      </w:r>
      <w:r>
        <w:t xml:space="preserve">/</w:t>
      </w:r>
      <w:r>
        <w:t xml:space="preserve"> </w:t>
      </w:r>
      <w:r>
        <w:rPr>
          <w:bCs/>
          <w:b/>
        </w:rPr>
        <w:t xml:space="preserve">PetrolPriceCap PIA Stake Pack</w:t>
      </w:r>
      <w:r>
        <w:t xml:space="preserve"> </w:t>
      </w:r>
      <w:r>
        <w:t xml:space="preserve">— crude/petrol rails ≠ SubsidyReturn Crude Reality (political subsidy-return vs capacity).</w:t>
      </w:r>
    </w:p>
    <w:p>
      <w:pPr>
        <w:numPr>
          <w:ilvl w:val="0"/>
          <w:numId w:val="1037"/>
        </w:numPr>
        <w:pStyle w:val="Compact"/>
      </w:pPr>
      <w:r>
        <w:rPr>
          <w:bCs/>
          <w:b/>
        </w:rPr>
        <w:t xml:space="preserve">OPay PartialCourt Balance Clock</w:t>
      </w:r>
      <w:r>
        <w:t xml:space="preserve"> </w:t>
      </w:r>
      <w:r>
        <w:t xml:space="preserve">/</w:t>
      </w:r>
      <w:r>
        <w:t xml:space="preserve"> </w:t>
      </w:r>
      <w:r>
        <w:rPr>
          <w:bCs/>
          <w:b/>
        </w:rPr>
        <w:t xml:space="preserve">Moniepoint×OPay DualRail Refund Clock</w:t>
      </w:r>
      <w:r>
        <w:t xml:space="preserve"> </w:t>
      </w:r>
      <w:r>
        <w:t xml:space="preserve">/</w:t>
      </w:r>
      <w:r>
        <w:t xml:space="preserve"> </w:t>
      </w:r>
      <w:r>
        <w:rPr>
          <w:bCs/>
          <w:b/>
        </w:rPr>
        <w:t xml:space="preserve">OPay FrozenButUnreversed Clock</w:t>
      </w:r>
      <w:r>
        <w:t xml:space="preserve"> </w:t>
      </w:r>
      <w:r>
        <w:t xml:space="preserve">— related OPay jobs ≠ CourtOrder Remainder (N25k of N90k, 20-month remainder).</w:t>
      </w:r>
    </w:p>
    <w:p>
      <w:pPr>
        <w:numPr>
          <w:ilvl w:val="0"/>
          <w:numId w:val="1037"/>
        </w:numPr>
        <w:pStyle w:val="Compact"/>
      </w:pPr>
      <w:r>
        <w:rPr>
          <w:bCs/>
          <w:b/>
        </w:rPr>
        <w:t xml:space="preserve">GTBank×OPay Unauth FindWho</w:t>
      </w:r>
      <w:r>
        <w:t xml:space="preserve"> </w:t>
      </w:r>
      <w:r>
        <w:t xml:space="preserve">/</w:t>
      </w:r>
      <w:r>
        <w:t xml:space="preserve"> </w:t>
      </w:r>
      <w:r>
        <w:rPr>
          <w:bCs/>
          <w:b/>
        </w:rPr>
        <w:t xml:space="preserve">MultiRail Unauth Deny Clock</w:t>
      </w:r>
      <w:r>
        <w:t xml:space="preserve"> </w:t>
      </w:r>
      <w:r>
        <w:t xml:space="preserve">— cross-rail find-who ≠ GTBank no-alert liability denial.</w:t>
      </w:r>
    </w:p>
    <w:p>
      <w:pPr>
        <w:numPr>
          <w:ilvl w:val="0"/>
          <w:numId w:val="1037"/>
        </w:numPr>
        <w:pStyle w:val="Compact"/>
      </w:pPr>
      <w:r>
        <w:rPr>
          <w:bCs/>
          <w:b/>
        </w:rPr>
        <w:t xml:space="preserve">Moniepoint AgentOfficer SixteenMonth Clock</w:t>
      </w:r>
      <w:r>
        <w:t xml:space="preserve"> </w:t>
      </w:r>
      <w:r>
        <w:t xml:space="preserve">— agent refund/court ≠ PoS TransferShift survival.</w:t>
      </w:r>
    </w:p>
    <w:p>
      <w:pPr>
        <w:numPr>
          <w:ilvl w:val="0"/>
          <w:numId w:val="1037"/>
        </w:numPr>
        <w:pStyle w:val="Compact"/>
      </w:pPr>
      <w:r>
        <w:rPr>
          <w:bCs/>
          <w:b/>
        </w:rPr>
        <w:t xml:space="preserve">ChinaCrossBorder Pay Prep Desk</w:t>
      </w:r>
      <w:r>
        <w:t xml:space="preserve"> </w:t>
      </w:r>
      <w:r>
        <w:t xml:space="preserve">— China corridor ≠ general trade-pay uncertainty cost desk.</w:t>
      </w:r>
    </w:p>
    <w:p>
      <w:pPr>
        <w:numPr>
          <w:ilvl w:val="0"/>
          <w:numId w:val="1037"/>
        </w:numPr>
        <w:pStyle w:val="Compact"/>
      </w:pPr>
      <w:r>
        <w:rPr>
          <w:bCs/>
          <w:b/>
        </w:rPr>
        <w:t xml:space="preserve">PalmPay FuelPOS TwoYear Refund Clock</w:t>
      </w:r>
      <w:r>
        <w:t xml:space="preserve"> </w:t>
      </w:r>
      <w:r>
        <w:t xml:space="preserve">/</w:t>
      </w:r>
      <w:r>
        <w:t xml:space="preserve"> </w:t>
      </w:r>
      <w:r>
        <w:rPr>
          <w:bCs/>
          <w:b/>
        </w:rPr>
        <w:t xml:space="preserve">FairMoney DiscountSettle Clock</w:t>
      </w:r>
      <w:r>
        <w:t xml:space="preserve"> </w:t>
      </w:r>
      <w:r>
        <w:t xml:space="preserve">/</w:t>
      </w:r>
      <w:r>
        <w:t xml:space="preserve"> </w:t>
      </w:r>
      <w:r>
        <w:rPr>
          <w:bCs/>
          <w:b/>
        </w:rPr>
        <w:t xml:space="preserve">Flutterwave WrongDigit Recover Clock</w:t>
      </w:r>
      <w:r>
        <w:t xml:space="preserve"> </w:t>
      </w:r>
      <w:r>
        <w:t xml:space="preserve">— not re-proposed.</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web/FIJ/Vanguard cites;</w:t>
            </w:r>
            <w:r>
              <w:t xml:space="preserve"> </w:t>
            </w:r>
            <w:r>
              <w:rPr>
                <w:bCs/>
                <w:b/>
              </w:rPr>
              <w:t xml:space="preserve">no</w:t>
            </w:r>
            <w:r>
              <w:t xml:space="preserve"> </w:t>
            </w:r>
            <w:r>
              <w:rPr>
                <w:rStyle w:val="VerbatimChar"/>
              </w:rPr>
              <w:t xml:space="preserve">seed_businesses.json</w:t>
            </w:r>
            <w:r>
              <w:t xml:space="preserve">. S1 ideas: GTBank NoAlert Liability Clock; OPay CourtOrder Remainder Clock; MTN DataRefund Outage Clock — each with formula + URL citations. Avoided re-propose of Access LostPhone, PalmPay RecoveredNotCredited, OPay PartialCourt/DualRail, Flutterwave WrongDigit, FairMoney DiscountSettle.</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synthesized</w:t>
            </w:r>
          </w:p>
        </w:tc>
        <w:tc>
          <w:tcPr/>
          <w:p>
            <w:pPr>
              <w:pStyle w:val="Compact"/>
              <w:jc w:val="left"/>
            </w:pPr>
            <w:r>
              <w:t xml:space="preserve">StartupList Africa fetch</w:t>
            </w:r>
            <w:r>
              <w:t xml:space="preserve"> </w:t>
            </w:r>
            <w:r>
              <w:rPr>
                <w:bCs/>
                <w:b/>
              </w:rPr>
              <w:t xml:space="preserve">429</w:t>
            </w:r>
            <w:r>
              <w:t xml:space="preserve"> </w:t>
            </w:r>
            <w:r>
              <w:t xml:space="preserve">(soft-fail); niches synthesized from PH + Nigeria PoS/fintech context.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(/dev/null, The New Beings, Glance for Mac, Asimov 1, Praex, Lugh Xtudio, …); Techpoint trending</w:t>
            </w:r>
            <w:r>
              <w:t xml:space="preserve"> </w:t>
            </w:r>
            <w:r>
              <w:rPr>
                <w:bCs/>
                <w:b/>
              </w:rPr>
              <w:t xml:space="preserve">0</w:t>
            </w:r>
            <w:r>
              <w:t xml:space="preserve">. No PH clone forced into Best ideas (weak Nigeria buyer fit today).</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(listing prep, trade pay, CIS concentration, IPC, NCC verify).</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MTN outage refund workflow patterns; clinic IPC playbook shape.</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PrivateFirm Listing Incentive Prep Desk + PoS Agent TransferShift Survival Pack (primary</w:t>
            </w:r>
            <w:r>
              <w:t xml:space="preserve"> </w:t>
            </w:r>
            <w:r>
              <w:rPr>
                <w:bCs/>
                <w:b/>
              </w:rPr>
              <w:t xml:space="preserve">S12</w:t>
            </w:r>
            <w:r>
              <w:t xml:space="preserve">, ≥2).</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constraint notes on NDPA (dispute clocks), not-a-licence (JPMorgan/NCC), not-medical-advice (IPC).</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related) topics</w:t>
            </w:r>
            <w:r>
              <w:t xml:space="preserve"> </w:t>
            </w:r>
            <w:r>
              <w:rPr>
                <w:bCs/>
                <w:b/>
              </w:rPr>
              <w:t xml:space="preserve">status 200</w:t>
            </w:r>
            <w:r>
              <w:t xml:space="preserve"> </w:t>
            </w:r>
            <w:r>
              <w:t xml:space="preserve">in fetch JSON; used as soft backdrop for connectivity/outage ideas.</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2026-10-21T06:02:19</w:t>
      </w:r>
      <w:r>
        <w:t xml:space="preserve"> </w:t>
      </w:r>
      <w:r>
        <w:t xml:space="preserve">(UTC). Wednesday spine leans Nairametrics (bond yields, Ebola FCT, NGX clawback, mutual funds ~N10tn, NCC verify, trade-pay uncertainty, PoS agents), BusinessDay (rail points, Oyedele subsidy/crude, listing incentives via prior-day BD), Punch (JPMorgan N50bn), Vanguard (mobile outage laments), FIJ (GTBank no-alert; OPay court-order remainder).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w:t>
      </w:r>
      <w:r>
        <w:t xml:space="preserve"> </w:t>
      </w:r>
      <w:r>
        <w:rPr>
          <w:rStyle w:val="VerbatimChar"/>
        </w:rPr>
        <w:t xml:space="preserve">requests</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StartupList Africa</w:t>
      </w:r>
      <w:r>
        <w:t xml:space="preserve"> </w:t>
      </w:r>
      <w:r>
        <w:rPr>
          <w:bCs/>
          <w:b/>
        </w:rPr>
        <w:t xml:space="preserve">429</w:t>
      </w:r>
      <w:r>
        <w:t xml:space="preserve"> </w:t>
      </w:r>
      <w:r>
        <w:t xml:space="preserve">(continued with synthesis). Product Hunt product-page taglines may be Cloudflare-limited — used RSS titles/summaries. Trustpilot not used (egress blocks). S15 skipped by design.</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2026-10-21.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2026-10-21</w:t>
            </w:r>
          </w:p>
        </w:tc>
        <w:tc>
          <w:tcPr/>
          <w:p>
            <w:pPr>
              <w:pStyle w:val="Compact"/>
              <w:jc w:val="left"/>
            </w:pPr>
            <w:r>
              <w:t xml:space="preserve">Pass 2 pack applied on this same file (same ranks, section 14 subheads, Established solution and Variant). One-shot in-repo Docx, desktop Word not opened.</w:t>
            </w:r>
          </w:p>
        </w:tc>
      </w:tr>
      <w:tr>
        <w:tc>
          <w:tcPr/>
          <w:p>
            <w:pPr>
              <w:pStyle w:val="Compact"/>
              <w:jc w:val="left"/>
            </w:pPr>
            <w:r>
              <w:rPr>
                <w:bCs/>
                <w:b/>
              </w:rPr>
              <w:t xml:space="preserve">2026-10-22</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 optional</w:t>
            </w:r>
            <w:r>
              <w:t xml:space="preserve"> </w:t>
            </w:r>
            <w:r>
              <w:rPr>
                <w:rStyle w:val="VerbatimChar"/>
              </w:rPr>
              <w:t xml:space="preserve">idea_card_schema.py</w:t>
            </w:r>
            <w:r>
              <w:t xml:space="preserve"> </w:t>
            </w:r>
            <w:r>
              <w:t xml:space="preserve">after pack.</w:t>
            </w:r>
          </w:p>
        </w:tc>
      </w:tr>
      <w:tr>
        <w:tc>
          <w:tcPr/>
          <w:p>
            <w:pPr>
              <w:pStyle w:val="Compact"/>
              <w:jc w:val="left"/>
            </w:pPr>
            <w:r>
              <w:rPr>
                <w:bCs/>
                <w:b/>
              </w:rPr>
              <w:t xml:space="preserve">2026-10-23</w:t>
            </w:r>
          </w:p>
        </w:tc>
        <w:tc>
          <w:tcPr/>
          <w:p>
            <w:pPr>
              <w:pStyle w:val="Compact"/>
              <w:jc w:val="left"/>
            </w:pPr>
            <w:r>
              <w:t xml:space="preserve">Owner pick: PrivateFirm Listing Incentive Prep Desk landing copy test with 3 founder interviews (no owner PII in git).</w:t>
            </w:r>
          </w:p>
        </w:tc>
      </w:tr>
      <w:tr>
        <w:tc>
          <w:tcPr/>
          <w:p>
            <w:pPr>
              <w:pStyle w:val="Compact"/>
              <w:jc w:val="left"/>
            </w:pPr>
            <w:r>
              <w:rPr>
                <w:bCs/>
                <w:b/>
              </w:rPr>
              <w:t xml:space="preserve">2026-10-25</w:t>
            </w:r>
          </w:p>
        </w:tc>
        <w:tc>
          <w:tcPr/>
          <w:p>
            <w:pPr>
              <w:pStyle w:val="Compact"/>
              <w:jc w:val="left"/>
            </w:pPr>
            <w:r>
              <w:t xml:space="preserve">Owner pick: PoS Agent TransferShift Survival Pack pilot with 5 agents post-Baxi transition (no agent PII in git).</w:t>
            </w:r>
          </w:p>
        </w:tc>
      </w:tr>
      <w:tr>
        <w:tc>
          <w:tcPr/>
          <w:p>
            <w:pPr>
              <w:pStyle w:val="Compact"/>
              <w:jc w:val="left"/>
            </w:pPr>
            <w:r>
              <w:rPr>
                <w:bCs/>
                <w:b/>
              </w:rPr>
              <w:t xml:space="preserve">2026-10-27</w:t>
            </w:r>
          </w:p>
        </w:tc>
        <w:tc>
          <w:tcPr/>
          <w:p>
            <w:pPr>
              <w:pStyle w:val="Compact"/>
              <w:jc w:val="left"/>
            </w:pPr>
            <w:r>
              <w:t xml:space="preserve">Soft kill / merge decision on GTBank NoAlert vs OPay CourtOrder Remainder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2026-10-21T10:03:37Z</dcterms:created>
  <dcterms:modified xsi:type="dcterms:W3CDTF">2026-10-21T10:03:37Z</dcterms:modified>
</cp:coreProperties>
</file>

<file path=docProps/custom.xml><?xml version="1.0" encoding="utf-8"?>
<Properties xmlns="http://schemas.openxmlformats.org/officeDocument/2006/custom-properties" xmlns:vt="http://schemas.openxmlformats.org/officeDocument/2006/docPropsVTypes"/>
</file>