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2026-10-10 ~06:00–07:30 UTC —</w:t>
      </w:r>
      <w:r>
        <w:t xml:space="preserve"> </w:t>
      </w:r>
      <w:r>
        <w:rPr>
          <w:bCs/>
          <w:b/>
        </w:rPr>
        <w:t xml:space="preserve">Pass 1 Discover</w:t>
      </w:r>
      <w:r>
        <w:t xml:space="preserve">.</w:t>
      </w:r>
      <w:r>
        <w:t xml:space="preserve"> </w:t>
      </w:r>
      <w:r>
        <w:rPr>
          <w:bCs/>
          <w:b/>
        </w:rPr>
        <w:t xml:space="preserve">Pass 2 Pack:</w:t>
      </w:r>
      <w:r>
        <w:t xml:space="preserve"> </w:t>
      </w:r>
      <w:r>
        <w:t xml:space="preserve">2026-10-10 (same ranked set, no re-rank).</w:t>
      </w:r>
      <w:r>
        <w:br/>
      </w:r>
      <w:r>
        <w:rPr>
          <w:bCs/>
          <w:b/>
        </w:rPr>
        <w:t xml:space="preserve">Output file:</w:t>
      </w:r>
      <w:r>
        <w:t xml:space="preserve"> </w:t>
      </w:r>
      <w:r>
        <w:rPr>
          <w:rStyle w:val="VerbatimChar"/>
        </w:rPr>
        <w:t xml:space="preserve">agent-business-idea-runs/outputs/business_ideas_20261010.md</w:t>
      </w:r>
      <w:r>
        <w:br/>
      </w:r>
      <w:r>
        <w:rPr>
          <w:bCs/>
          <w:b/>
        </w:rPr>
        <w:t xml:space="preserve">Fetch JSON:</w:t>
      </w:r>
      <w:r>
        <w:t xml:space="preserve"> </w:t>
      </w:r>
      <w:r>
        <w:rPr>
          <w:rStyle w:val="VerbatimChar"/>
        </w:rPr>
        <w:t xml:space="preserve">agent-business-idea-runs/inputs/agent_strategy_inputs_20261010_060825.json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Punch politics-heavy + Vanguard opinion-heavy early Saturday — lean Nairametrics + Punch business + THISDAY/Channels web cites for commercial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2026-09-01→2026-10-09 (esp. NNPC Transport Discount Access Desk, Project BRIDGE Fibre Ready Pack, OPay FrozenButUnreversed Clock, NELFUND HoldRefund Student Desk, Moniepoint BankLetter Escalation Clock, LAGIS Title Prep Desk, AutoNARP Licence Stake Pack, Moniepoint×OPay DualRail Refund Clock, SoftTest RiskTier Prep Desk, Moniepoint CourtOrder Refund Clock, PalmPay RecoveredNotCredited Clock, Flutterwave WrongDigit Recover Clock, Flutterwave PriorOrder Vacate Trace, KudaDecline Hold Desk, KudaCorp NoOrder Lien Pack, CNGFare StateGap Desk, DigiPostcode Capture Desk); older</w:t>
      </w:r>
      <w:r>
        <w:t xml:space="preserve"> </w:t>
      </w:r>
      <w:r>
        <w:rPr>
          <w:rStyle w:val="VerbatimChar"/>
        </w:rPr>
        <w:t xml:space="preserve">business_ideas_20260715.md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InsiderCredit Board Exit Guard</w:t>
            </w:r>
            <w:r>
              <w:t xml:space="preserve"> </w:t>
            </w:r>
            <w:r>
              <w:t xml:space="preserve">(</w:t>
            </w:r>
            <w:r>
              <w:rPr>
                <w:bCs/>
                <w:b/>
              </w:rPr>
              <w:t xml:space="preserve">S12 Mode A</w:t>
            </w:r>
            <w:r>
              <w:t xml:space="preserve">)</w:t>
            </w:r>
          </w:p>
        </w:tc>
        <w:tc>
          <w:tcPr/>
          <w:p>
            <w:pPr>
              <w:pStyle w:val="Compact"/>
              <w:jc w:val="left"/>
            </w:pPr>
            <w:r>
              <w:t xml:space="preserve">Nairametrics/Business Times (8–9 Oct 2026): CBN confirms stricter insider-credit enforcement is already forcing some bank owners, shareholders, and directors out — boards and related-party borrowers need a related-loan map before seats are lost, ≠ ShareCap Monthly or UBO Payments Disclose.</w:t>
            </w:r>
          </w:p>
        </w:tc>
      </w:tr>
      <w:tr>
        <w:tc>
          <w:tcPr/>
          <w:p>
            <w:pPr>
              <w:pStyle w:val="Compact"/>
              <w:jc w:val="left"/>
            </w:pPr>
            <w:r>
              <w:rPr>
                <w:bCs/>
                <w:b/>
              </w:rPr>
              <w:t xml:space="preserve">2</w:t>
            </w:r>
          </w:p>
        </w:tc>
        <w:tc>
          <w:tcPr/>
          <w:p>
            <w:pPr>
              <w:pStyle w:val="Compact"/>
              <w:jc w:val="left"/>
            </w:pPr>
            <w:r>
              <w:rPr>
                <w:bCs/>
                <w:b/>
              </w:rPr>
              <w:t xml:space="preserve">OwerriRunway Reroute Desk</w:t>
            </w:r>
            <w:r>
              <w:t xml:space="preserve"> </w:t>
            </w:r>
            <w:r>
              <w:t xml:space="preserve">(</w:t>
            </w:r>
            <w:r>
              <w:rPr>
                <w:bCs/>
                <w:b/>
              </w:rPr>
              <w:t xml:space="preserve">S12 Mode A</w:t>
            </w:r>
            <w:r>
              <w:t xml:space="preserve">)</w:t>
            </w:r>
          </w:p>
        </w:tc>
        <w:tc>
          <w:tcPr/>
          <w:p>
            <w:pPr>
              <w:pStyle w:val="Compact"/>
              <w:jc w:val="left"/>
            </w:pPr>
            <w:r>
              <w:t xml:space="preserve">Punch/Vanguard/Premium Times (9–10 Oct 2026): Sam Mbakwe (Owerri) runway closes ~</w:t>
            </w:r>
            <w:r>
              <w:rPr>
                <w:bCs/>
                <w:b/>
              </w:rPr>
              <w:t xml:space="preserve">25 days from 20 Oct 2026</w:t>
            </w:r>
            <w:r>
              <w:t xml:space="preserve"> </w:t>
            </w:r>
            <w:r>
              <w:t xml:space="preserve">ahead of Christmas — travellers, cargo SMEs, and South-East businesses need alternate-airport + refund/rebook evidence packs ≠ FlightDelay Care Clock.</w:t>
            </w:r>
          </w:p>
        </w:tc>
      </w:tr>
      <w:tr>
        <w:tc>
          <w:tcPr/>
          <w:p>
            <w:pPr>
              <w:pStyle w:val="Compact"/>
              <w:jc w:val="left"/>
            </w:pPr>
            <w:r>
              <w:rPr>
                <w:bCs/>
                <w:b/>
              </w:rPr>
              <w:t xml:space="preserve">3</w:t>
            </w:r>
          </w:p>
        </w:tc>
        <w:tc>
          <w:tcPr/>
          <w:p>
            <w:pPr>
              <w:pStyle w:val="Compact"/>
              <w:jc w:val="left"/>
            </w:pPr>
            <w:r>
              <w:rPr>
                <w:bCs/>
                <w:b/>
              </w:rPr>
              <w:t xml:space="preserve">PalmPay FourteenDay Lien Clock</w:t>
            </w:r>
            <w:r>
              <w:t xml:space="preserve"> </w:t>
            </w:r>
            <w:r>
              <w:t xml:space="preserve">(S1)</w:t>
            </w:r>
          </w:p>
        </w:tc>
        <w:tc>
          <w:tcPr/>
          <w:p>
            <w:pPr>
              <w:pStyle w:val="Compact"/>
              <w:jc w:val="left"/>
            </w:pPr>
            <w:r>
              <w:t xml:space="preserve">PalmPay is a mass Nigeria wallet/MFB rail; Newspointer/ATIMS (2026): temporary freeze under CBN Instant EFT rules lasts only</w:t>
            </w:r>
            <w:r>
              <w:t xml:space="preserve"> </w:t>
            </w:r>
            <w:r>
              <w:rPr>
                <w:bCs/>
                <w:b/>
              </w:rPr>
              <w:t xml:space="preserve">~14 days</w:t>
            </w:r>
            <w:r>
              <w:t xml:space="preserve"> </w:t>
            </w:r>
            <w:r>
              <w:t xml:space="preserve">without a court order, then funds can leave and later disputes become</w:t>
            </w:r>
            <w:r>
              <w:t xml:space="preserve"> </w:t>
            </w:r>
            <w:r>
              <w:rPr>
                <w:bCs/>
                <w:b/>
              </w:rPr>
              <w:t xml:space="preserve">lien-only</w:t>
            </w:r>
            <w:r>
              <w:t xml:space="preserve"> </w:t>
            </w:r>
            <w:r>
              <w:t xml:space="preserve">— 14-day window clock ≠ RecoveredNotCredited or OPay FrozenButUnreversed.</w:t>
            </w:r>
          </w:p>
        </w:tc>
      </w:tr>
      <w:tr>
        <w:tc>
          <w:tcPr/>
          <w:p>
            <w:pPr>
              <w:pStyle w:val="Compact"/>
              <w:jc w:val="left"/>
            </w:pPr>
            <w:r>
              <w:rPr>
                <w:bCs/>
                <w:b/>
              </w:rPr>
              <w:t xml:space="preserve">4</w:t>
            </w:r>
          </w:p>
        </w:tc>
        <w:tc>
          <w:tcPr/>
          <w:p>
            <w:pPr>
              <w:pStyle w:val="Compact"/>
              <w:jc w:val="left"/>
            </w:pPr>
            <w:r>
              <w:rPr>
                <w:bCs/>
                <w:b/>
              </w:rPr>
              <w:t xml:space="preserve">NCDMB AssetAccess Capacity Pack</w:t>
            </w:r>
            <w:r>
              <w:t xml:space="preserve"> </w:t>
            </w:r>
            <w:r>
              <w:t xml:space="preserve">(S5→S12)</w:t>
            </w:r>
          </w:p>
        </w:tc>
        <w:tc>
          <w:tcPr/>
          <w:p>
            <w:pPr>
              <w:pStyle w:val="Compact"/>
              <w:jc w:val="left"/>
            </w:pPr>
            <w:r>
              <w:t xml:space="preserve">Premium Times/Valuechain/SaviNews (9–10 Oct 2026): NCDMB pushes asset/finance/tech access toward</w:t>
            </w:r>
            <w:r>
              <w:t xml:space="preserve"> </w:t>
            </w:r>
            <w:r>
              <w:rPr>
                <w:bCs/>
                <w:b/>
              </w:rPr>
              <w:t xml:space="preserve">70% local content by 2027</w:t>
            </w:r>
            <w:r>
              <w:t xml:space="preserve"> </w:t>
            </w:r>
            <w:r>
              <w:t xml:space="preserve">with Project 100 / NCI Fund / capacity audits — indigenous vendors need evidence packs ≠ ANAMGIS CoO Recert.</w:t>
            </w:r>
          </w:p>
        </w:tc>
      </w:tr>
      <w:tr>
        <w:tc>
          <w:tcPr/>
          <w:p>
            <w:pPr>
              <w:pStyle w:val="Compact"/>
              <w:jc w:val="left"/>
            </w:pPr>
            <w:r>
              <w:rPr>
                <w:bCs/>
                <w:b/>
              </w:rPr>
              <w:t xml:space="preserve">5</w:t>
            </w:r>
          </w:p>
        </w:tc>
        <w:tc>
          <w:tcPr/>
          <w:p>
            <w:pPr>
              <w:pStyle w:val="Compact"/>
              <w:jc w:val="left"/>
            </w:pPr>
            <w:r>
              <w:rPr>
                <w:bCs/>
                <w:b/>
              </w:rPr>
              <w:t xml:space="preserve">Kuda Downtime Safe Promise Clock</w:t>
            </w:r>
            <w:r>
              <w:t xml:space="preserve"> </w:t>
            </w:r>
            <w:r>
              <w:t xml:space="preserve">(S1)</w:t>
            </w:r>
          </w:p>
        </w:tc>
        <w:tc>
          <w:tcPr/>
          <w:p>
            <w:pPr>
              <w:pStyle w:val="Compact"/>
              <w:jc w:val="left"/>
            </w:pPr>
            <w:r>
              <w:t xml:space="preserve">Kuda is a mass digital bank; FIJ: after a downtime</w:t>
            </w:r>
            <w:r>
              <w:t xml:space="preserve"> </w:t>
            </w:r>
            <w:r>
              <w:t xml:space="preserve">“</w:t>
            </w:r>
            <w:r>
              <w:t xml:space="preserve">money is safe</w:t>
            </w:r>
            <w:r>
              <w:t xml:space="preserve">”</w:t>
            </w:r>
            <w:r>
              <w:t xml:space="preserve"> </w:t>
            </w:r>
            <w:r>
              <w:t xml:space="preserve">assurance, an Abuja customer still cannot recover missing funds years later — downtime-safe promise clock ≠ KudaDecline Hold or KudaCorp NoOrder Lien.</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InsiderCredit Board Exit Guard</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OwerriRunway Reroute Desk</w:t>
            </w:r>
          </w:p>
        </w:tc>
        <w:tc>
          <w:tcPr/>
          <w:p>
            <w:pPr>
              <w:pStyle w:val="Compact"/>
              <w:jc w:val="left"/>
            </w:pPr>
            <w:r>
              <w:rPr>
                <w:bCs/>
                <w:b/>
              </w:rPr>
              <w:t xml:space="preserve">S12</w:t>
            </w:r>
            <w:r>
              <w:t xml:space="preserve"> </w:t>
            </w:r>
            <w:r>
              <w:t xml:space="preserve">→ S5 → S9</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PalmPay FourteenDay Lien Clock</w:t>
            </w:r>
          </w:p>
        </w:tc>
        <w:tc>
          <w:tcPr/>
          <w:p>
            <w:pPr>
              <w:pStyle w:val="Compact"/>
              <w:jc w:val="left"/>
            </w:pPr>
            <w:r>
              <w:t xml:space="preserve">S1 → S9 → S12</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NCDMB AssetAccess Capacity Pack</w:t>
            </w:r>
          </w:p>
        </w:tc>
        <w:tc>
          <w:tcPr/>
          <w:p>
            <w:pPr>
              <w:pStyle w:val="Compact"/>
              <w:jc w:val="left"/>
            </w:pPr>
            <w:r>
              <w:t xml:space="preserve">S5 → S9 → S12</w:t>
            </w:r>
          </w:p>
        </w:tc>
        <w:tc>
          <w:tcPr/>
          <w:p>
            <w:pPr>
              <w:pStyle w:val="Compact"/>
              <w:jc w:val="left"/>
            </w:pPr>
            <w:r>
              <w:t xml:space="preserve">5/4/4/4/4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5</w:t>
            </w:r>
          </w:p>
        </w:tc>
        <w:tc>
          <w:tcPr/>
          <w:p>
            <w:pPr>
              <w:pStyle w:val="Compact"/>
              <w:jc w:val="left"/>
            </w:pPr>
            <w:r>
              <w:t xml:space="preserve">Kuda Downtime Safe Promise Clock</w:t>
            </w:r>
          </w:p>
        </w:tc>
        <w:tc>
          <w:tcPr/>
          <w:p>
            <w:pPr>
              <w:pStyle w:val="Compact"/>
              <w:jc w:val="left"/>
            </w:pPr>
            <w:r>
              <w:t xml:space="preserve">S1 → S9 → S12</w:t>
            </w:r>
          </w:p>
        </w:tc>
        <w:tc>
          <w:tcPr/>
          <w:p>
            <w:pPr>
              <w:pStyle w:val="Compact"/>
              <w:jc w:val="left"/>
            </w:pPr>
            <w:r>
              <w:t xml:space="preserve">4/5/5/3/4</w:t>
            </w:r>
          </w:p>
        </w:tc>
        <w:tc>
          <w:tcPr/>
          <w:p>
            <w:pPr>
              <w:pStyle w:val="Compact"/>
              <w:jc w:val="left"/>
            </w:pPr>
            <w:r>
              <w:rPr>
                <w:bCs/>
                <w:b/>
              </w:rPr>
              <w:t xml:space="preserve">21</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FreeCrude Qty Reality Board</w:t>
            </w:r>
          </w:p>
        </w:tc>
        <w:tc>
          <w:tcPr/>
          <w:p>
            <w:pPr>
              <w:pStyle w:val="Compact"/>
              <w:jc w:val="left"/>
            </w:pPr>
            <w:r>
              <w:t xml:space="preserve">S5 → S12 → S9</w:t>
            </w:r>
          </w:p>
        </w:tc>
        <w:tc>
          <w:tcPr/>
          <w:p>
            <w:pPr>
              <w:pStyle w:val="Compact"/>
              <w:jc w:val="left"/>
            </w:pPr>
            <w:r>
              <w:t xml:space="preserve">5/4/5/3/3</w:t>
            </w:r>
          </w:p>
        </w:tc>
        <w:tc>
          <w:tcPr/>
          <w:p>
            <w:pPr>
              <w:pStyle w:val="Compact"/>
              <w:jc w:val="left"/>
            </w:pPr>
            <w:r>
              <w:rPr>
                <w:bCs/>
                <w:b/>
              </w:rPr>
              <w:t xml:space="preserve">20</w:t>
            </w:r>
          </w:p>
        </w:tc>
        <w:tc>
          <w:tcPr/>
          <w:p>
            <w:pPr>
              <w:pStyle w:val="Compact"/>
              <w:jc w:val="left"/>
            </w:pPr>
            <w:r>
              <w:t xml:space="preserve">$8k–$16k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ReguAudit NG Lite</w:t>
            </w:r>
          </w:p>
        </w:tc>
        <w:tc>
          <w:tcPr/>
          <w:p>
            <w:pPr>
              <w:pStyle w:val="Compact"/>
              <w:jc w:val="left"/>
            </w:pPr>
            <w:r>
              <w:t xml:space="preserve">S7 → S9 → S6</w:t>
            </w:r>
          </w:p>
        </w:tc>
        <w:tc>
          <w:tcPr/>
          <w:p>
            <w:pPr>
              <w:pStyle w:val="Compact"/>
              <w:jc w:val="left"/>
            </w:pPr>
            <w:r>
              <w:t xml:space="preserve">5/4/4/4/3</w:t>
            </w:r>
          </w:p>
        </w:tc>
        <w:tc>
          <w:tcPr/>
          <w:p>
            <w:pPr>
              <w:pStyle w:val="Compact"/>
              <w:jc w:val="left"/>
            </w:pPr>
            <w:r>
              <w:rPr>
                <w:bCs/>
                <w:b/>
              </w:rPr>
              <w:t xml:space="preserve">20</w:t>
            </w:r>
          </w:p>
        </w:tc>
        <w:tc>
          <w:tcPr/>
          <w:p>
            <w:pPr>
              <w:pStyle w:val="Compact"/>
              <w:jc w:val="left"/>
            </w:pPr>
            <w:r>
              <w:t xml:space="preserve">$12k–$26k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8</w:t>
            </w:r>
          </w:p>
        </w:tc>
        <w:tc>
          <w:tcPr/>
          <w:p>
            <w:pPr>
              <w:pStyle w:val="Compact"/>
              <w:jc w:val="left"/>
            </w:pPr>
            <w:r>
              <w:t xml:space="preserve">ProfitCash NGX Stress Pack</w:t>
            </w:r>
          </w:p>
        </w:tc>
        <w:tc>
          <w:tcPr/>
          <w:p>
            <w:pPr>
              <w:pStyle w:val="Compact"/>
              <w:jc w:val="left"/>
            </w:pPr>
            <w:r>
              <w:t xml:space="preserve">S5 → S9 → S12</w:t>
            </w:r>
          </w:p>
        </w:tc>
        <w:tc>
          <w:tcPr/>
          <w:p>
            <w:pPr>
              <w:pStyle w:val="Compact"/>
              <w:jc w:val="left"/>
            </w:pPr>
            <w:r>
              <w:t xml:space="preserve">4/3/4/3/3</w:t>
            </w:r>
          </w:p>
        </w:tc>
        <w:tc>
          <w:tcPr/>
          <w:p>
            <w:pPr>
              <w:pStyle w:val="Compact"/>
              <w:jc w:val="left"/>
            </w:pPr>
            <w:r>
              <w:rPr>
                <w:bCs/>
                <w:b/>
              </w:rPr>
              <w:t xml:space="preserve">17</w:t>
            </w:r>
          </w:p>
        </w:tc>
        <w:tc>
          <w:tcPr/>
          <w:p>
            <w:pPr>
              <w:pStyle w:val="Compact"/>
              <w:jc w:val="left"/>
            </w:pPr>
            <w:r>
              <w:t xml:space="preserve">$8k–$16k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Reserves46 FX Plan Board</w:t>
            </w:r>
          </w:p>
        </w:tc>
        <w:tc>
          <w:tcPr/>
          <w:p>
            <w:pPr>
              <w:pStyle w:val="Compact"/>
              <w:jc w:val="left"/>
            </w:pPr>
            <w:r>
              <w:t xml:space="preserve">S5 → S14 → S12</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CreativeStructure Kit NG</w:t>
            </w:r>
          </w:p>
        </w:tc>
        <w:tc>
          <w:tcPr/>
          <w:p>
            <w:pPr>
              <w:pStyle w:val="Compact"/>
              <w:jc w:val="left"/>
            </w:pPr>
            <w:r>
              <w:t xml:space="preserve">S5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$8k–$16k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SyntheticMedia 2027 Ready Pack</w:t>
            </w:r>
          </w:p>
        </w:tc>
        <w:tc>
          <w:tcPr/>
          <w:p>
            <w:pPr>
              <w:pStyle w:val="Compact"/>
              <w:jc w:val="left"/>
            </w:pPr>
            <w:r>
              <w:t xml:space="preserve">S5 → S7 → S13</w:t>
            </w:r>
          </w:p>
        </w:tc>
        <w:tc>
          <w:tcPr/>
          <w:p>
            <w:pPr>
              <w:pStyle w:val="Compact"/>
              <w:jc w:val="left"/>
            </w:pPr>
            <w:r>
              <w:t xml:space="preserve">4/3/3/3/3</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USDetention Travel Brief NG</w:t>
            </w:r>
          </w:p>
        </w:tc>
        <w:tc>
          <w:tcPr/>
          <w:p>
            <w:pPr>
              <w:pStyle w:val="Compact"/>
              <w:jc w:val="left"/>
            </w:pPr>
            <w:r>
              <w:t xml:space="preserve">S5 → S9</w:t>
            </w:r>
          </w:p>
        </w:tc>
        <w:tc>
          <w:tcPr/>
          <w:p>
            <w:pPr>
              <w:pStyle w:val="Compact"/>
              <w:jc w:val="left"/>
            </w:pPr>
            <w:r>
              <w:t xml:space="preserve">3/4/4/2/2</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InsiderCredit Board Exit Guard</w:t>
            </w:r>
          </w:p>
        </w:tc>
        <w:tc>
          <w:tcPr/>
          <w:p>
            <w:pPr>
              <w:pStyle w:val="Compact"/>
              <w:jc w:val="left"/>
            </w:pPr>
            <w:r>
              <w:rPr>
                <w:bCs/>
                <w:b/>
              </w:rPr>
              <w:t xml:space="preserve">High</w:t>
            </w:r>
            <w:r>
              <w:t xml:space="preserve"> </w:t>
            </w:r>
            <w:r>
              <w:t xml:space="preserve">— seat/exit risk + BOFIA limits</w:t>
            </w:r>
          </w:p>
        </w:tc>
        <w:tc>
          <w:tcPr/>
          <w:p>
            <w:pPr>
              <w:pStyle w:val="Compact"/>
              <w:jc w:val="left"/>
            </w:pPr>
            <w:r>
              <w:t xml:space="preserve">Yes</w:t>
            </w:r>
          </w:p>
        </w:tc>
        <w:tc>
          <w:tcPr/>
          <w:p>
            <w:pPr>
              <w:pStyle w:val="Compact"/>
              <w:jc w:val="left"/>
            </w:pPr>
            <w:r>
              <w:t xml:space="preserve">Not CBN official; not legal advice</w:t>
            </w:r>
          </w:p>
        </w:tc>
        <w:tc>
          <w:tcPr/>
          <w:p>
            <w:pPr>
              <w:pStyle w:val="Compact"/>
              <w:jc w:val="left"/>
            </w:pPr>
            <w:r>
              <w:t xml:space="preserve">High vs ShareCap / UBO Disclose</w:t>
            </w:r>
          </w:p>
        </w:tc>
        <w:tc>
          <w:tcPr/>
          <w:p>
            <w:pPr>
              <w:pStyle w:val="Compact"/>
              <w:jc w:val="left"/>
            </w:pPr>
            <w:r>
              <w:t xml:space="preserve">Strong</w:t>
            </w:r>
          </w:p>
        </w:tc>
      </w:tr>
      <w:tr>
        <w:tc>
          <w:tcPr/>
          <w:p>
            <w:pPr>
              <w:pStyle w:val="Compact"/>
              <w:jc w:val="left"/>
            </w:pPr>
            <w:r>
              <w:t xml:space="preserve">OwerriRunway Reroute Desk</w:t>
            </w:r>
          </w:p>
        </w:tc>
        <w:tc>
          <w:tcPr/>
          <w:p>
            <w:pPr>
              <w:pStyle w:val="Compact"/>
              <w:jc w:val="left"/>
            </w:pPr>
            <w:r>
              <w:rPr>
                <w:bCs/>
                <w:b/>
              </w:rPr>
              <w:t xml:space="preserve">High</w:t>
            </w:r>
            <w:r>
              <w:t xml:space="preserve"> </w:t>
            </w:r>
            <w:r>
              <w:t xml:space="preserve">— fixed Oct 20 start + Christmas surge</w:t>
            </w:r>
          </w:p>
        </w:tc>
        <w:tc>
          <w:tcPr/>
          <w:p>
            <w:pPr>
              <w:pStyle w:val="Compact"/>
              <w:jc w:val="left"/>
            </w:pPr>
            <w:r>
              <w:t xml:space="preserve">Yes</w:t>
            </w:r>
          </w:p>
        </w:tc>
        <w:tc>
          <w:tcPr/>
          <w:p>
            <w:pPr>
              <w:pStyle w:val="Compact"/>
              <w:jc w:val="left"/>
            </w:pPr>
            <w:r>
              <w:t xml:space="preserve">Not FAAN/airline official</w:t>
            </w:r>
          </w:p>
        </w:tc>
        <w:tc>
          <w:tcPr/>
          <w:p>
            <w:pPr>
              <w:pStyle w:val="Compact"/>
              <w:jc w:val="left"/>
            </w:pPr>
            <w:r>
              <w:t xml:space="preserve">High vs FlightDelay Care</w:t>
            </w:r>
          </w:p>
        </w:tc>
        <w:tc>
          <w:tcPr/>
          <w:p>
            <w:pPr>
              <w:pStyle w:val="Compact"/>
              <w:jc w:val="left"/>
            </w:pPr>
            <w:r>
              <w:t xml:space="preserve">Strong</w:t>
            </w:r>
          </w:p>
        </w:tc>
      </w:tr>
      <w:tr>
        <w:tc>
          <w:tcPr/>
          <w:p>
            <w:pPr>
              <w:pStyle w:val="Compact"/>
              <w:jc w:val="left"/>
            </w:pPr>
            <w:r>
              <w:t xml:space="preserve">PalmPay FourteenDay Lien Clock</w:t>
            </w:r>
          </w:p>
        </w:tc>
        <w:tc>
          <w:tcPr/>
          <w:p>
            <w:pPr>
              <w:pStyle w:val="Compact"/>
              <w:jc w:val="left"/>
            </w:pPr>
            <w:r>
              <w:rPr>
                <w:bCs/>
                <w:b/>
              </w:rPr>
              <w:t xml:space="preserve">High</w:t>
            </w:r>
            <w:r>
              <w:t xml:space="preserve"> </w:t>
            </w:r>
            <w:r>
              <w:t xml:space="preserve">— 14-day freeze clock + cash risk</w:t>
            </w:r>
          </w:p>
        </w:tc>
        <w:tc>
          <w:tcPr/>
          <w:p>
            <w:pPr>
              <w:pStyle w:val="Compact"/>
              <w:jc w:val="left"/>
            </w:pPr>
            <w:r>
              <w:t xml:space="preserve">Yes</w:t>
            </w:r>
          </w:p>
        </w:tc>
        <w:tc>
          <w:tcPr/>
          <w:p>
            <w:pPr>
              <w:pStyle w:val="Compact"/>
              <w:jc w:val="left"/>
            </w:pPr>
            <w:r>
              <w:t xml:space="preserve">CBN Instant EFT notes; NDPA</w:t>
            </w:r>
          </w:p>
        </w:tc>
        <w:tc>
          <w:tcPr/>
          <w:p>
            <w:pPr>
              <w:pStyle w:val="Compact"/>
              <w:jc w:val="left"/>
            </w:pPr>
            <w:r>
              <w:t xml:space="preserve">High vs RecoveredNotCredited / FrozenButUnreversed</w:t>
            </w:r>
          </w:p>
        </w:tc>
        <w:tc>
          <w:tcPr/>
          <w:p>
            <w:pPr>
              <w:pStyle w:val="Compact"/>
              <w:jc w:val="left"/>
            </w:pPr>
            <w:r>
              <w:t xml:space="preserve">Strong</w:t>
            </w:r>
          </w:p>
        </w:tc>
      </w:tr>
      <w:tr>
        <w:tc>
          <w:tcPr/>
          <w:p>
            <w:pPr>
              <w:pStyle w:val="Compact"/>
              <w:jc w:val="left"/>
            </w:pPr>
            <w:r>
              <w:t xml:space="preserve">NCDMB AssetAccess Capacity Pack</w:t>
            </w:r>
          </w:p>
        </w:tc>
        <w:tc>
          <w:tcPr/>
          <w:p>
            <w:pPr>
              <w:pStyle w:val="Compact"/>
              <w:jc w:val="left"/>
            </w:pPr>
            <w:r>
              <w:rPr>
                <w:bCs/>
                <w:b/>
              </w:rPr>
              <w:t xml:space="preserve">Medium-high</w:t>
            </w:r>
            <w:r>
              <w:t xml:space="preserve"> </w:t>
            </w:r>
            <w:r>
              <w:t xml:space="preserve">— 2027 local-content clock</w:t>
            </w:r>
          </w:p>
        </w:tc>
        <w:tc>
          <w:tcPr/>
          <w:p>
            <w:pPr>
              <w:pStyle w:val="Compact"/>
              <w:jc w:val="left"/>
            </w:pPr>
            <w:r>
              <w:t xml:space="preserve">Yes</w:t>
            </w:r>
          </w:p>
        </w:tc>
        <w:tc>
          <w:tcPr/>
          <w:p>
            <w:pPr>
              <w:pStyle w:val="Compact"/>
              <w:jc w:val="left"/>
            </w:pPr>
            <w:r>
              <w:t xml:space="preserve">Not NCDMB/NipeX broker</w:t>
            </w:r>
          </w:p>
        </w:tc>
        <w:tc>
          <w:tcPr/>
          <w:p>
            <w:pPr>
              <w:pStyle w:val="Compact"/>
              <w:jc w:val="left"/>
            </w:pPr>
            <w:r>
              <w:t xml:space="preserve">High vs ANAMGIS / ETLS Origin</w:t>
            </w:r>
          </w:p>
        </w:tc>
        <w:tc>
          <w:tcPr/>
          <w:p>
            <w:pPr>
              <w:pStyle w:val="Compact"/>
              <w:jc w:val="left"/>
            </w:pPr>
            <w:r>
              <w:t xml:space="preserve">Good</w:t>
            </w:r>
          </w:p>
        </w:tc>
      </w:tr>
      <w:tr>
        <w:tc>
          <w:tcPr/>
          <w:p>
            <w:pPr>
              <w:pStyle w:val="Compact"/>
              <w:jc w:val="left"/>
            </w:pPr>
            <w:r>
              <w:t xml:space="preserve">Kuda Downtime Safe Promise Clock</w:t>
            </w:r>
          </w:p>
        </w:tc>
        <w:tc>
          <w:tcPr/>
          <w:p>
            <w:pPr>
              <w:pStyle w:val="Compact"/>
              <w:jc w:val="left"/>
            </w:pPr>
            <w:r>
              <w:rPr>
                <w:bCs/>
                <w:b/>
              </w:rPr>
              <w:t xml:space="preserve">High</w:t>
            </w:r>
            <w:r>
              <w:t xml:space="preserve"> </w:t>
            </w:r>
            <w:r>
              <w:t xml:space="preserve">— multi-year lost-funds WTP</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KudaDecline / KudaCorp Lien</w:t>
            </w:r>
          </w:p>
        </w:tc>
        <w:tc>
          <w:tcPr/>
          <w:p>
            <w:pPr>
              <w:pStyle w:val="Compact"/>
              <w:jc w:val="left"/>
            </w:pPr>
            <w:r>
              <w:t xml:space="preserve">Strong</w:t>
            </w:r>
          </w:p>
        </w:tc>
      </w:tr>
      <w:tr>
        <w:tc>
          <w:tcPr/>
          <w:p>
            <w:pPr>
              <w:pStyle w:val="Compact"/>
              <w:jc w:val="left"/>
            </w:pPr>
            <w:r>
              <w:t xml:space="preserve">FreeCrude Qty Reality Board</w:t>
            </w:r>
          </w:p>
        </w:tc>
        <w:tc>
          <w:tcPr/>
          <w:p>
            <w:pPr>
              <w:pStyle w:val="Compact"/>
              <w:jc w:val="left"/>
            </w:pPr>
            <w:r>
              <w:rPr>
                <w:bCs/>
                <w:b/>
              </w:rPr>
              <w:t xml:space="preserve">Medium-high</w:t>
            </w:r>
            <w:r>
              <w:t xml:space="preserve"> </w:t>
            </w:r>
            <w:r>
              <w:t xml:space="preserve">— downstream planning pain</w:t>
            </w:r>
          </w:p>
        </w:tc>
        <w:tc>
          <w:tcPr/>
          <w:p>
            <w:pPr>
              <w:pStyle w:val="Compact"/>
              <w:jc w:val="left"/>
            </w:pPr>
            <w:r>
              <w:t xml:space="preserve">Yes</w:t>
            </w:r>
          </w:p>
        </w:tc>
        <w:tc>
          <w:tcPr/>
          <w:p>
            <w:pPr>
              <w:pStyle w:val="Compact"/>
              <w:jc w:val="left"/>
            </w:pPr>
            <w:r>
              <w:t xml:space="preserve">Not NNPC/Dangote official</w:t>
            </w:r>
          </w:p>
        </w:tc>
        <w:tc>
          <w:tcPr/>
          <w:p>
            <w:pPr>
              <w:pStyle w:val="Compact"/>
              <w:jc w:val="left"/>
            </w:pPr>
            <w:r>
              <w:t xml:space="preserve">High vs NNPC Transport Discount</w:t>
            </w:r>
          </w:p>
        </w:tc>
        <w:tc>
          <w:tcPr/>
          <w:p>
            <w:pPr>
              <w:pStyle w:val="Compact"/>
              <w:jc w:val="left"/>
            </w:pPr>
            <w:r>
              <w:t xml:space="preserve">Good</w:t>
            </w:r>
          </w:p>
        </w:tc>
      </w:tr>
      <w:tr>
        <w:tc>
          <w:tcPr/>
          <w:p>
            <w:pPr>
              <w:pStyle w:val="Compact"/>
              <w:jc w:val="left"/>
            </w:pPr>
            <w:r>
              <w:t xml:space="preserve">ReguAudit NG Lite</w:t>
            </w:r>
          </w:p>
        </w:tc>
        <w:tc>
          <w:tcPr/>
          <w:p>
            <w:pPr>
              <w:pStyle w:val="Compact"/>
              <w:jc w:val="left"/>
            </w:pPr>
            <w:r>
              <w:rPr>
                <w:bCs/>
                <w:b/>
              </w:rPr>
              <w:t xml:space="preserve">Medium-high</w:t>
            </w:r>
            <w:r>
              <w:t xml:space="preserve"> </w:t>
            </w:r>
            <w:r>
              <w:t xml:space="preserve">— PH Regunow + local regs</w:t>
            </w:r>
          </w:p>
        </w:tc>
        <w:tc>
          <w:tcPr/>
          <w:p>
            <w:pPr>
              <w:pStyle w:val="Compact"/>
              <w:jc w:val="left"/>
            </w:pPr>
            <w:r>
              <w:t xml:space="preserve">Yes</w:t>
            </w:r>
          </w:p>
        </w:tc>
        <w:tc>
          <w:tcPr/>
          <w:p>
            <w:pPr>
              <w:pStyle w:val="Compact"/>
              <w:jc w:val="left"/>
            </w:pPr>
            <w:r>
              <w:t xml:space="preserve">Not licensed audit firm</w:t>
            </w:r>
          </w:p>
        </w:tc>
        <w:tc>
          <w:tcPr/>
          <w:p>
            <w:pPr>
              <w:pStyle w:val="Compact"/>
              <w:jc w:val="left"/>
            </w:pPr>
            <w:r>
              <w:t xml:space="preserve">High vs SoftTest / VirtAsset</w:t>
            </w:r>
          </w:p>
        </w:tc>
        <w:tc>
          <w:tcPr/>
          <w:p>
            <w:pPr>
              <w:pStyle w:val="Compact"/>
              <w:jc w:val="left"/>
            </w:pPr>
            <w:r>
              <w:t xml:space="preserve">Strong</w:t>
            </w:r>
          </w:p>
        </w:tc>
      </w:tr>
      <w:tr>
        <w:tc>
          <w:tcPr/>
          <w:p>
            <w:pPr>
              <w:pStyle w:val="Compact"/>
              <w:jc w:val="left"/>
            </w:pPr>
            <w:r>
              <w:t xml:space="preserve">ProfitCash NGX Stress Pack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FrontierIR / NGX Crash</w:t>
            </w:r>
          </w:p>
        </w:tc>
        <w:tc>
          <w:tcPr/>
          <w:p>
            <w:pPr>
              <w:pStyle w:val="Compact"/>
              <w:jc w:val="left"/>
            </w:pPr>
            <w:r>
              <w:t xml:space="preserve">Good</w:t>
            </w:r>
          </w:p>
        </w:tc>
      </w:tr>
      <w:tr>
        <w:tc>
          <w:tcPr/>
          <w:p>
            <w:pPr>
              <w:pStyle w:val="Compact"/>
              <w:jc w:val="left"/>
            </w:pPr>
            <w:r>
              <w:t xml:space="preserve">Reserves46 FX Plan Board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CBN FX desk</w:t>
            </w:r>
          </w:p>
        </w:tc>
        <w:tc>
          <w:tcPr/>
          <w:p>
            <w:pPr>
              <w:pStyle w:val="Compact"/>
              <w:jc w:val="left"/>
            </w:pPr>
            <w:r>
              <w:t xml:space="preserve">High vs GTFX45 / CBN-Asia</w:t>
            </w:r>
          </w:p>
        </w:tc>
        <w:tc>
          <w:tcPr/>
          <w:p>
            <w:pPr>
              <w:pStyle w:val="Compact"/>
              <w:jc w:val="left"/>
            </w:pPr>
            <w:r>
              <w:t xml:space="preserve">Good</w:t>
            </w:r>
          </w:p>
        </w:tc>
      </w:tr>
      <w:tr>
        <w:tc>
          <w:tcPr/>
          <w:p>
            <w:pPr>
              <w:pStyle w:val="Compact"/>
              <w:jc w:val="left"/>
            </w:pPr>
            <w:r>
              <w:t xml:space="preserve">CreativeStructure Kit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Contract hygiene; NDPA</w:t>
            </w:r>
          </w:p>
        </w:tc>
        <w:tc>
          <w:tcPr/>
          <w:p>
            <w:pPr>
              <w:pStyle w:val="Compact"/>
              <w:jc w:val="left"/>
            </w:pPr>
            <w:r>
              <w:t xml:space="preserve">High vs ReviewReel</w:t>
            </w:r>
          </w:p>
        </w:tc>
        <w:tc>
          <w:tcPr/>
          <w:p>
            <w:pPr>
              <w:pStyle w:val="Compact"/>
              <w:jc w:val="left"/>
            </w:pPr>
            <w:r>
              <w:t xml:space="preserve">Good</w:t>
            </w:r>
          </w:p>
        </w:tc>
      </w:tr>
      <w:tr>
        <w:tc>
          <w:tcPr/>
          <w:p>
            <w:pPr>
              <w:pStyle w:val="Compact"/>
              <w:jc w:val="left"/>
            </w:pPr>
            <w:r>
              <w:t xml:space="preserve">SyntheticMedia 2027 Ready Pack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NBC/NITDA context light</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USDetention Travel Brief NG</w:t>
            </w:r>
          </w:p>
        </w:tc>
        <w:tc>
          <w:tcPr/>
          <w:p>
            <w:pPr>
              <w:pStyle w:val="Compact"/>
              <w:jc w:val="left"/>
            </w:pPr>
            <w:r>
              <w:rPr>
                <w:bCs/>
                <w:b/>
              </w:rPr>
              <w:t xml:space="preserve">Low-medium</w:t>
            </w:r>
            <w:r>
              <w:t xml:space="preserve"> </w:t>
            </w:r>
            <w:r>
              <w:t xml:space="preserve">niche</w:t>
            </w:r>
          </w:p>
        </w:tc>
        <w:tc>
          <w:tcPr/>
          <w:p>
            <w:pPr>
              <w:pStyle w:val="Compact"/>
              <w:jc w:val="left"/>
            </w:pPr>
            <w:r>
              <w:t xml:space="preserve">Yes</w:t>
            </w:r>
          </w:p>
        </w:tc>
        <w:tc>
          <w:tcPr/>
          <w:p>
            <w:pPr>
              <w:pStyle w:val="Compact"/>
              <w:jc w:val="left"/>
            </w:pPr>
            <w:r>
              <w:t xml:space="preserve">Not legal/immigration advice</w:t>
            </w:r>
          </w:p>
        </w:tc>
        <w:tc>
          <w:tcPr/>
          <w:p>
            <w:pPr>
              <w:pStyle w:val="Compact"/>
              <w:jc w:val="left"/>
            </w:pPr>
            <w:r>
              <w:t xml:space="preserve">High</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7db2499b32dba07a0191cdadc59205af53540bf"/>
    <w:p>
      <w:pPr>
        <w:pStyle w:val="Heading3"/>
      </w:pPr>
      <w:r>
        <w:t xml:space="preserve">1. InsiderCredit Board Exit Guard — related-party loan seat-risk map (</w:t>
      </w:r>
      <w:r>
        <w:rPr>
          <w:bCs/>
          <w:b/>
        </w:rPr>
        <w:t xml:space="preserve">S12 Mode A</w:t>
      </w:r>
      <w:r>
        <w:t xml:space="preserve">)</w:t>
      </w:r>
    </w:p>
    <w:p>
      <w:pPr>
        <w:numPr>
          <w:ilvl w:val="0"/>
          <w:numId w:val="1001"/>
        </w:numPr>
        <w:pStyle w:val="Compact"/>
      </w:pPr>
      <w:r>
        <w:rPr>
          <w:bCs/>
          <w:b/>
        </w:rPr>
        <w:t xml:space="preserve">Problem:</w:t>
      </w:r>
      <w:r>
        <w:t xml:space="preserve"> </w:t>
      </w:r>
      <w:r>
        <w:t xml:space="preserve">Nairametrics and Business Times (8–9 Oct 2026): CBN Banking Supervision says stricter monitoring of the February 2025 insider-credit circular is already pushing some bank owners, shareholders, and board members out of the system. Directors with non-performing related loans face immediate resignation pressure under BOFIA Section 19 limits — bank boards and related-party borrowers still track exposures in scattered Excel.</w:t>
      </w:r>
    </w:p>
    <w:p>
      <w:pPr>
        <w:numPr>
          <w:ilvl w:val="0"/>
          <w:numId w:val="1001"/>
        </w:numPr>
        <w:pStyle w:val="Compact"/>
      </w:pPr>
      <w:r>
        <w:rPr>
          <w:bCs/>
          <w:b/>
        </w:rPr>
        <w:t xml:space="preserve">Solution:</w:t>
      </w:r>
      <w:r>
        <w:t xml:space="preserve"> </w:t>
      </w:r>
      <w:r>
        <w:t xml:space="preserve">Related-party loan inventory → limit vs outstanding map → NPL flag checklist → board handoff PDF before CBN challenge (</w:t>
      </w:r>
      <w:r>
        <w:rPr>
          <w:bCs/>
          <w:b/>
        </w:rPr>
        <w:t xml:space="preserve">not</w:t>
      </w:r>
      <w:r>
        <w:t xml:space="preserve"> </w:t>
      </w:r>
      <w:r>
        <w:t xml:space="preserve">a CBN filing portal, not legal representation).</w:t>
      </w:r>
    </w:p>
    <w:p>
      <w:pPr>
        <w:numPr>
          <w:ilvl w:val="0"/>
          <w:numId w:val="1001"/>
        </w:numPr>
        <w:pStyle w:val="Compact"/>
      </w:pPr>
      <w:r>
        <w:rPr>
          <w:bCs/>
          <w:b/>
        </w:rPr>
        <w:t xml:space="preserve">Target:</w:t>
      </w:r>
      <w:r>
        <w:t xml:space="preserve"> </w:t>
      </w:r>
      <w:r>
        <w:t xml:space="preserve">Bank board secretariats, related-party borrower CFOs, boutique governance counsel supporting Mid-tier banks/holdcos.</w:t>
      </w:r>
    </w:p>
    <w:p>
      <w:pPr>
        <w:numPr>
          <w:ilvl w:val="0"/>
          <w:numId w:val="1001"/>
        </w:numPr>
        <w:pStyle w:val="Compact"/>
      </w:pPr>
      <w:r>
        <w:rPr>
          <w:bCs/>
          <w:b/>
        </w:rPr>
        <w:t xml:space="preserve">MVP cost:</w:t>
      </w:r>
      <w:r>
        <w:t xml:space="preserve"> </w:t>
      </w:r>
      <w:r>
        <w:t xml:space="preserve">$10k–$22k.</w:t>
      </w:r>
    </w:p>
    <w:p>
      <w:pPr>
        <w:numPr>
          <w:ilvl w:val="0"/>
          <w:numId w:val="1001"/>
        </w:numPr>
        <w:pStyle w:val="Compact"/>
      </w:pPr>
      <w:r>
        <w:rPr>
          <w:bCs/>
          <w:b/>
        </w:rPr>
        <w:t xml:space="preserve">Regulatory:</w:t>
      </w:r>
      <w:r>
        <w:t xml:space="preserve"> </w:t>
      </w:r>
      <w:r>
        <w:t xml:space="preserve">Informational only — not CBN, NDIC, or bank official; not legal advice; NDPA for director ID fields.</w:t>
      </w:r>
    </w:p>
    <w:p>
      <w:pPr>
        <w:numPr>
          <w:ilvl w:val="0"/>
          <w:numId w:val="1001"/>
        </w:numPr>
        <w:pStyle w:val="Compact"/>
      </w:pPr>
      <w:r>
        <w:rPr>
          <w:bCs/>
          <w:b/>
        </w:rPr>
        <w:t xml:space="preserve">Competitors / alternatives:</w:t>
      </w:r>
    </w:p>
    <w:p>
      <w:pPr>
        <w:numPr>
          <w:ilvl w:val="1"/>
          <w:numId w:val="1002"/>
        </w:numPr>
        <w:pStyle w:val="Compact"/>
      </w:pPr>
      <w:r>
        <w:rPr>
          <w:bCs/>
          <w:b/>
        </w:rPr>
        <w:t xml:space="preserve">Big Four / bank internal audit</w:t>
      </w:r>
      <w:r>
        <w:t xml:space="preserve"> </w:t>
      </w:r>
      <w:r>
        <w:t xml:space="preserve">— thorough; slow and expensive for Mid boards. Why a Nigeria buyer might still choose this idea: fast seat-risk map.</w:t>
      </w:r>
    </w:p>
    <w:p>
      <w:pPr>
        <w:numPr>
          <w:ilvl w:val="1"/>
          <w:numId w:val="1002"/>
        </w:numPr>
        <w:pStyle w:val="Compact"/>
      </w:pPr>
      <w:r>
        <w:rPr>
          <w:bCs/>
          <w:b/>
        </w:rPr>
        <w:t xml:space="preserve">CBN circular PDFs DIY</w:t>
      </w:r>
      <w:r>
        <w:t xml:space="preserve"> </w:t>
      </w:r>
      <w:r>
        <w:t xml:space="preserve">— free; dense. Why a Nigeria buyer might still choose this idea: filled exposure checklist.</w:t>
      </w:r>
    </w:p>
    <w:p>
      <w:pPr>
        <w:numPr>
          <w:ilvl w:val="1"/>
          <w:numId w:val="1002"/>
        </w:numPr>
        <w:pStyle w:val="Compact"/>
      </w:pPr>
      <w:r>
        <w:rPr>
          <w:bCs/>
          <w:b/>
        </w:rPr>
        <w:t xml:space="preserve">ShareCap Monthly Desk (prior)</w:t>
      </w:r>
      <w:r>
        <w:t xml:space="preserve"> </w:t>
      </w:r>
      <w:r>
        <w:t xml:space="preserve">— share-capital filings. Why a Nigeria buyer might still choose this idea:</w:t>
      </w:r>
      <w:r>
        <w:t xml:space="preserve"> </w:t>
      </w:r>
      <w:r>
        <w:rPr>
          <w:bCs/>
          <w:b/>
        </w:rPr>
        <w:t xml:space="preserve">insider-credit seat exit</w:t>
      </w:r>
      <w:r>
        <w:t xml:space="preserve"> </w:t>
      </w:r>
      <w:r>
        <w:t xml:space="preserve">job.</w:t>
      </w:r>
    </w:p>
    <w:p>
      <w:pPr>
        <w:numPr>
          <w:ilvl w:val="1"/>
          <w:numId w:val="1002"/>
        </w:numPr>
        <w:pStyle w:val="Compact"/>
      </w:pPr>
      <w:r>
        <w:rPr>
          <w:bCs/>
          <w:b/>
        </w:rPr>
        <w:t xml:space="preserve">Board Excel / WhatsApp exposure lists</w:t>
      </w:r>
      <w:r>
        <w:t xml:space="preserve"> </w:t>
      </w:r>
      <w:r>
        <w:t xml:space="preserve">— common DIY. Why a Nigeria buyer might still choose this idea: a Naira checklist before a CBN challenge, instead of a product that was not found.</w:t>
      </w:r>
    </w:p>
    <w:p>
      <w:pPr>
        <w:numPr>
          <w:ilvl w:val="0"/>
          <w:numId w:val="1001"/>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post-recap governance enforcement; Urgent director exit risk; Expensive seat/reputation loss; Mandatory BOFIA/CBN limits; Frequent board credit reviews). Evidence: Nairametrics — https://nairametrics.com/2026/10/09/cbn-insider-credit-crackdown-forces-some-bank-owners-directors-out-of-banking-system/ ; Business Times — https://businesstimes.com.ng/2026/10/cbn-steps-up-oversight-of-loans-to-bank-directors-major-shareholders/ ; Nigeria Communications Week — https://www.nigeriacommunicationsweek.com.ng/2026/10/08/cbn-asks-owners-others-to-leave-banks-over-insider-credit</w:t>
      </w:r>
    </w:p>
    <w:p>
      <w:pPr>
        <w:numPr>
          <w:ilvl w:val="0"/>
          <w:numId w:val="1001"/>
        </w:numPr>
        <w:pStyle w:val="Compact"/>
      </w:pPr>
      <w:r>
        <w:rPr>
          <w:bCs/>
          <w:b/>
        </w:rPr>
        <w:t xml:space="preserve">Commercial viability:</w:t>
      </w:r>
      <w:r>
        <w:t xml:space="preserve"> </w:t>
      </w:r>
      <w:r>
        <w:t xml:space="preserve">High — seat/exit risk + BOFIA limits.</w:t>
      </w:r>
    </w:p>
    <w:p>
      <w:pPr>
        <w:numPr>
          <w:ilvl w:val="0"/>
          <w:numId w:val="1001"/>
        </w:numPr>
        <w:pStyle w:val="Compact"/>
      </w:pPr>
      <w:r>
        <w:rPr>
          <w:bCs/>
          <w:b/>
        </w:rPr>
        <w:t xml:space="preserve">Dedup:</w:t>
      </w:r>
      <w:r>
        <w:t xml:space="preserve"> </w:t>
      </w:r>
      <w:r>
        <w:t xml:space="preserve">High vs ShareCap Monthly / UBO Payments Disclose / IPOEvidence Filter.</w:t>
      </w:r>
    </w:p>
    <w:p>
      <w:pPr>
        <w:numPr>
          <w:ilvl w:val="0"/>
          <w:numId w:val="1001"/>
        </w:numPr>
        <w:pStyle w:val="Compact"/>
      </w:pPr>
      <w:r>
        <w:rPr>
          <w:bCs/>
          <w:b/>
        </w:rPr>
        <w:t xml:space="preserve">Founder fit:</w:t>
      </w:r>
      <w:r>
        <w:t xml:space="preserve"> </w:t>
      </w:r>
      <w:r>
        <w:t xml:space="preserve">Strong.</w:t>
      </w:r>
    </w:p>
    <w:bookmarkEnd w:id="23"/>
    <w:bookmarkStart w:id="24" w:name="X94441610fcb81981da08252d6e6c9f88cfdc810"/>
    <w:p>
      <w:pPr>
        <w:pStyle w:val="Heading3"/>
      </w:pPr>
      <w:r>
        <w:t xml:space="preserve">2. OwerriRunway Reroute Desk — 25-day airport closure travel ops (</w:t>
      </w:r>
      <w:r>
        <w:rPr>
          <w:bCs/>
          <w:b/>
        </w:rPr>
        <w:t xml:space="preserve">S12 Mode A</w:t>
      </w:r>
      <w:r>
        <w:t xml:space="preserve">)</w:t>
      </w:r>
    </w:p>
    <w:p>
      <w:pPr>
        <w:numPr>
          <w:ilvl w:val="0"/>
          <w:numId w:val="1003"/>
        </w:numPr>
        <w:pStyle w:val="Compact"/>
      </w:pPr>
      <w:r>
        <w:rPr>
          <w:bCs/>
          <w:b/>
        </w:rPr>
        <w:t xml:space="preserve">Problem:</w:t>
      </w:r>
      <w:r>
        <w:t xml:space="preserve"> </w:t>
      </w:r>
      <w:r>
        <w:t xml:space="preserve">Punch, Vanguard, and Premium Times (9–10 Oct 2026): FG/FAAN will close Sam Mbakwe International Cargo Airport (Owerri) runway for about</w:t>
      </w:r>
      <w:r>
        <w:t xml:space="preserve"> </w:t>
      </w:r>
      <w:r>
        <w:rPr>
          <w:bCs/>
          <w:b/>
        </w:rPr>
        <w:t xml:space="preserve">25 days from 20 October 2026</w:t>
      </w:r>
      <w:r>
        <w:t xml:space="preserve"> </w:t>
      </w:r>
      <w:r>
        <w:t xml:space="preserve">for rehabilitation and extension ahead of Christmas. Passengers and cargo SMEs lack a single place for alternate airports (Enugu/Port Harcourt/Asaba), rebook/refund evidence, and Christmas-window cut-offs.</w:t>
      </w:r>
    </w:p>
    <w:p>
      <w:pPr>
        <w:numPr>
          <w:ilvl w:val="0"/>
          <w:numId w:val="1003"/>
        </w:numPr>
        <w:pStyle w:val="Compact"/>
      </w:pPr>
      <w:r>
        <w:rPr>
          <w:bCs/>
          <w:b/>
        </w:rPr>
        <w:t xml:space="preserve">Solution:</w:t>
      </w:r>
      <w:r>
        <w:t xml:space="preserve"> </w:t>
      </w:r>
      <w:r>
        <w:t xml:space="preserve">Trip inventory → airline contact script → alternate-airport map → refund/rebook evidence log (</w:t>
      </w:r>
      <w:r>
        <w:rPr>
          <w:bCs/>
          <w:b/>
        </w:rPr>
        <w:t xml:space="preserve">not</w:t>
      </w:r>
      <w:r>
        <w:t xml:space="preserve"> </w:t>
      </w:r>
      <w:r>
        <w:t xml:space="preserve">an airline ticket seller).</w:t>
      </w:r>
    </w:p>
    <w:p>
      <w:pPr>
        <w:numPr>
          <w:ilvl w:val="0"/>
          <w:numId w:val="1003"/>
        </w:numPr>
        <w:pStyle w:val="Compact"/>
      </w:pPr>
      <w:r>
        <w:rPr>
          <w:bCs/>
          <w:b/>
        </w:rPr>
        <w:t xml:space="preserve">Target:</w:t>
      </w:r>
      <w:r>
        <w:t xml:space="preserve"> </w:t>
      </w:r>
      <w:r>
        <w:t xml:space="preserve">South-East Christmas travellers, diaspora families, cargo/SME shippers using Owerri, travel agents.</w:t>
      </w:r>
    </w:p>
    <w:p>
      <w:pPr>
        <w:numPr>
          <w:ilvl w:val="0"/>
          <w:numId w:val="1003"/>
        </w:numPr>
        <w:pStyle w:val="Compact"/>
      </w:pPr>
      <w:r>
        <w:rPr>
          <w:bCs/>
          <w:b/>
        </w:rPr>
        <w:t xml:space="preserve">MVP cost:</w:t>
      </w:r>
      <w:r>
        <w:t xml:space="preserve"> </w:t>
      </w:r>
      <w:r>
        <w:t xml:space="preserve">$6k–$14k.</w:t>
      </w:r>
    </w:p>
    <w:p>
      <w:pPr>
        <w:numPr>
          <w:ilvl w:val="0"/>
          <w:numId w:val="1003"/>
        </w:numPr>
        <w:pStyle w:val="Compact"/>
      </w:pPr>
      <w:r>
        <w:rPr>
          <w:bCs/>
          <w:b/>
        </w:rPr>
        <w:t xml:space="preserve">Regulatory:</w:t>
      </w:r>
      <w:r>
        <w:t xml:space="preserve"> </w:t>
      </w:r>
      <w:r>
        <w:t xml:space="preserve">Informational only — not FAAN, NCAA, or airline official; NDPA for passenger details.</w:t>
      </w:r>
    </w:p>
    <w:p>
      <w:pPr>
        <w:numPr>
          <w:ilvl w:val="0"/>
          <w:numId w:val="1003"/>
        </w:numPr>
        <w:pStyle w:val="Compact"/>
      </w:pPr>
      <w:r>
        <w:rPr>
          <w:bCs/>
          <w:b/>
        </w:rPr>
        <w:t xml:space="preserve">Competitors / alternatives:</w:t>
      </w:r>
    </w:p>
    <w:p>
      <w:pPr>
        <w:numPr>
          <w:ilvl w:val="1"/>
          <w:numId w:val="1004"/>
        </w:numPr>
        <w:pStyle w:val="Compact"/>
      </w:pPr>
      <w:r>
        <w:rPr>
          <w:bCs/>
          <w:b/>
        </w:rPr>
        <w:t xml:space="preserve">Airline apps / call centres</w:t>
      </w:r>
      <w:r>
        <w:t xml:space="preserve"> </w:t>
      </w:r>
      <w:r>
        <w:t xml:space="preserve">— official; fragmented across carriers. Why a Nigeria buyer might still choose this idea: multi-airline + alternate-airport checklist.</w:t>
      </w:r>
    </w:p>
    <w:p>
      <w:pPr>
        <w:numPr>
          <w:ilvl w:val="1"/>
          <w:numId w:val="1004"/>
        </w:numPr>
        <w:pStyle w:val="Compact"/>
      </w:pPr>
      <w:r>
        <w:rPr>
          <w:bCs/>
          <w:b/>
        </w:rPr>
        <w:t xml:space="preserve">WhatsApp family groups</w:t>
      </w:r>
      <w:r>
        <w:t xml:space="preserve"> </w:t>
      </w:r>
      <w:r>
        <w:t xml:space="preserve">— rumour-heavy. Why a Nigeria buyer might still choose this idea: dated closure calendar.</w:t>
      </w:r>
    </w:p>
    <w:p>
      <w:pPr>
        <w:numPr>
          <w:ilvl w:val="1"/>
          <w:numId w:val="1004"/>
        </w:numPr>
        <w:pStyle w:val="Compact"/>
      </w:pPr>
      <w:r>
        <w:rPr>
          <w:bCs/>
          <w:b/>
        </w:rPr>
        <w:t xml:space="preserve">FlightDelay Care Clock (prior)</w:t>
      </w:r>
      <w:r>
        <w:t xml:space="preserve"> </w:t>
      </w:r>
      <w:r>
        <w:t xml:space="preserve">— delay care after disruption. Why a Nigeria buyer might still choose this idea:</w:t>
      </w:r>
      <w:r>
        <w:t xml:space="preserve"> </w:t>
      </w:r>
      <w:r>
        <w:rPr>
          <w:bCs/>
          <w:b/>
        </w:rPr>
        <w:t xml:space="preserve">planned 25-day runway closure</w:t>
      </w:r>
      <w:r>
        <w:t xml:space="preserve"> </w:t>
      </w:r>
      <w:r>
        <w:t xml:space="preserve">ops.</w:t>
      </w:r>
    </w:p>
    <w:p>
      <w:pPr>
        <w:numPr>
          <w:ilvl w:val="1"/>
          <w:numId w:val="1004"/>
        </w:numPr>
        <w:pStyle w:val="Compact"/>
      </w:pPr>
      <w:r>
        <w:rPr>
          <w:bCs/>
          <w:b/>
        </w:rPr>
        <w:t xml:space="preserve">Travel agents</w:t>
      </w:r>
      <w:r>
        <w:t xml:space="preserve"> </w:t>
      </w:r>
      <w:r>
        <w:t xml:space="preserve">— human; uneven quality. Why a Nigeria buyer might still choose this idea: self-serve evidence pack.</w:t>
      </w:r>
    </w:p>
    <w:p>
      <w:pPr>
        <w:numPr>
          <w:ilvl w:val="0"/>
          <w:numId w:val="1003"/>
        </w:numPr>
        <w:pStyle w:val="Compact"/>
      </w:pPr>
      <w:r>
        <w:rPr>
          <w:bCs/>
          <w:b/>
        </w:rPr>
        <w:t xml:space="preserve">GUEMF:</w:t>
      </w:r>
      <w:r>
        <w:t xml:space="preserve"> </w:t>
      </w:r>
      <w:r>
        <w:t xml:space="preserve">Mode A</w:t>
      </w:r>
      <w:r>
        <w:t xml:space="preserve"> </w:t>
      </w:r>
      <w:r>
        <w:rPr>
          <w:bCs/>
          <w:b/>
        </w:rPr>
        <w:t xml:space="preserve">5/5/4/4/5 = 23</w:t>
      </w:r>
      <w:r>
        <w:t xml:space="preserve"> </w:t>
      </w:r>
      <w:r>
        <w:t xml:space="preserve">(Growing Christmas SE traffic; Urgent Oct 20 start; Expensive missed flights/cargo; Near-mandatory for Owerri itineraries; Frequent multi-passenger family trips). Evidence: Punch — https://punchng.com/fg-shuts-owerri-airport-over-runway-repair/ ; Vanguard — https://www.vanguardngr.com/2026/10/owerri-airport-to-close-for-25-days-for-runway-rehabilitation-ahead-of-christmas-fg-2/ ; Premium Times — https://www.premiumtimesng.com/business/business-news/915677-faan-proposes-25-day-closure-of-owerri-airport-runway-for-repairs.html</w:t>
      </w:r>
    </w:p>
    <w:p>
      <w:pPr>
        <w:numPr>
          <w:ilvl w:val="0"/>
          <w:numId w:val="1003"/>
        </w:numPr>
        <w:pStyle w:val="Compact"/>
      </w:pPr>
      <w:r>
        <w:rPr>
          <w:bCs/>
          <w:b/>
        </w:rPr>
        <w:t xml:space="preserve">Commercial viability:</w:t>
      </w:r>
      <w:r>
        <w:t xml:space="preserve"> </w:t>
      </w:r>
      <w:r>
        <w:t xml:space="preserve">High — fixed Oct 20 start + Christmas surge.</w:t>
      </w:r>
    </w:p>
    <w:p>
      <w:pPr>
        <w:numPr>
          <w:ilvl w:val="0"/>
          <w:numId w:val="1003"/>
        </w:numPr>
        <w:pStyle w:val="Compact"/>
      </w:pPr>
      <w:r>
        <w:rPr>
          <w:bCs/>
          <w:b/>
        </w:rPr>
        <w:t xml:space="preserve">Dedup:</w:t>
      </w:r>
      <w:r>
        <w:t xml:space="preserve"> </w:t>
      </w:r>
      <w:r>
        <w:t xml:space="preserve">High vs FlightDelay Care Clock / FAANCab Oct1 Upgrade Desk.</w:t>
      </w:r>
    </w:p>
    <w:p>
      <w:pPr>
        <w:numPr>
          <w:ilvl w:val="0"/>
          <w:numId w:val="1003"/>
        </w:numPr>
        <w:pStyle w:val="Compact"/>
      </w:pPr>
      <w:r>
        <w:rPr>
          <w:bCs/>
          <w:b/>
        </w:rPr>
        <w:t xml:space="preserve">Founder fit:</w:t>
      </w:r>
      <w:r>
        <w:t xml:space="preserve"> </w:t>
      </w:r>
      <w:r>
        <w:t xml:space="preserve">Strong.</w:t>
      </w:r>
    </w:p>
    <w:bookmarkEnd w:id="24"/>
    <w:bookmarkStart w:id="25" w:name="X8521840edb1861f387d36824b506838bd37af17"/>
    <w:p>
      <w:pPr>
        <w:pStyle w:val="Heading3"/>
      </w:pPr>
      <w:r>
        <w:t xml:space="preserve">3. PalmPay FourteenDay Lien Clock — 14-day Instant-EFT freeze window tracker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PalmPay (mass Nigeria wallet / MFB rail).</w:t>
      </w:r>
      <w:r>
        <w:t xml:space="preserve"> </w:t>
      </w:r>
      <w:r>
        <w:rPr>
          <w:bCs/>
          <w:b/>
        </w:rPr>
        <w:t xml:space="preserve">Recurring complaint:</w:t>
      </w:r>
      <w:r>
        <w:t xml:space="preserve"> </w:t>
      </w:r>
      <w:r>
        <w:t xml:space="preserve">after a wrong or disputed transfer, PalmPay’s temporary restriction under CBN Instant EFT guidance often lasts only about</w:t>
      </w:r>
      <w:r>
        <w:t xml:space="preserve"> </w:t>
      </w:r>
      <w:r>
        <w:rPr>
          <w:bCs/>
          <w:b/>
        </w:rPr>
        <w:t xml:space="preserve">14 days</w:t>
      </w:r>
      <w:r>
        <w:t xml:space="preserve"> </w:t>
      </w:r>
      <w:r>
        <w:t xml:space="preserve">unless a court order arrives in time — once the window lapses, recovery can become a</w:t>
      </w:r>
      <w:r>
        <w:t xml:space="preserve"> </w:t>
      </w:r>
      <w:r>
        <w:rPr>
          <w:bCs/>
          <w:b/>
        </w:rPr>
        <w:t xml:space="preserve">lien on future credits</w:t>
      </w:r>
      <w:r>
        <w:t xml:space="preserve"> </w:t>
      </w:r>
      <w:r>
        <w:t xml:space="preserve">instead of an immediate refund (Newspointer/ATIMS, 2026).</w:t>
      </w:r>
      <w:r>
        <w:t xml:space="preserve"> </w:t>
      </w:r>
      <w:r>
        <w:rPr>
          <w:bCs/>
          <w:b/>
        </w:rPr>
        <w:t xml:space="preserve">Variation:</w:t>
      </w:r>
      <w:r>
        <w:t xml:space="preserve"> </w:t>
      </w:r>
      <w:r>
        <w:t xml:space="preserve">Fourteen-day freeze→lien clock with court-order deadline calendar — not PalmPay RecoveredNotCredited Clock (funds recovered but not credited) and not OPay FrozenButUnreversed Clock.</w:t>
      </w:r>
    </w:p>
    <w:p>
      <w:pPr>
        <w:numPr>
          <w:ilvl w:val="0"/>
          <w:numId w:val="1005"/>
        </w:numPr>
        <w:pStyle w:val="Compact"/>
      </w:pPr>
      <w:r>
        <w:rPr>
          <w:bCs/>
          <w:b/>
        </w:rPr>
        <w:t xml:space="preserve">Complaint citations:</w:t>
      </w:r>
      <w:r>
        <w:t xml:space="preserve"> </w:t>
      </w:r>
      <w:r>
        <w:t xml:space="preserve">Newspointer (22 Jul 2026), https://newspointerng.com/2026/07/22/calls-for-cbn-sanctions-grow-as-palmpay-faces-allegations-of-ignoring-court-backed-refund-process/ (PalmPay cites a 14-day Instant EFT restriction, then a lien after a late court order).</w:t>
      </w:r>
    </w:p>
    <w:p>
      <w:pPr>
        <w:numPr>
          <w:ilvl w:val="0"/>
          <w:numId w:val="1005"/>
        </w:numPr>
        <w:pStyle w:val="Compact"/>
      </w:pPr>
      <w:r>
        <w:rPr>
          <w:bCs/>
          <w:b/>
        </w:rPr>
        <w:t xml:space="preserve">Solution:</w:t>
      </w:r>
      <w:r>
        <w:t xml:space="preserve"> </w:t>
      </w:r>
      <w:r>
        <w:t xml:space="preserve">Incident wizard (mis-send / fraud flag) → 14-day countdown → court-order document checklist → freeze vs lien status log → export packet for support / CBN CPD notes.</w:t>
      </w:r>
    </w:p>
    <w:p>
      <w:pPr>
        <w:numPr>
          <w:ilvl w:val="0"/>
          <w:numId w:val="1005"/>
        </w:numPr>
        <w:pStyle w:val="Compact"/>
      </w:pPr>
      <w:r>
        <w:rPr>
          <w:bCs/>
          <w:b/>
        </w:rPr>
        <w:t xml:space="preserve">Target:</w:t>
      </w:r>
      <w:r>
        <w:t xml:space="preserve"> </w:t>
      </w:r>
      <w:r>
        <w:t xml:space="preserve">Individuals and SMEs sending to or receiving from PalmPay wallets who need to beat the temporary-restriction window.</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CBN Instant EFT / consumer-protection path notes; NDPA; never store full card PAN; not legal practice.</w:t>
      </w:r>
    </w:p>
    <w:p>
      <w:pPr>
        <w:numPr>
          <w:ilvl w:val="0"/>
          <w:numId w:val="1005"/>
        </w:numPr>
        <w:pStyle w:val="Compact"/>
      </w:pPr>
      <w:r>
        <w:rPr>
          <w:bCs/>
          <w:b/>
        </w:rPr>
        <w:t xml:space="preserve">Competitors / alternatives:</w:t>
      </w:r>
    </w:p>
    <w:p>
      <w:pPr>
        <w:numPr>
          <w:ilvl w:val="1"/>
          <w:numId w:val="1006"/>
        </w:numPr>
        <w:pStyle w:val="Compact"/>
      </w:pPr>
      <w:r>
        <w:rPr>
          <w:bCs/>
          <w:b/>
        </w:rPr>
        <w:t xml:space="preserve">PalmPay in-app support</w:t>
      </w:r>
      <w:r>
        <w:t xml:space="preserve"> </w:t>
      </w:r>
      <w:r>
        <w:t xml:space="preserve">— official; opaque on day-count. Why a Nigeria buyer might still choose this idea: visible 14-day clock.</w:t>
      </w:r>
    </w:p>
    <w:p>
      <w:pPr>
        <w:numPr>
          <w:ilvl w:val="1"/>
          <w:numId w:val="1006"/>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6"/>
        </w:numPr>
        <w:pStyle w:val="Compact"/>
      </w:pPr>
      <w:r>
        <w:rPr>
          <w:bCs/>
          <w:b/>
        </w:rPr>
        <w:t xml:space="preserve">Lawyer only</w:t>
      </w:r>
      <w:r>
        <w:t xml:space="preserve"> </w:t>
      </w:r>
      <w:r>
        <w:t xml:space="preserve">— expensive for mid-size mis-sends. Why a Nigeria buyer might still choose this idea: structured evidence + deadline first.</w:t>
      </w:r>
    </w:p>
    <w:p>
      <w:pPr>
        <w:numPr>
          <w:ilvl w:val="1"/>
          <w:numId w:val="1006"/>
        </w:numPr>
        <w:pStyle w:val="Compact"/>
      </w:pPr>
      <w:r>
        <w:rPr>
          <w:bCs/>
          <w:b/>
        </w:rPr>
        <w:t xml:space="preserve">PalmPay RecoveredNotCredited Clock (Oct 2)</w:t>
      </w:r>
      <w:r>
        <w:t xml:space="preserve"> </w:t>
      </w:r>
      <w:r>
        <w:t xml:space="preserve">— recovered funds not credited. Why a Nigeria buyer might still choose this idea:</w:t>
      </w:r>
      <w:r>
        <w:t xml:space="preserve"> </w:t>
      </w:r>
      <w:r>
        <w:rPr>
          <w:bCs/>
          <w:b/>
        </w:rPr>
        <w:t xml:space="preserve">14-day window then lien</w:t>
      </w:r>
      <w:r>
        <w:t xml:space="preserve"> </w:t>
      </w:r>
      <w:r>
        <w:t xml:space="preserve">job.</w:t>
      </w:r>
    </w:p>
    <w:p>
      <w:pPr>
        <w:numPr>
          <w:ilvl w:val="0"/>
          <w:numId w:val="1005"/>
        </w:numPr>
        <w:pStyle w:val="Compact"/>
      </w:pPr>
      <w:r>
        <w:rPr>
          <w:bCs/>
          <w:b/>
        </w:rPr>
        <w:t xml:space="preserve">GUEMF:</w:t>
      </w:r>
      <w:r>
        <w:t xml:space="preserve"> </w:t>
      </w:r>
      <w:r>
        <w:t xml:space="preserve">Mode B</w:t>
      </w:r>
      <w:r>
        <w:t xml:space="preserve"> </w:t>
      </w:r>
      <w:r>
        <w:rPr>
          <w:bCs/>
          <w:b/>
        </w:rPr>
        <w:t xml:space="preserve">5/5/5/4/5 = 24</w:t>
      </w:r>
      <w:r>
        <w:t xml:space="preserve">. Success signal: PalmPay mass wallet footprint in dispute coverage. Citations: Newspointer — https://newspointerng.com/2026/07/22/calls-for-cbn-sanctions-grow-as-palmpay-faces-allegations-of-ignoring-court-backed-refund-process/ (PalmPay cites 14-day Instant EFT restriction then lien after late court order).</w:t>
      </w:r>
    </w:p>
    <w:p>
      <w:pPr>
        <w:numPr>
          <w:ilvl w:val="0"/>
          <w:numId w:val="1005"/>
        </w:numPr>
        <w:pStyle w:val="Compact"/>
      </w:pPr>
      <w:r>
        <w:rPr>
          <w:bCs/>
          <w:b/>
        </w:rPr>
        <w:t xml:space="preserve">Commercial viability:</w:t>
      </w:r>
      <w:r>
        <w:t xml:space="preserve"> </w:t>
      </w:r>
      <w:r>
        <w:t xml:space="preserve">High — 14-day freeze clock + cash risk.</w:t>
      </w:r>
    </w:p>
    <w:p>
      <w:pPr>
        <w:numPr>
          <w:ilvl w:val="0"/>
          <w:numId w:val="1005"/>
        </w:numPr>
        <w:pStyle w:val="Compact"/>
      </w:pPr>
      <w:r>
        <w:rPr>
          <w:bCs/>
          <w:b/>
        </w:rPr>
        <w:t xml:space="preserve">Dedup:</w:t>
      </w:r>
      <w:r>
        <w:t xml:space="preserve"> </w:t>
      </w:r>
      <w:r>
        <w:t xml:space="preserve">High vs RecoveredNotCredited / OPay FrozenButUnreversed / Flutterwave WrongDigit Recover (Sep 21) / PriorOrder Vacate.</w:t>
      </w:r>
    </w:p>
    <w:p>
      <w:pPr>
        <w:numPr>
          <w:ilvl w:val="0"/>
          <w:numId w:val="1005"/>
        </w:numPr>
        <w:pStyle w:val="Compact"/>
      </w:pPr>
      <w:r>
        <w:rPr>
          <w:bCs/>
          <w:b/>
        </w:rPr>
        <w:t xml:space="preserve">Founder fit:</w:t>
      </w:r>
      <w:r>
        <w:t xml:space="preserve"> </w:t>
      </w:r>
      <w:r>
        <w:t xml:space="preserve">Strong.</w:t>
      </w:r>
    </w:p>
    <w:bookmarkEnd w:id="25"/>
    <w:bookmarkStart w:id="26" w:name="X166829cfbe79071d5db5b24b533e0db51d1aa8c"/>
    <w:p>
      <w:pPr>
        <w:pStyle w:val="Heading3"/>
      </w:pPr>
      <w:r>
        <w:t xml:space="preserve">4. NCDMB AssetAccess Capacity Pack — indigenous vendor evidence for 2027 local content (S5, S9, S12)</w:t>
      </w:r>
    </w:p>
    <w:p>
      <w:pPr>
        <w:numPr>
          <w:ilvl w:val="0"/>
          <w:numId w:val="1007"/>
        </w:numPr>
        <w:pStyle w:val="Compact"/>
      </w:pPr>
      <w:r>
        <w:rPr>
          <w:bCs/>
          <w:b/>
        </w:rPr>
        <w:t xml:space="preserve">Problem / trend:</w:t>
      </w:r>
      <w:r>
        <w:t xml:space="preserve"> </w:t>
      </w:r>
      <w:r>
        <w:t xml:space="preserve">Premium Times, Valuechain, and SaviNews (9–10 Oct 2026): NCDMB stresses access to assets, finance, technology, and markets as indigenous firms chase</w:t>
      </w:r>
      <w:r>
        <w:t xml:space="preserve"> </w:t>
      </w:r>
      <w:r>
        <w:rPr>
          <w:bCs/>
          <w:b/>
        </w:rPr>
        <w:t xml:space="preserve">70% local content by 2027</w:t>
      </w:r>
      <w:r>
        <w:t xml:space="preserve">, citing NCI Fund, Project 100, NCEC, and capacity-audit reforms — many vendors still keep capability proofs in WhatsApp folders.</w:t>
      </w:r>
    </w:p>
    <w:p>
      <w:pPr>
        <w:numPr>
          <w:ilvl w:val="0"/>
          <w:numId w:val="1007"/>
        </w:numPr>
        <w:pStyle w:val="Compact"/>
      </w:pPr>
      <w:r>
        <w:rPr>
          <w:bCs/>
          <w:b/>
        </w:rPr>
        <w:t xml:space="preserve">Solution:</w:t>
      </w:r>
      <w:r>
        <w:t xml:space="preserve"> </w:t>
      </w:r>
      <w:r>
        <w:t xml:space="preserve">Capability evidence checklist (equipment certs, HSE, past jobs) → NCI/Project 100 document naming → tender handoff PDF (</w:t>
      </w:r>
      <w:r>
        <w:rPr>
          <w:bCs/>
          <w:b/>
        </w:rPr>
        <w:t xml:space="preserve">not</w:t>
      </w:r>
      <w:r>
        <w:t xml:space="preserve"> </w:t>
      </w:r>
      <w:r>
        <w:t xml:space="preserve">an NCDMB or NipeX broker).</w:t>
      </w:r>
    </w:p>
    <w:p>
      <w:pPr>
        <w:numPr>
          <w:ilvl w:val="0"/>
          <w:numId w:val="1007"/>
        </w:numPr>
        <w:pStyle w:val="Compact"/>
      </w:pPr>
      <w:r>
        <w:rPr>
          <w:bCs/>
          <w:b/>
        </w:rPr>
        <w:t xml:space="preserve">Target:</w:t>
      </w:r>
      <w:r>
        <w:t xml:space="preserve"> </w:t>
      </w:r>
      <w:r>
        <w:t xml:space="preserve">Indigenous oil/gas service SMEs, manufacturers seeking NCDMB pathways, community contractors preparing for capacity audits.</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Informational only — not NCDMB, NUPRC, or NipeX official; NDPA for company docs.</w:t>
      </w:r>
    </w:p>
    <w:p>
      <w:pPr>
        <w:numPr>
          <w:ilvl w:val="0"/>
          <w:numId w:val="1007"/>
        </w:numPr>
        <w:pStyle w:val="Compact"/>
      </w:pPr>
      <w:r>
        <w:rPr>
          <w:bCs/>
          <w:b/>
        </w:rPr>
        <w:t xml:space="preserve">Competitors / alternatives:</w:t>
      </w:r>
    </w:p>
    <w:p>
      <w:pPr>
        <w:numPr>
          <w:ilvl w:val="1"/>
          <w:numId w:val="1008"/>
        </w:numPr>
        <w:pStyle w:val="Compact"/>
      </w:pPr>
      <w:r>
        <w:rPr>
          <w:bCs/>
          <w:b/>
        </w:rPr>
        <w:t xml:space="preserve">NCDMB / NipeX portals</w:t>
      </w:r>
      <w:r>
        <w:t xml:space="preserve"> </w:t>
      </w:r>
      <w:r>
        <w:t xml:space="preserve">— official; weak coaching UX. Why a Nigeria buyer might still choose this idea: filled evidence pack.</w:t>
      </w:r>
    </w:p>
    <w:p>
      <w:pPr>
        <w:numPr>
          <w:ilvl w:val="1"/>
          <w:numId w:val="1008"/>
        </w:numPr>
        <w:pStyle w:val="Compact"/>
      </w:pPr>
      <w:r>
        <w:rPr>
          <w:bCs/>
          <w:b/>
        </w:rPr>
        <w:t xml:space="preserve">Big energy consultancies</w:t>
      </w:r>
      <w:r>
        <w:t xml:space="preserve"> </w:t>
      </w:r>
      <w:r>
        <w:t xml:space="preserve">— expensive. Why a Nigeria buyer might still choose this idea: Naira micro-desk.</w:t>
      </w:r>
    </w:p>
    <w:p>
      <w:pPr>
        <w:numPr>
          <w:ilvl w:val="1"/>
          <w:numId w:val="1008"/>
        </w:numPr>
        <w:pStyle w:val="Compact"/>
      </w:pPr>
      <w:r>
        <w:rPr>
          <w:bCs/>
          <w:b/>
        </w:rPr>
        <w:t xml:space="preserve">ANAMGIS CoO Recert Desk (prior)</w:t>
      </w:r>
      <w:r>
        <w:t xml:space="preserve"> </w:t>
      </w:r>
      <w:r>
        <w:t xml:space="preserve">— CoO recert path. Why a Nigeria buyer might still choose this idea:</w:t>
      </w:r>
      <w:r>
        <w:t xml:space="preserve"> </w:t>
      </w:r>
      <w:r>
        <w:rPr>
          <w:bCs/>
          <w:b/>
        </w:rPr>
        <w:t xml:space="preserve">asset/finance access + 2027 capacity</w:t>
      </w:r>
      <w:r>
        <w:t xml:space="preserve"> </w:t>
      </w:r>
      <w:r>
        <w:t xml:space="preserve">pack.</w:t>
      </w:r>
    </w:p>
    <w:p>
      <w:pPr>
        <w:numPr>
          <w:ilvl w:val="1"/>
          <w:numId w:val="1008"/>
        </w:numPr>
        <w:pStyle w:val="Compact"/>
      </w:pPr>
      <w:r>
        <w:rPr>
          <w:bCs/>
          <w:b/>
        </w:rPr>
        <w:t xml:space="preserve">DIY Google Drive</w:t>
      </w:r>
      <w:r>
        <w:t xml:space="preserve"> </w:t>
      </w:r>
      <w:r>
        <w:t xml:space="preserve">— common; misses audit windows. Why a Nigeria buyer might still choose this idea: checklist + handoff PDF.</w:t>
      </w:r>
    </w:p>
    <w:p>
      <w:pPr>
        <w:numPr>
          <w:ilvl w:val="0"/>
          <w:numId w:val="1007"/>
        </w:numPr>
        <w:pStyle w:val="Compact"/>
      </w:pPr>
      <w:r>
        <w:rPr>
          <w:bCs/>
          <w:b/>
        </w:rPr>
        <w:t xml:space="preserve">GUEMF:</w:t>
      </w:r>
      <w:r>
        <w:t xml:space="preserve"> </w:t>
      </w:r>
      <w:r>
        <w:t xml:space="preserve">Mode B</w:t>
      </w:r>
      <w:r>
        <w:t xml:space="preserve"> </w:t>
      </w:r>
      <w:r>
        <w:rPr>
          <w:bCs/>
          <w:b/>
        </w:rPr>
        <w:t xml:space="preserve">5/4/4/4/4 = 21</w:t>
      </w:r>
      <w:r>
        <w:t xml:space="preserve">. Evidence: Premium Times headline via fetch; Valuechain — https://www.thevaluechainng.com/ncdmb-pushes-for-greater-access-to-assets-to-boost-indigenous-participation-in-energy-sector/ ; SaviNews — https://savinewsafrica.ng/2026/10/09/ncdmb-targets-70-local-content-by-2027-pushes-for-greater-asset-access/</w:t>
      </w:r>
    </w:p>
    <w:p>
      <w:pPr>
        <w:numPr>
          <w:ilvl w:val="0"/>
          <w:numId w:val="1007"/>
        </w:numPr>
        <w:pStyle w:val="Compact"/>
      </w:pPr>
      <w:r>
        <w:rPr>
          <w:bCs/>
          <w:b/>
        </w:rPr>
        <w:t xml:space="preserve">Commercial viability:</w:t>
      </w:r>
      <w:r>
        <w:t xml:space="preserve"> </w:t>
      </w:r>
      <w:r>
        <w:t xml:space="preserve">Medium-high — 2027 local-content clock.</w:t>
      </w:r>
    </w:p>
    <w:p>
      <w:pPr>
        <w:numPr>
          <w:ilvl w:val="0"/>
          <w:numId w:val="1007"/>
        </w:numPr>
        <w:pStyle w:val="Compact"/>
      </w:pPr>
      <w:r>
        <w:rPr>
          <w:bCs/>
          <w:b/>
        </w:rPr>
        <w:t xml:space="preserve">Dedup:</w:t>
      </w:r>
      <w:r>
        <w:t xml:space="preserve"> </w:t>
      </w:r>
      <w:r>
        <w:t xml:space="preserve">High vs ANAMGIS / ETLS Origin Coach / PortAnchor Cost Desk.</w:t>
      </w:r>
    </w:p>
    <w:p>
      <w:pPr>
        <w:numPr>
          <w:ilvl w:val="0"/>
          <w:numId w:val="1007"/>
        </w:numPr>
        <w:pStyle w:val="Compact"/>
      </w:pPr>
      <w:r>
        <w:rPr>
          <w:bCs/>
          <w:b/>
        </w:rPr>
        <w:t xml:space="preserve">Founder fit:</w:t>
      </w:r>
      <w:r>
        <w:t xml:space="preserve"> </w:t>
      </w:r>
      <w:r>
        <w:t xml:space="preserve">Good.</w:t>
      </w:r>
    </w:p>
    <w:bookmarkEnd w:id="26"/>
    <w:bookmarkStart w:id="27" w:name="X44691707a9c697c53869fa9e866de99a6079dd3"/>
    <w:p>
      <w:pPr>
        <w:pStyle w:val="Heading3"/>
      </w:pPr>
      <w:r>
        <w:t xml:space="preserve">5. Kuda Downtime Safe Promise Clock — post-outage missing-funds tracker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Kuda (mass Nigeria digital bank / neobank).</w:t>
      </w:r>
      <w:r>
        <w:t xml:space="preserve"> </w:t>
      </w:r>
      <w:r>
        <w:rPr>
          <w:bCs/>
          <w:b/>
        </w:rPr>
        <w:t xml:space="preserve">Recurring complaint:</w:t>
      </w:r>
      <w:r>
        <w:t xml:space="preserve"> </w:t>
      </w:r>
      <w:r>
        <w:t xml:space="preserve">after a major downtime where Kuda publicly assured customers money was safe, some customers still report missing balances unresolved for years (FIJ).</w:t>
      </w:r>
      <w:r>
        <w:t xml:space="preserve"> </w:t>
      </w:r>
      <w:r>
        <w:rPr>
          <w:bCs/>
          <w:b/>
        </w:rPr>
        <w:t xml:space="preserve">Variation:</w:t>
      </w:r>
      <w:r>
        <w:t xml:space="preserve"> </w:t>
      </w:r>
      <w:r>
        <w:t xml:space="preserve">Downtime-assurance vs missing-funds evidence clock — not KudaDecline Hold Desk (decline/hold UX) or KudaCorp NoOrder Lien Pack (corporate lien without order).</w:t>
      </w:r>
    </w:p>
    <w:p>
      <w:pPr>
        <w:numPr>
          <w:ilvl w:val="0"/>
          <w:numId w:val="1009"/>
        </w:numPr>
        <w:pStyle w:val="Compact"/>
      </w:pPr>
      <w:r>
        <w:rPr>
          <w:bCs/>
          <w:b/>
        </w:rPr>
        <w:t xml:space="preserve">Complaint citations:</w:t>
      </w:r>
      <w:r>
        <w:t xml:space="preserve"> </w:t>
      </w:r>
      <w:r>
        <w:t xml:space="preserve">FIJ, https://fij.ng/article/kuda-bank-told-customers-their-money-was-safe-after-downtime-3-years-on-abuja-beauticians-n250000-hasnt-been-recovered/ (after a downtime assurance that money was safe, an Abuja customer’s funds were still missing years later).</w:t>
      </w:r>
    </w:p>
    <w:p>
      <w:pPr>
        <w:numPr>
          <w:ilvl w:val="0"/>
          <w:numId w:val="1009"/>
        </w:numPr>
        <w:pStyle w:val="Compact"/>
      </w:pPr>
      <w:r>
        <w:rPr>
          <w:bCs/>
          <w:b/>
        </w:rPr>
        <w:t xml:space="preserve">Solution:</w:t>
      </w:r>
      <w:r>
        <w:t xml:space="preserve"> </w:t>
      </w:r>
      <w:r>
        <w:t xml:space="preserve">Incident type (downtime date → missing amount) → public assurance archive link → ticket timeline → export packet for support / CBN CPD notes.</w:t>
      </w:r>
    </w:p>
    <w:p>
      <w:pPr>
        <w:numPr>
          <w:ilvl w:val="0"/>
          <w:numId w:val="1009"/>
        </w:numPr>
        <w:pStyle w:val="Compact"/>
      </w:pPr>
      <w:r>
        <w:rPr>
          <w:bCs/>
          <w:b/>
        </w:rPr>
        <w:t xml:space="preserve">Target:</w:t>
      </w:r>
      <w:r>
        <w:t xml:space="preserve"> </w:t>
      </w:r>
      <w:r>
        <w:t xml:space="preserve">Kuda retail customers and micro-merchants with unresolved post-outage balance disputes.</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CBN consumer-protection path notes; NDPA; not legal practice.</w:t>
      </w:r>
    </w:p>
    <w:p>
      <w:pPr>
        <w:numPr>
          <w:ilvl w:val="0"/>
          <w:numId w:val="1009"/>
        </w:numPr>
        <w:pStyle w:val="Compact"/>
      </w:pPr>
      <w:r>
        <w:rPr>
          <w:bCs/>
          <w:b/>
        </w:rPr>
        <w:t xml:space="preserve">Competitors / alternatives:</w:t>
      </w:r>
    </w:p>
    <w:p>
      <w:pPr>
        <w:numPr>
          <w:ilvl w:val="1"/>
          <w:numId w:val="1010"/>
        </w:numPr>
        <w:pStyle w:val="Compact"/>
      </w:pPr>
      <w:r>
        <w:rPr>
          <w:bCs/>
          <w:b/>
        </w:rPr>
        <w:t xml:space="preserve">Kuda in-app support / X replies</w:t>
      </w:r>
      <w:r>
        <w:t xml:space="preserve"> </w:t>
      </w:r>
      <w:r>
        <w:t xml:space="preserve">— official; long stalls. Why a Nigeria buyer might still choose this idea: assurance-vs-loss clock.</w:t>
      </w:r>
    </w:p>
    <w:p>
      <w:pPr>
        <w:numPr>
          <w:ilvl w:val="1"/>
          <w:numId w:val="1010"/>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10"/>
        </w:numPr>
        <w:pStyle w:val="Compact"/>
      </w:pPr>
      <w:r>
        <w:rPr>
          <w:bCs/>
          <w:b/>
        </w:rPr>
        <w:t xml:space="preserve">KudaDecline Hold Desk (prior)</w:t>
      </w:r>
      <w:r>
        <w:t xml:space="preserve"> </w:t>
      </w:r>
      <w:r>
        <w:t xml:space="preserve">— decline/hold friction. Why a Nigeria buyer might still choose this idea:</w:t>
      </w:r>
      <w:r>
        <w:t xml:space="preserve"> </w:t>
      </w:r>
      <w:r>
        <w:rPr>
          <w:bCs/>
          <w:b/>
        </w:rPr>
        <w:t xml:space="preserve">downtime safe-promise missing funds</w:t>
      </w:r>
      <w:r>
        <w:t xml:space="preserve"> </w:t>
      </w:r>
      <w:r>
        <w:t xml:space="preserve">job.</w:t>
      </w:r>
    </w:p>
    <w:p>
      <w:pPr>
        <w:numPr>
          <w:ilvl w:val="1"/>
          <w:numId w:val="1010"/>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9"/>
        </w:numPr>
        <w:pStyle w:val="Compact"/>
      </w:pPr>
      <w:r>
        <w:rPr>
          <w:bCs/>
          <w:b/>
        </w:rPr>
        <w:t xml:space="preserve">GUEMF:</w:t>
      </w:r>
      <w:r>
        <w:t xml:space="preserve"> </w:t>
      </w:r>
      <w:r>
        <w:t xml:space="preserve">Mode B</w:t>
      </w:r>
      <w:r>
        <w:t xml:space="preserve"> </w:t>
      </w:r>
      <w:r>
        <w:rPr>
          <w:bCs/>
          <w:b/>
        </w:rPr>
        <w:t xml:space="preserve">4/5/5/3/4 = 21</w:t>
      </w:r>
      <w:r>
        <w:t xml:space="preserve">. Success signal: Kuda mass retail footprint (FIJ). Citations: FIJ — https://fij.ng/article/kuda-bank-told-customers-their-money-was-safe-after-downtime-3-years-on-abuja-beauticians-n250000-hasnt-been-recovered/</w:t>
      </w:r>
    </w:p>
    <w:p>
      <w:pPr>
        <w:numPr>
          <w:ilvl w:val="0"/>
          <w:numId w:val="1009"/>
        </w:numPr>
        <w:pStyle w:val="Compact"/>
      </w:pPr>
      <w:r>
        <w:rPr>
          <w:bCs/>
          <w:b/>
        </w:rPr>
        <w:t xml:space="preserve">Commercial viability:</w:t>
      </w:r>
      <w:r>
        <w:t xml:space="preserve"> </w:t>
      </w:r>
      <w:r>
        <w:t xml:space="preserve">High — multi-year lost-funds WTP.</w:t>
      </w:r>
    </w:p>
    <w:p>
      <w:pPr>
        <w:numPr>
          <w:ilvl w:val="0"/>
          <w:numId w:val="1009"/>
        </w:numPr>
        <w:pStyle w:val="Compact"/>
      </w:pPr>
      <w:r>
        <w:rPr>
          <w:bCs/>
          <w:b/>
        </w:rPr>
        <w:t xml:space="preserve">Dedup:</w:t>
      </w:r>
      <w:r>
        <w:t xml:space="preserve"> </w:t>
      </w:r>
      <w:r>
        <w:t xml:space="preserve">High vs KudaDecline Hold / KudaCorp NoOrder Lien / OPayGlitchLien.</w:t>
      </w:r>
    </w:p>
    <w:p>
      <w:pPr>
        <w:numPr>
          <w:ilvl w:val="0"/>
          <w:numId w:val="1009"/>
        </w:numPr>
        <w:pStyle w:val="Compact"/>
      </w:pPr>
      <w:r>
        <w:rPr>
          <w:bCs/>
          <w:b/>
        </w:rPr>
        <w:t xml:space="preserve">Founder fit:</w:t>
      </w:r>
      <w:r>
        <w:t xml:space="preserve"> </w:t>
      </w:r>
      <w:r>
        <w:t xml:space="preserve">Strong.</w:t>
      </w:r>
    </w:p>
    <w:bookmarkEnd w:id="27"/>
    <w:bookmarkStart w:id="28" w:name="X075eb8a297577eacdfe728659521c1287f95996"/>
    <w:p>
      <w:pPr>
        <w:pStyle w:val="Heading3"/>
      </w:pPr>
      <w:r>
        <w:t xml:space="preserve">6. FreeCrude Qty Reality Board — free-barrel planning brief for downstream SMEs (S5, S12, S9)</w:t>
      </w:r>
    </w:p>
    <w:p>
      <w:pPr>
        <w:numPr>
          <w:ilvl w:val="0"/>
          <w:numId w:val="1011"/>
        </w:numPr>
        <w:pStyle w:val="Compact"/>
      </w:pPr>
      <w:r>
        <w:rPr>
          <w:bCs/>
          <w:b/>
        </w:rPr>
        <w:t xml:space="preserve">Problem:</w:t>
      </w:r>
      <w:r>
        <w:t xml:space="preserve"> </w:t>
      </w:r>
      <w:r>
        <w:t xml:space="preserve">Punch/Channels/TheCable (9–10 Oct 2026): Finance Minister Oyedele says Nigeria does not yet have ~</w:t>
      </w:r>
      <w:r>
        <w:rPr>
          <w:bCs/>
          <w:b/>
        </w:rPr>
        <w:t xml:space="preserve">700,000 bpd free crude</w:t>
      </w:r>
      <w:r>
        <w:t xml:space="preserve"> </w:t>
      </w:r>
      <w:r>
        <w:t xml:space="preserve">to fully supply Dangote and other domestic refining after royalty, cost oil, and legacy subsidy-era commitments — marketers and midstream SMEs still plan as if</w:t>
      </w:r>
      <w:r>
        <w:t xml:space="preserve"> </w:t>
      </w:r>
      <w:r>
        <w:t xml:space="preserve">“</w:t>
      </w:r>
      <w:r>
        <w:t xml:space="preserve">Naira-for-Crude</w:t>
      </w:r>
      <w:r>
        <w:t xml:space="preserve">”</w:t>
      </w:r>
      <w:r>
        <w:t xml:space="preserve"> </w:t>
      </w:r>
      <w:r>
        <w:t xml:space="preserve">equals unlimited barrels.</w:t>
      </w:r>
    </w:p>
    <w:p>
      <w:pPr>
        <w:numPr>
          <w:ilvl w:val="0"/>
          <w:numId w:val="1011"/>
        </w:numPr>
        <w:pStyle w:val="Compact"/>
      </w:pPr>
      <w:r>
        <w:rPr>
          <w:bCs/>
          <w:b/>
        </w:rPr>
        <w:t xml:space="preserve">Solution:</w:t>
      </w:r>
      <w:r>
        <w:t xml:space="preserve"> </w:t>
      </w:r>
      <w:r>
        <w:t xml:space="preserve">Weekly free-crude reality brief → import/domestic mix checklist → scenario board for depot/marketer planning (</w:t>
      </w:r>
      <w:r>
        <w:rPr>
          <w:bCs/>
          <w:b/>
        </w:rPr>
        <w:t xml:space="preserve">not</w:t>
      </w:r>
      <w:r>
        <w:t xml:space="preserve"> </w:t>
      </w:r>
      <w:r>
        <w:t xml:space="preserve">a crude trading desk, not NNPC official).</w:t>
      </w:r>
    </w:p>
    <w:p>
      <w:pPr>
        <w:numPr>
          <w:ilvl w:val="0"/>
          <w:numId w:val="1011"/>
        </w:numPr>
        <w:pStyle w:val="Compact"/>
      </w:pPr>
      <w:r>
        <w:rPr>
          <w:bCs/>
          <w:b/>
        </w:rPr>
        <w:t xml:space="preserve">Target:</w:t>
      </w:r>
      <w:r>
        <w:t xml:space="preserve"> </w:t>
      </w:r>
      <w:r>
        <w:t xml:space="preserve">Independent marketers, depot operators, logistics SMEs near refining corridors, energy journalists’ SME audiences.</w:t>
      </w:r>
    </w:p>
    <w:p>
      <w:pPr>
        <w:numPr>
          <w:ilvl w:val="0"/>
          <w:numId w:val="1011"/>
        </w:numPr>
        <w:pStyle w:val="Compact"/>
      </w:pPr>
      <w:r>
        <w:rPr>
          <w:bCs/>
          <w:b/>
        </w:rPr>
        <w:t xml:space="preserve">MVP cost:</w:t>
      </w:r>
      <w:r>
        <w:t xml:space="preserve"> </w:t>
      </w:r>
      <w:r>
        <w:t xml:space="preserve">$8k–$16k.</w:t>
      </w:r>
    </w:p>
    <w:p>
      <w:pPr>
        <w:numPr>
          <w:ilvl w:val="0"/>
          <w:numId w:val="1011"/>
        </w:numPr>
        <w:pStyle w:val="Compact"/>
      </w:pPr>
      <w:r>
        <w:rPr>
          <w:bCs/>
          <w:b/>
        </w:rPr>
        <w:t xml:space="preserve">Regulatory:</w:t>
      </w:r>
      <w:r>
        <w:t xml:space="preserve"> </w:t>
      </w:r>
      <w:r>
        <w:t xml:space="preserve">Informational attribution to public minister remarks; not NNPC, NMDPRA, or Dangote official guidance.</w:t>
      </w:r>
    </w:p>
    <w:p>
      <w:pPr>
        <w:numPr>
          <w:ilvl w:val="0"/>
          <w:numId w:val="1011"/>
        </w:numPr>
        <w:pStyle w:val="Compact"/>
      </w:pPr>
      <w:r>
        <w:rPr>
          <w:bCs/>
          <w:b/>
        </w:rPr>
        <w:t xml:space="preserve">Competitors / alternatives:</w:t>
      </w:r>
    </w:p>
    <w:p>
      <w:pPr>
        <w:numPr>
          <w:ilvl w:val="1"/>
          <w:numId w:val="1012"/>
        </w:numPr>
        <w:pStyle w:val="Compact"/>
      </w:pPr>
      <w:r>
        <w:rPr>
          <w:bCs/>
          <w:b/>
        </w:rPr>
        <w:t xml:space="preserve">NNPC / ministry statements DIY</w:t>
      </w:r>
      <w:r>
        <w:t xml:space="preserve"> </w:t>
      </w:r>
      <w:r>
        <w:t xml:space="preserve">— free; sparse ops UX. Why a Nigeria buyer might still choose this idea: weekly scenario board.</w:t>
      </w:r>
    </w:p>
    <w:p>
      <w:pPr>
        <w:numPr>
          <w:ilvl w:val="1"/>
          <w:numId w:val="1012"/>
        </w:numPr>
        <w:pStyle w:val="Compact"/>
      </w:pPr>
      <w:r>
        <w:rPr>
          <w:bCs/>
          <w:b/>
        </w:rPr>
        <w:t xml:space="preserve">Energy consultancies</w:t>
      </w:r>
      <w:r>
        <w:t xml:space="preserve"> </w:t>
      </w:r>
      <w:r>
        <w:t xml:space="preserve">— expensive. Why a Nigeria buyer might still choose this idea: Naira SME brief.</w:t>
      </w:r>
    </w:p>
    <w:p>
      <w:pPr>
        <w:numPr>
          <w:ilvl w:val="1"/>
          <w:numId w:val="1012"/>
        </w:numPr>
        <w:pStyle w:val="Compact"/>
      </w:pPr>
      <w:r>
        <w:rPr>
          <w:bCs/>
          <w:b/>
        </w:rPr>
        <w:t xml:space="preserve">NNPC Transport Discount Access Desk (Oct 9)</w:t>
      </w:r>
      <w:r>
        <w:t xml:space="preserve"> </w:t>
      </w:r>
      <w:r>
        <w:t xml:space="preserve">— PMS transporter pump access. Why a Nigeria buyer might still choose this idea:</w:t>
      </w:r>
      <w:r>
        <w:t xml:space="preserve"> </w:t>
      </w:r>
      <w:r>
        <w:rPr>
          <w:bCs/>
          <w:b/>
        </w:rPr>
        <w:t xml:space="preserve">free-crude quantity reality</w:t>
      </w:r>
      <w:r>
        <w:t xml:space="preserve"> </w:t>
      </w:r>
      <w:r>
        <w:t xml:space="preserve">for downstream planning.</w:t>
      </w:r>
    </w:p>
    <w:p>
      <w:pPr>
        <w:numPr>
          <w:ilvl w:val="1"/>
          <w:numId w:val="1012"/>
        </w:numPr>
        <w:pStyle w:val="Compact"/>
      </w:pPr>
      <w:r>
        <w:rPr>
          <w:bCs/>
          <w:b/>
        </w:rPr>
        <w:t xml:space="preserve">WhatsApp rumour chains</w:t>
      </w:r>
      <w:r>
        <w:t xml:space="preserve"> </w:t>
      </w:r>
      <w:r>
        <w:t xml:space="preserve">— common. Why a Nigeria buyer might still choose this idea: sourced brief.</w:t>
      </w:r>
    </w:p>
    <w:p>
      <w:pPr>
        <w:numPr>
          <w:ilvl w:val="0"/>
          <w:numId w:val="1011"/>
        </w:numPr>
        <w:pStyle w:val="Compact"/>
      </w:pPr>
      <w:r>
        <w:rPr>
          <w:bCs/>
          <w:b/>
        </w:rPr>
        <w:t xml:space="preserve">GUEMF:</w:t>
      </w:r>
      <w:r>
        <w:t xml:space="preserve"> </w:t>
      </w:r>
      <w:r>
        <w:t xml:space="preserve">Mode B</w:t>
      </w:r>
      <w:r>
        <w:t xml:space="preserve"> </w:t>
      </w:r>
      <w:r>
        <w:rPr>
          <w:bCs/>
          <w:b/>
        </w:rPr>
        <w:t xml:space="preserve">5/4/5/3/3 = 20</w:t>
      </w:r>
      <w:r>
        <w:t xml:space="preserve">. Evidence: Channels — https://www.channelstv.com/2026/10/09/nigeria-doesnt-have-enough-crude-for-dangote-refinery-and-local-production-says-oyedele/ ; TheCable — https://www.thecable.ng/oyedele-nigeria-cant-meet-dangote-refinerys-700000-bpd-crude-needs/ ; Punch — https://punchng.com/subsidy-removal-exposed-nigerias-crude-shortfall-oyedele/</w:t>
      </w:r>
    </w:p>
    <w:p>
      <w:pPr>
        <w:numPr>
          <w:ilvl w:val="0"/>
          <w:numId w:val="1011"/>
        </w:numPr>
        <w:pStyle w:val="Compact"/>
      </w:pPr>
      <w:r>
        <w:rPr>
          <w:bCs/>
          <w:b/>
        </w:rPr>
        <w:t xml:space="preserve">Commercial viability:</w:t>
      </w:r>
      <w:r>
        <w:t xml:space="preserve"> </w:t>
      </w:r>
      <w:r>
        <w:t xml:space="preserve">Medium-high — downstream planning pain.</w:t>
      </w:r>
    </w:p>
    <w:p>
      <w:pPr>
        <w:numPr>
          <w:ilvl w:val="0"/>
          <w:numId w:val="1011"/>
        </w:numPr>
        <w:pStyle w:val="Compact"/>
      </w:pPr>
      <w:r>
        <w:rPr>
          <w:bCs/>
          <w:b/>
        </w:rPr>
        <w:t xml:space="preserve">Dedup:</w:t>
      </w:r>
      <w:r>
        <w:t xml:space="preserve"> </w:t>
      </w:r>
      <w:r>
        <w:t xml:space="preserve">High vs NNPC Transport Discount / DepotOldStock / NMDPRA Compete Comment.</w:t>
      </w:r>
    </w:p>
    <w:p>
      <w:pPr>
        <w:numPr>
          <w:ilvl w:val="0"/>
          <w:numId w:val="1011"/>
        </w:numPr>
        <w:pStyle w:val="Compact"/>
      </w:pPr>
      <w:r>
        <w:rPr>
          <w:bCs/>
          <w:b/>
        </w:rPr>
        <w:t xml:space="preserve">Founder fit:</w:t>
      </w:r>
      <w:r>
        <w:t xml:space="preserve"> </w:t>
      </w:r>
      <w:r>
        <w:t xml:space="preserve">Good.</w:t>
      </w:r>
    </w:p>
    <w:bookmarkEnd w:id="28"/>
    <w:bookmarkStart w:id="29" w:name="Xb1c1d508592f0fdf205f9b41d060b34d9edb16c"/>
    <w:p>
      <w:pPr>
        <w:pStyle w:val="Heading3"/>
      </w:pPr>
      <w:r>
        <w:t xml:space="preserve">7. ReguAudit NG Lite — Nigeria-rail compliance audit from PH Regunow (S7, S9, S6)</w:t>
      </w:r>
    </w:p>
    <w:p>
      <w:pPr>
        <w:numPr>
          <w:ilvl w:val="0"/>
          <w:numId w:val="1013"/>
        </w:numPr>
        <w:pStyle w:val="Compact"/>
      </w:pPr>
      <w:r>
        <w:rPr>
          <w:bCs/>
          <w:b/>
        </w:rPr>
        <w:t xml:space="preserve">Problem / trend:</w:t>
      </w:r>
      <w:r>
        <w:t xml:space="preserve"> </w:t>
      </w:r>
      <w:r>
        <w:t xml:space="preserve">Product Hunt</w:t>
      </w:r>
      <w:r>
        <w:t xml:space="preserve"> </w:t>
      </w:r>
      <w:r>
        <w:rPr>
          <w:bCs/>
          <w:b/>
        </w:rPr>
        <w:t xml:space="preserve">Regunow</w:t>
      </w:r>
      <w:r>
        <w:t xml:space="preserve"> </w:t>
      </w:r>
      <w:r>
        <w:t xml:space="preserve">(fetch</w:t>
      </w:r>
      <w:r>
        <w:t xml:space="preserve"> </w:t>
      </w:r>
      <w:r>
        <w:rPr>
          <w:rStyle w:val="VerbatimChar"/>
        </w:rPr>
        <w:t xml:space="preserve">20261010_060825</w:t>
      </w:r>
      <w:r>
        <w:t xml:space="preserve">): turn regulatory research into actionable compliance audits. Nigerian SMEs still face Tax Act / CBN / NITDA checklists in WhatsApp PDFs with no audit trail.</w:t>
      </w:r>
    </w:p>
    <w:p>
      <w:pPr>
        <w:numPr>
          <w:ilvl w:val="0"/>
          <w:numId w:val="1013"/>
        </w:numPr>
        <w:pStyle w:val="Compact"/>
      </w:pPr>
      <w:r>
        <w:rPr>
          <w:bCs/>
          <w:b/>
        </w:rPr>
        <w:t xml:space="preserve">Solution:</w:t>
      </w:r>
      <w:r>
        <w:t xml:space="preserve"> </w:t>
      </w:r>
      <w:r>
        <w:t xml:space="preserve">Upload policy PDF or paste rule list → generate gap checklist + evidence folder template in founder English (</w:t>
      </w:r>
      <w:r>
        <w:rPr>
          <w:bCs/>
          <w:b/>
        </w:rPr>
        <w:t xml:space="preserve">not</w:t>
      </w:r>
      <w:r>
        <w:t xml:space="preserve"> </w:t>
      </w:r>
      <w:r>
        <w:t xml:space="preserve">a licensed audit opinion).</w:t>
      </w:r>
    </w:p>
    <w:p>
      <w:pPr>
        <w:numPr>
          <w:ilvl w:val="0"/>
          <w:numId w:val="1013"/>
        </w:numPr>
        <w:pStyle w:val="Compact"/>
      </w:pPr>
      <w:r>
        <w:rPr>
          <w:bCs/>
          <w:b/>
        </w:rPr>
        <w:t xml:space="preserve">Target:</w:t>
      </w:r>
      <w:r>
        <w:t xml:space="preserve"> </w:t>
      </w:r>
      <w:r>
        <w:t xml:space="preserve">Fintech/SME compliance officers, agencies packaging NDPR/tax readiness, StartupList Nigeria SaaS founders.</w:t>
      </w:r>
    </w:p>
    <w:p>
      <w:pPr>
        <w:numPr>
          <w:ilvl w:val="0"/>
          <w:numId w:val="1013"/>
        </w:numPr>
        <w:pStyle w:val="Compact"/>
      </w:pPr>
      <w:r>
        <w:rPr>
          <w:bCs/>
          <w:b/>
        </w:rPr>
        <w:t xml:space="preserve">MVP cost:</w:t>
      </w:r>
      <w:r>
        <w:t xml:space="preserve"> </w:t>
      </w:r>
      <w:r>
        <w:t xml:space="preserve">$12k–$26k.</w:t>
      </w:r>
    </w:p>
    <w:p>
      <w:pPr>
        <w:numPr>
          <w:ilvl w:val="0"/>
          <w:numId w:val="1013"/>
        </w:numPr>
        <w:pStyle w:val="Compact"/>
      </w:pPr>
      <w:r>
        <w:rPr>
          <w:bCs/>
          <w:b/>
        </w:rPr>
        <w:t xml:space="preserve">Regulatory:</w:t>
      </w:r>
      <w:r>
        <w:t xml:space="preserve"> </w:t>
      </w:r>
      <w:r>
        <w:t xml:space="preserve">Educational only — not licensed audit, tax, or legal advice; NDPA for uploaded docs.</w:t>
      </w:r>
    </w:p>
    <w:p>
      <w:pPr>
        <w:numPr>
          <w:ilvl w:val="0"/>
          <w:numId w:val="1013"/>
        </w:numPr>
        <w:pStyle w:val="Compact"/>
      </w:pPr>
      <w:r>
        <w:rPr>
          <w:bCs/>
          <w:b/>
        </w:rPr>
        <w:t xml:space="preserve">Competitors / alternatives:</w:t>
      </w:r>
    </w:p>
    <w:p>
      <w:pPr>
        <w:numPr>
          <w:ilvl w:val="1"/>
          <w:numId w:val="1014"/>
        </w:numPr>
        <w:pStyle w:val="Compact"/>
      </w:pPr>
      <w:r>
        <w:rPr>
          <w:bCs/>
          <w:b/>
        </w:rPr>
        <w:t xml:space="preserve">Regunow global</w:t>
      </w:r>
      <w:r>
        <w:t xml:space="preserve"> </w:t>
      </w:r>
      <w:r>
        <w:t xml:space="preserve">— PH trend; FX/pricing friction. Why a Nigeria buyer might still choose this idea: Naira + local rule packs.</w:t>
      </w:r>
    </w:p>
    <w:p>
      <w:pPr>
        <w:numPr>
          <w:ilvl w:val="1"/>
          <w:numId w:val="1014"/>
        </w:numPr>
        <w:pStyle w:val="Compact"/>
      </w:pPr>
      <w:r>
        <w:rPr>
          <w:bCs/>
          <w:b/>
        </w:rPr>
        <w:t xml:space="preserve">Big Four</w:t>
      </w:r>
      <w:r>
        <w:t xml:space="preserve"> </w:t>
      </w:r>
      <w:r>
        <w:t xml:space="preserve">— expensive for micros. Why a Nigeria buyer might still choose this idea: lightweight gap list.</w:t>
      </w:r>
    </w:p>
    <w:p>
      <w:pPr>
        <w:numPr>
          <w:ilvl w:val="1"/>
          <w:numId w:val="1014"/>
        </w:numPr>
        <w:pStyle w:val="Compact"/>
      </w:pPr>
      <w:r>
        <w:rPr>
          <w:bCs/>
          <w:b/>
        </w:rPr>
        <w:t xml:space="preserve">SoftTest RiskTier Prep Desk (prior)</w:t>
      </w:r>
      <w:r>
        <w:t xml:space="preserve"> </w:t>
      </w:r>
      <w:r>
        <w:t xml:space="preserve">— NITDA SoftTest. Why a Nigeria buyer might still choose this idea:</w:t>
      </w:r>
      <w:r>
        <w:t xml:space="preserve"> </w:t>
      </w:r>
      <w:r>
        <w:rPr>
          <w:bCs/>
          <w:b/>
        </w:rPr>
        <w:t xml:space="preserve">general regulatory research→audit checklist</w:t>
      </w:r>
      <w:r>
        <w:t xml:space="preserve"> </w:t>
      </w:r>
      <w:r>
        <w:t xml:space="preserve">product.</w:t>
      </w:r>
    </w:p>
    <w:p>
      <w:pPr>
        <w:numPr>
          <w:ilvl w:val="1"/>
          <w:numId w:val="1014"/>
        </w:numPr>
        <w:pStyle w:val="Compact"/>
      </w:pPr>
      <w:r>
        <w:rPr>
          <w:bCs/>
          <w:b/>
        </w:rPr>
        <w:t xml:space="preserve">DIY Excel of circulars</w:t>
      </w:r>
      <w:r>
        <w:t xml:space="preserve"> </w:t>
      </w:r>
      <w:r>
        <w:t xml:space="preserve">— common. Why a Nigeria buyer might still choose this idea: actionable audit template.</w:t>
      </w:r>
    </w:p>
    <w:p>
      <w:pPr>
        <w:numPr>
          <w:ilvl w:val="0"/>
          <w:numId w:val="1013"/>
        </w:numPr>
        <w:pStyle w:val="Compact"/>
      </w:pPr>
      <w:r>
        <w:rPr>
          <w:bCs/>
          <w:b/>
        </w:rPr>
        <w:t xml:space="preserve">GUEMF:</w:t>
      </w:r>
      <w:r>
        <w:t xml:space="preserve"> </w:t>
      </w:r>
      <w:r>
        <w:t xml:space="preserve">Mode B</w:t>
      </w:r>
      <w:r>
        <w:t xml:space="preserve"> </w:t>
      </w:r>
      <w:r>
        <w:rPr>
          <w:bCs/>
          <w:b/>
        </w:rPr>
        <w:t xml:space="preserve">5/4/4/4/3 = 20</w:t>
      </w:r>
      <w:r>
        <w:t xml:space="preserve">. Evidence URL not in Pass 1 (Product Hunt RSS title Regunow only).</w:t>
      </w:r>
    </w:p>
    <w:p>
      <w:pPr>
        <w:numPr>
          <w:ilvl w:val="0"/>
          <w:numId w:val="1013"/>
        </w:numPr>
        <w:pStyle w:val="Compact"/>
      </w:pPr>
      <w:r>
        <w:rPr>
          <w:bCs/>
          <w:b/>
        </w:rPr>
        <w:t xml:space="preserve">Commercial viability:</w:t>
      </w:r>
      <w:r>
        <w:t xml:space="preserve"> </w:t>
      </w:r>
      <w:r>
        <w:t xml:space="preserve">Medium-high.</w:t>
      </w:r>
    </w:p>
    <w:p>
      <w:pPr>
        <w:numPr>
          <w:ilvl w:val="0"/>
          <w:numId w:val="1013"/>
        </w:numPr>
        <w:pStyle w:val="Compact"/>
      </w:pPr>
      <w:r>
        <w:rPr>
          <w:bCs/>
          <w:b/>
        </w:rPr>
        <w:t xml:space="preserve">Dedup:</w:t>
      </w:r>
      <w:r>
        <w:t xml:space="preserve"> </w:t>
      </w:r>
      <w:r>
        <w:t xml:space="preserve">High vs SoftTest / VirtAsset Tax Trail / DigiTaxCost Ladder.</w:t>
      </w:r>
    </w:p>
    <w:p>
      <w:pPr>
        <w:numPr>
          <w:ilvl w:val="0"/>
          <w:numId w:val="1013"/>
        </w:numPr>
        <w:pStyle w:val="Compact"/>
      </w:pPr>
      <w:r>
        <w:rPr>
          <w:bCs/>
          <w:b/>
        </w:rPr>
        <w:t xml:space="preserve">Founder fit:</w:t>
      </w:r>
      <w:r>
        <w:t xml:space="preserve"> </w:t>
      </w:r>
      <w:r>
        <w:t xml:space="preserve">Strong.</w:t>
      </w:r>
    </w:p>
    <w:bookmarkEnd w:id="29"/>
    <w:bookmarkStart w:id="30" w:name="X792bfa337cee51e80bbf8aef8fcfea0a603dc80"/>
    <w:p>
      <w:pPr>
        <w:pStyle w:val="Heading3"/>
      </w:pPr>
      <w:r>
        <w:t xml:space="preserve">8. ProfitCash NGX Stress Pack — short-term obligation stress for Mid issuers (S5, S9, S12)</w:t>
      </w:r>
    </w:p>
    <w:p>
      <w:pPr>
        <w:numPr>
          <w:ilvl w:val="0"/>
          <w:numId w:val="1015"/>
        </w:numPr>
        <w:pStyle w:val="Compact"/>
      </w:pPr>
      <w:r>
        <w:rPr>
          <w:bCs/>
          <w:b/>
        </w:rPr>
        <w:t xml:space="preserve">Problem:</w:t>
      </w:r>
      <w:r>
        <w:t xml:space="preserve"> </w:t>
      </w:r>
      <w:r>
        <w:t xml:space="preserve">BusinessDay (10 Oct 2026):</w:t>
      </w:r>
      <w:r>
        <w:t xml:space="preserve"> </w:t>
      </w:r>
      <w:r>
        <w:t xml:space="preserve">“</w:t>
      </w:r>
      <w:r>
        <w:t xml:space="preserve">Profit vs. Cash — Can NGX top 50 firms meet their short-term obligations?</w:t>
      </w:r>
      <w:r>
        <w:t xml:space="preserve">”</w:t>
      </w:r>
      <w:r>
        <w:t xml:space="preserve"> </w:t>
      </w:r>
      <w:r>
        <w:t xml:space="preserve">Mid-SME IR teams still celebrate PBT while working-capital stress stays invisible to boards.</w:t>
      </w:r>
    </w:p>
    <w:p>
      <w:pPr>
        <w:numPr>
          <w:ilvl w:val="0"/>
          <w:numId w:val="1015"/>
        </w:numPr>
        <w:pStyle w:val="Compact"/>
      </w:pPr>
      <w:r>
        <w:rPr>
          <w:bCs/>
          <w:b/>
        </w:rPr>
        <w:t xml:space="preserve">Solution:</w:t>
      </w:r>
      <w:r>
        <w:t xml:space="preserve"> </w:t>
      </w:r>
      <w:r>
        <w:t xml:space="preserve">Simple current-ratio / cash-vs-profit worksheet → board one-pager → disclaimer (</w:t>
      </w:r>
      <w:r>
        <w:rPr>
          <w:bCs/>
          <w:b/>
        </w:rPr>
        <w:t xml:space="preserve">not</w:t>
      </w:r>
      <w:r>
        <w:t xml:space="preserve"> </w:t>
      </w:r>
      <w:r>
        <w:t xml:space="preserve">investment advice).</w:t>
      </w:r>
    </w:p>
    <w:p>
      <w:pPr>
        <w:numPr>
          <w:ilvl w:val="0"/>
          <w:numId w:val="1015"/>
        </w:numPr>
        <w:pStyle w:val="Compact"/>
      </w:pPr>
      <w:r>
        <w:rPr>
          <w:bCs/>
          <w:b/>
        </w:rPr>
        <w:t xml:space="preserve">Target:</w:t>
      </w:r>
      <w:r>
        <w:t xml:space="preserve"> </w:t>
      </w:r>
      <w:r>
        <w:t xml:space="preserve">Mid-cap IR/finance teams, boutique brokers, CFO offices outside Big Four coverage.</w:t>
      </w:r>
    </w:p>
    <w:p>
      <w:pPr>
        <w:numPr>
          <w:ilvl w:val="0"/>
          <w:numId w:val="1015"/>
        </w:numPr>
        <w:pStyle w:val="Compact"/>
      </w:pPr>
      <w:r>
        <w:rPr>
          <w:bCs/>
          <w:b/>
        </w:rPr>
        <w:t xml:space="preserve">MVP cost:</w:t>
      </w:r>
      <w:r>
        <w:t xml:space="preserve"> </w:t>
      </w:r>
      <w:r>
        <w:t xml:space="preserve">$8k–$16k.</w:t>
      </w:r>
    </w:p>
    <w:p>
      <w:pPr>
        <w:numPr>
          <w:ilvl w:val="0"/>
          <w:numId w:val="1015"/>
        </w:numPr>
        <w:pStyle w:val="Compact"/>
      </w:pPr>
      <w:r>
        <w:rPr>
          <w:bCs/>
          <w:b/>
        </w:rPr>
        <w:t xml:space="preserve">Regulatory:</w:t>
      </w:r>
      <w:r>
        <w:t xml:space="preserve"> </w:t>
      </w:r>
      <w:r>
        <w:t xml:space="preserve">Educational financial hygiene only — not NGX, SEC, or investment advice.</w:t>
      </w:r>
    </w:p>
    <w:p>
      <w:pPr>
        <w:numPr>
          <w:ilvl w:val="0"/>
          <w:numId w:val="1015"/>
        </w:numPr>
        <w:pStyle w:val="Compact"/>
      </w:pPr>
      <w:r>
        <w:rPr>
          <w:bCs/>
          <w:b/>
        </w:rPr>
        <w:t xml:space="preserve">Competitors / alternatives:</w:t>
      </w:r>
    </w:p>
    <w:p>
      <w:pPr>
        <w:numPr>
          <w:ilvl w:val="1"/>
          <w:numId w:val="1016"/>
        </w:numPr>
        <w:pStyle w:val="Compact"/>
      </w:pPr>
      <w:r>
        <w:rPr>
          <w:bCs/>
          <w:b/>
        </w:rPr>
        <w:t xml:space="preserve">Bloomberg/S&amp;P terminals</w:t>
      </w:r>
      <w:r>
        <w:t xml:space="preserve"> </w:t>
      </w:r>
      <w:r>
        <w:t xml:space="preserve">— expensive FX. Why a Nigeria buyer might still choose this idea: Naira Mid-SME pack.</w:t>
      </w:r>
    </w:p>
    <w:p>
      <w:pPr>
        <w:numPr>
          <w:ilvl w:val="1"/>
          <w:numId w:val="1016"/>
        </w:numPr>
        <w:pStyle w:val="Compact"/>
      </w:pPr>
      <w:r>
        <w:rPr>
          <w:bCs/>
          <w:b/>
        </w:rPr>
        <w:t xml:space="preserve">Big IR firms</w:t>
      </w:r>
      <w:r>
        <w:t xml:space="preserve"> </w:t>
      </w:r>
      <w:r>
        <w:t xml:space="preserve">— heavy retainers. Why a Nigeria buyer might still choose this idea: one-pager stress pack.</w:t>
      </w:r>
    </w:p>
    <w:p>
      <w:pPr>
        <w:numPr>
          <w:ilvl w:val="1"/>
          <w:numId w:val="1016"/>
        </w:numPr>
        <w:pStyle w:val="Compact"/>
      </w:pPr>
      <w:r>
        <w:rPr>
          <w:bCs/>
          <w:b/>
        </w:rPr>
        <w:t xml:space="preserve">FrontierIR Kit / NGX Crash Journal (priors)</w:t>
      </w:r>
      <w:r>
        <w:t xml:space="preserve"> </w:t>
      </w:r>
      <w:r>
        <w:t xml:space="preserve">— frontier upgrade / crash journal. Why a Nigeria buyer might still choose this idea:</w:t>
      </w:r>
      <w:r>
        <w:t xml:space="preserve"> </w:t>
      </w:r>
      <w:r>
        <w:rPr>
          <w:bCs/>
          <w:b/>
        </w:rPr>
        <w:t xml:space="preserve">profit-vs-cash short-term obligation</w:t>
      </w:r>
      <w:r>
        <w:t xml:space="preserve"> </w:t>
      </w:r>
      <w:r>
        <w:t xml:space="preserve">job.</w:t>
      </w:r>
    </w:p>
    <w:p>
      <w:pPr>
        <w:numPr>
          <w:ilvl w:val="1"/>
          <w:numId w:val="1016"/>
        </w:numPr>
        <w:pStyle w:val="Compact"/>
      </w:pPr>
      <w:r>
        <w:rPr>
          <w:bCs/>
          <w:b/>
        </w:rPr>
        <w:t xml:space="preserve">DIY Excel</w:t>
      </w:r>
      <w:r>
        <w:t xml:space="preserve"> </w:t>
      </w:r>
      <w:r>
        <w:t xml:space="preserve">— common; no board template. Why a Nigeria buyer might still choose this idea: handoff one-pager.</w:t>
      </w:r>
    </w:p>
    <w:p>
      <w:pPr>
        <w:numPr>
          <w:ilvl w:val="0"/>
          <w:numId w:val="1015"/>
        </w:numPr>
        <w:pStyle w:val="Compact"/>
      </w:pPr>
      <w:r>
        <w:rPr>
          <w:bCs/>
          <w:b/>
        </w:rPr>
        <w:t xml:space="preserve">GUEMF:</w:t>
      </w:r>
      <w:r>
        <w:t xml:space="preserve"> </w:t>
      </w:r>
      <w:r>
        <w:t xml:space="preserve">Mode B</w:t>
      </w:r>
      <w:r>
        <w:t xml:space="preserve"> </w:t>
      </w:r>
      <w:r>
        <w:rPr>
          <w:bCs/>
          <w:b/>
        </w:rPr>
        <w:t xml:space="preserve">4/3/4/3/3 = 17</w:t>
      </w:r>
      <w:r>
        <w:t xml:space="preserve">. Evidence: BusinessDay — https://businessday.ng/market-intelligence/article/profits-vs-cash-can-ngx-top-50-firms-meet-their-short-term-obligations/</w:t>
      </w:r>
    </w:p>
    <w:p>
      <w:pPr>
        <w:numPr>
          <w:ilvl w:val="0"/>
          <w:numId w:val="1015"/>
        </w:numPr>
        <w:pStyle w:val="Compact"/>
      </w:pPr>
      <w:r>
        <w:rPr>
          <w:bCs/>
          <w:b/>
        </w:rPr>
        <w:t xml:space="preserve">Commercial viability:</w:t>
      </w:r>
      <w:r>
        <w:t xml:space="preserve"> </w:t>
      </w:r>
      <w:r>
        <w:t xml:space="preserve">Medium.</w:t>
      </w:r>
    </w:p>
    <w:p>
      <w:pPr>
        <w:numPr>
          <w:ilvl w:val="0"/>
          <w:numId w:val="1015"/>
        </w:numPr>
        <w:pStyle w:val="Compact"/>
      </w:pPr>
      <w:r>
        <w:rPr>
          <w:bCs/>
          <w:b/>
        </w:rPr>
        <w:t xml:space="preserve">Dedup:</w:t>
      </w:r>
      <w:r>
        <w:t xml:space="preserve"> </w:t>
      </w:r>
      <w:r>
        <w:t xml:space="preserve">High vs FrontierIR / NGX Crash Journal / IPOConfirm.</w:t>
      </w:r>
    </w:p>
    <w:p>
      <w:pPr>
        <w:numPr>
          <w:ilvl w:val="0"/>
          <w:numId w:val="1015"/>
        </w:numPr>
        <w:pStyle w:val="Compact"/>
      </w:pPr>
      <w:r>
        <w:rPr>
          <w:bCs/>
          <w:b/>
        </w:rPr>
        <w:t xml:space="preserve">Founder fit:</w:t>
      </w:r>
      <w:r>
        <w:t xml:space="preserve"> </w:t>
      </w:r>
      <w:r>
        <w:t xml:space="preserve">Good.</w:t>
      </w:r>
    </w:p>
    <w:bookmarkEnd w:id="30"/>
    <w:bookmarkStart w:id="31" w:name="X650880a998d807c8fb446c65a488f864fa9df1c"/>
    <w:p>
      <w:pPr>
        <w:pStyle w:val="Heading3"/>
      </w:pPr>
      <w:r>
        <w:t xml:space="preserve">9. Reserves46 FX Plan Board — importer/investor FX planning under $46bn net reserves narrative (S5, S14, S12)</w:t>
      </w:r>
    </w:p>
    <w:p>
      <w:pPr>
        <w:numPr>
          <w:ilvl w:val="0"/>
          <w:numId w:val="1017"/>
        </w:numPr>
        <w:pStyle w:val="Compact"/>
      </w:pPr>
      <w:r>
        <w:rPr>
          <w:bCs/>
          <w:b/>
        </w:rPr>
        <w:t xml:space="preserve">Problem:</w:t>
      </w:r>
      <w:r>
        <w:t xml:space="preserve"> </w:t>
      </w:r>
      <w:r>
        <w:t xml:space="preserve">Nairametrics/THISDAY (9–10 Oct 2026): Cardoso says net external reserves hit a record</w:t>
      </w:r>
      <w:r>
        <w:t xml:space="preserve"> </w:t>
      </w:r>
      <w:r>
        <w:rPr>
          <w:bCs/>
          <w:b/>
        </w:rPr>
        <w:t xml:space="preserve">~$46bn</w:t>
      </w:r>
      <w:r>
        <w:t xml:space="preserve"> </w:t>
      </w:r>
      <w:r>
        <w:t xml:space="preserve">(gross ~$55bn) with a more stable naira — importers and SMEs still lack a simple FX plan board that separates headline confidence from their own LC/invoice timing.</w:t>
      </w:r>
    </w:p>
    <w:p>
      <w:pPr>
        <w:numPr>
          <w:ilvl w:val="0"/>
          <w:numId w:val="1017"/>
        </w:numPr>
        <w:pStyle w:val="Compact"/>
      </w:pPr>
      <w:r>
        <w:rPr>
          <w:bCs/>
          <w:b/>
        </w:rPr>
        <w:t xml:space="preserve">Solution:</w:t>
      </w:r>
      <w:r>
        <w:t xml:space="preserve"> </w:t>
      </w:r>
      <w:r>
        <w:t xml:space="preserve">Invoice calendar → NFEM vs parallel note fields → 30-day FX plan PDF (</w:t>
      </w:r>
      <w:r>
        <w:rPr>
          <w:bCs/>
          <w:b/>
        </w:rPr>
        <w:t xml:space="preserve">not</w:t>
      </w:r>
      <w:r>
        <w:t xml:space="preserve"> </w:t>
      </w:r>
      <w:r>
        <w:t xml:space="preserve">a bureau or CBN desk).</w:t>
      </w:r>
    </w:p>
    <w:p>
      <w:pPr>
        <w:numPr>
          <w:ilvl w:val="0"/>
          <w:numId w:val="1017"/>
        </w:numPr>
        <w:pStyle w:val="Compact"/>
      </w:pPr>
      <w:r>
        <w:rPr>
          <w:bCs/>
          <w:b/>
        </w:rPr>
        <w:t xml:space="preserve">Target:</w:t>
      </w:r>
      <w:r>
        <w:t xml:space="preserve"> </w:t>
      </w:r>
      <w:r>
        <w:t xml:space="preserve">Import SMEs, freelancers with FX payables, boutique treasury consultants.</w:t>
      </w:r>
    </w:p>
    <w:p>
      <w:pPr>
        <w:numPr>
          <w:ilvl w:val="0"/>
          <w:numId w:val="1017"/>
        </w:numPr>
        <w:pStyle w:val="Compact"/>
      </w:pPr>
      <w:r>
        <w:rPr>
          <w:bCs/>
          <w:b/>
        </w:rPr>
        <w:t xml:space="preserve">MVP cost:</w:t>
      </w:r>
      <w:r>
        <w:t xml:space="preserve"> </w:t>
      </w:r>
      <w:r>
        <w:t xml:space="preserve">$6k–$14k.</w:t>
      </w:r>
    </w:p>
    <w:p>
      <w:pPr>
        <w:numPr>
          <w:ilvl w:val="0"/>
          <w:numId w:val="1017"/>
        </w:numPr>
        <w:pStyle w:val="Compact"/>
      </w:pPr>
      <w:r>
        <w:rPr>
          <w:bCs/>
          <w:b/>
        </w:rPr>
        <w:t xml:space="preserve">Regulatory:</w:t>
      </w:r>
      <w:r>
        <w:t xml:space="preserve"> </w:t>
      </w:r>
      <w:r>
        <w:t xml:space="preserve">Educational only — not CBN FX allocation advice.</w:t>
      </w:r>
    </w:p>
    <w:p>
      <w:pPr>
        <w:numPr>
          <w:ilvl w:val="0"/>
          <w:numId w:val="1017"/>
        </w:numPr>
        <w:pStyle w:val="Compact"/>
      </w:pPr>
      <w:r>
        <w:rPr>
          <w:bCs/>
          <w:b/>
        </w:rPr>
        <w:t xml:space="preserve">Competitors / alternatives:</w:t>
      </w:r>
    </w:p>
    <w:p>
      <w:pPr>
        <w:numPr>
          <w:ilvl w:val="1"/>
          <w:numId w:val="1018"/>
        </w:numPr>
        <w:pStyle w:val="Compact"/>
      </w:pPr>
      <w:r>
        <w:rPr>
          <w:bCs/>
          <w:b/>
        </w:rPr>
        <w:t xml:space="preserve">Bank treasury WhatsApp</w:t>
      </w:r>
      <w:r>
        <w:t xml:space="preserve"> </w:t>
      </w:r>
      <w:r>
        <w:t xml:space="preserve">— default; opaque. Why a Nigeria buyer might still choose this idea: dated plan board.</w:t>
      </w:r>
    </w:p>
    <w:p>
      <w:pPr>
        <w:numPr>
          <w:ilvl w:val="1"/>
          <w:numId w:val="1018"/>
        </w:numPr>
        <w:pStyle w:val="Compact"/>
      </w:pPr>
      <w:r>
        <w:rPr>
          <w:bCs/>
          <w:b/>
        </w:rPr>
        <w:t xml:space="preserve">GTFX45 Dispense Pack (prior)</w:t>
      </w:r>
      <w:r>
        <w:t xml:space="preserve"> </w:t>
      </w:r>
      <w:r>
        <w:t xml:space="preserve">— dispense window. Why a Nigeria buyer might still choose this idea:</w:t>
      </w:r>
      <w:r>
        <w:t xml:space="preserve"> </w:t>
      </w:r>
      <w:r>
        <w:rPr>
          <w:bCs/>
          <w:b/>
        </w:rPr>
        <w:t xml:space="preserve">reserves-confidence vs own invoice timing</w:t>
      </w:r>
      <w:r>
        <w:t xml:space="preserve"> </w:t>
      </w:r>
      <w:r>
        <w:t xml:space="preserve">board.</w:t>
      </w:r>
    </w:p>
    <w:p>
      <w:pPr>
        <w:numPr>
          <w:ilvl w:val="1"/>
          <w:numId w:val="1018"/>
        </w:numPr>
        <w:pStyle w:val="Compact"/>
      </w:pPr>
      <w:r>
        <w:rPr>
          <w:bCs/>
          <w:b/>
        </w:rPr>
        <w:t xml:space="preserve">DIY spreadsheet</w:t>
      </w:r>
      <w:r>
        <w:t xml:space="preserve"> </w:t>
      </w:r>
      <w:r>
        <w:t xml:space="preserve">— common. Why a Nigeria buyer might still choose this idea: template + reminders.</w:t>
      </w:r>
    </w:p>
    <w:p>
      <w:pPr>
        <w:numPr>
          <w:ilvl w:val="1"/>
          <w:numId w:val="1018"/>
        </w:numPr>
        <w:pStyle w:val="Compact"/>
      </w:pPr>
      <w:r>
        <w:rPr>
          <w:bCs/>
          <w:b/>
        </w:rPr>
        <w:t xml:space="preserve">Accountant or bank WhatsApp notes</w:t>
      </w:r>
      <w:r>
        <w:t xml:space="preserve"> </w:t>
      </w:r>
      <w:r>
        <w:t xml:space="preserve">— default for many importers. Why a Nigeria buyer might still choose this idea: one dated plan board instead of chat scraps. No named Reserves46 product was found in Pass 1.</w:t>
      </w:r>
    </w:p>
    <w:p>
      <w:pPr>
        <w:numPr>
          <w:ilvl w:val="0"/>
          <w:numId w:val="1017"/>
        </w:numPr>
        <w:pStyle w:val="Compact"/>
      </w:pPr>
      <w:r>
        <w:rPr>
          <w:bCs/>
          <w:b/>
        </w:rPr>
        <w:t xml:space="preserve">GUEMF:</w:t>
      </w:r>
      <w:r>
        <w:t xml:space="preserve"> </w:t>
      </w:r>
      <w:r>
        <w:t xml:space="preserve">Mode B</w:t>
      </w:r>
      <w:r>
        <w:t xml:space="preserve"> </w:t>
      </w:r>
      <w:r>
        <w:rPr>
          <w:bCs/>
          <w:b/>
        </w:rPr>
        <w:t xml:space="preserve">4/3/3/2/3 = 15</w:t>
      </w:r>
      <w:r>
        <w:t xml:space="preserve">. Evidence: Nairametrics — https://nairametrics.com/2026/10/09/nigerias-net-foreign-reserves-rise-to-record-46-billion-2/ ; THISDAY — https://www.thisdaylive.com/2026/10/10/cardoso-nigerias-net-external-reserves-hit-46bn-links-stronger-buffers-to-fx-stability-investor-confidence/</w:t>
      </w:r>
    </w:p>
    <w:p>
      <w:pPr>
        <w:numPr>
          <w:ilvl w:val="0"/>
          <w:numId w:val="1017"/>
        </w:numPr>
        <w:pStyle w:val="Compact"/>
      </w:pPr>
      <w:r>
        <w:rPr>
          <w:bCs/>
          <w:b/>
        </w:rPr>
        <w:t xml:space="preserve">Commercial viability:</w:t>
      </w:r>
      <w:r>
        <w:t xml:space="preserve"> </w:t>
      </w:r>
      <w:r>
        <w:t xml:space="preserve">Medium.</w:t>
      </w:r>
    </w:p>
    <w:p>
      <w:pPr>
        <w:numPr>
          <w:ilvl w:val="0"/>
          <w:numId w:val="1017"/>
        </w:numPr>
        <w:pStyle w:val="Compact"/>
      </w:pPr>
      <w:r>
        <w:rPr>
          <w:bCs/>
          <w:b/>
        </w:rPr>
        <w:t xml:space="preserve">Dedup:</w:t>
      </w:r>
      <w:r>
        <w:t xml:space="preserve"> </w:t>
      </w:r>
      <w:r>
        <w:t xml:space="preserve">High vs GTFX45 / CBN-Asia Fintech Corridor Brief.</w:t>
      </w:r>
    </w:p>
    <w:p>
      <w:pPr>
        <w:numPr>
          <w:ilvl w:val="0"/>
          <w:numId w:val="1017"/>
        </w:numPr>
        <w:pStyle w:val="Compact"/>
      </w:pPr>
      <w:r>
        <w:rPr>
          <w:bCs/>
          <w:b/>
        </w:rPr>
        <w:t xml:space="preserve">Founder fit:</w:t>
      </w:r>
      <w:r>
        <w:t xml:space="preserve"> </w:t>
      </w:r>
      <w:r>
        <w:t xml:space="preserve">Good.</w:t>
      </w:r>
    </w:p>
    <w:bookmarkEnd w:id="31"/>
    <w:bookmarkStart w:id="32" w:name="X39330c030e24cd025796d6fa7feab369f506e2c"/>
    <w:p>
      <w:pPr>
        <w:pStyle w:val="Heading3"/>
      </w:pPr>
      <w:r>
        <w:t xml:space="preserve">10. CreativeStructure Kit NG — structure pack for creative SMEs (S5, S6, S11)</w:t>
      </w:r>
    </w:p>
    <w:p>
      <w:pPr>
        <w:numPr>
          <w:ilvl w:val="0"/>
          <w:numId w:val="1019"/>
        </w:numPr>
        <w:pStyle w:val="Compact"/>
      </w:pPr>
      <w:r>
        <w:rPr>
          <w:bCs/>
          <w:b/>
        </w:rPr>
        <w:t xml:space="preserve">Problem:</w:t>
      </w:r>
      <w:r>
        <w:t xml:space="preserve"> </w:t>
      </w:r>
      <w:r>
        <w:t xml:space="preserve">BusinessDay (10 Oct 2026): NBCC boss says Nigeria’s creative economy lacks structure, not talent — freelancers and small studios still run contracts, IP, and payments on informal WhatsApp.</w:t>
      </w:r>
    </w:p>
    <w:p>
      <w:pPr>
        <w:numPr>
          <w:ilvl w:val="0"/>
          <w:numId w:val="1019"/>
        </w:numPr>
        <w:pStyle w:val="Compact"/>
      </w:pPr>
      <w:r>
        <w:rPr>
          <w:bCs/>
          <w:b/>
        </w:rPr>
        <w:t xml:space="preserve">Solution:</w:t>
      </w:r>
      <w:r>
        <w:t xml:space="preserve"> </w:t>
      </w:r>
      <w:r>
        <w:t xml:space="preserve">Lightweight structure kit: contract checklist, deliverable log, Paystack invoice template, IP consent note (</w:t>
      </w:r>
      <w:r>
        <w:rPr>
          <w:bCs/>
          <w:b/>
        </w:rPr>
        <w:t xml:space="preserve">not</w:t>
      </w:r>
      <w:r>
        <w:t xml:space="preserve"> </w:t>
      </w:r>
      <w:r>
        <w:t xml:space="preserve">a full ERP).</w:t>
      </w:r>
    </w:p>
    <w:p>
      <w:pPr>
        <w:numPr>
          <w:ilvl w:val="0"/>
          <w:numId w:val="1019"/>
        </w:numPr>
        <w:pStyle w:val="Compact"/>
      </w:pPr>
      <w:r>
        <w:rPr>
          <w:bCs/>
          <w:b/>
        </w:rPr>
        <w:t xml:space="preserve">Target:</w:t>
      </w:r>
      <w:r>
        <w:t xml:space="preserve"> </w:t>
      </w:r>
      <w:r>
        <w:t xml:space="preserve">Creators, small agencies, NBCC-adjacent SMEs, StartupList creative/marketplace founders.</w:t>
      </w:r>
    </w:p>
    <w:p>
      <w:pPr>
        <w:numPr>
          <w:ilvl w:val="0"/>
          <w:numId w:val="1019"/>
        </w:numPr>
        <w:pStyle w:val="Compact"/>
      </w:pPr>
      <w:r>
        <w:rPr>
          <w:bCs/>
          <w:b/>
        </w:rPr>
        <w:t xml:space="preserve">MVP cost:</w:t>
      </w:r>
      <w:r>
        <w:t xml:space="preserve"> </w:t>
      </w:r>
      <w:r>
        <w:t xml:space="preserve">$8k–$16k.</w:t>
      </w:r>
    </w:p>
    <w:p>
      <w:pPr>
        <w:numPr>
          <w:ilvl w:val="0"/>
          <w:numId w:val="1019"/>
        </w:numPr>
        <w:pStyle w:val="Compact"/>
      </w:pPr>
      <w:r>
        <w:rPr>
          <w:bCs/>
          <w:b/>
        </w:rPr>
        <w:t xml:space="preserve">Regulatory:</w:t>
      </w:r>
      <w:r>
        <w:t xml:space="preserve"> </w:t>
      </w:r>
      <w:r>
        <w:t xml:space="preserve">Contract hygiene education; NDPA for client data; not legal advice.</w:t>
      </w:r>
    </w:p>
    <w:p>
      <w:pPr>
        <w:numPr>
          <w:ilvl w:val="0"/>
          <w:numId w:val="1019"/>
        </w:numPr>
        <w:pStyle w:val="Compact"/>
      </w:pPr>
      <w:r>
        <w:rPr>
          <w:bCs/>
          <w:b/>
        </w:rPr>
        <w:t xml:space="preserve">Competitors / alternatives:</w:t>
      </w:r>
    </w:p>
    <w:p>
      <w:pPr>
        <w:numPr>
          <w:ilvl w:val="1"/>
          <w:numId w:val="1020"/>
        </w:numPr>
        <w:pStyle w:val="Compact"/>
      </w:pPr>
      <w:r>
        <w:rPr>
          <w:bCs/>
          <w:b/>
        </w:rPr>
        <w:t xml:space="preserve">Notion/Foreign SaaS</w:t>
      </w:r>
      <w:r>
        <w:t xml:space="preserve"> </w:t>
      </w:r>
      <w:r>
        <w:t xml:space="preserve">— FX friction. Why a Nigeria buyer might still choose this idea: Naira + local payment rails.</w:t>
      </w:r>
    </w:p>
    <w:p>
      <w:pPr>
        <w:numPr>
          <w:ilvl w:val="1"/>
          <w:numId w:val="1020"/>
        </w:numPr>
        <w:pStyle w:val="Compact"/>
      </w:pPr>
      <w:r>
        <w:rPr>
          <w:bCs/>
          <w:b/>
        </w:rPr>
        <w:t xml:space="preserve">Agencies/lawyers</w:t>
      </w:r>
      <w:r>
        <w:t xml:space="preserve"> </w:t>
      </w:r>
      <w:r>
        <w:t xml:space="preserve">— expensive for micros. Why a Nigeria buyer might still choose this idea: self-serve kit.</w:t>
      </w:r>
    </w:p>
    <w:p>
      <w:pPr>
        <w:numPr>
          <w:ilvl w:val="1"/>
          <w:numId w:val="1020"/>
        </w:numPr>
        <w:pStyle w:val="Compact"/>
      </w:pPr>
      <w:r>
        <w:rPr>
          <w:bCs/>
          <w:b/>
        </w:rPr>
        <w:t xml:space="preserve">ReviewReel SME (prior)</w:t>
      </w:r>
      <w:r>
        <w:t xml:space="preserve"> </w:t>
      </w:r>
      <w:r>
        <w:t xml:space="preserve">— review videos. Why a Nigeria buyer might still choose this idea:</w:t>
      </w:r>
      <w:r>
        <w:t xml:space="preserve"> </w:t>
      </w:r>
      <w:r>
        <w:rPr>
          <w:bCs/>
          <w:b/>
        </w:rPr>
        <w:t xml:space="preserve">business structure</w:t>
      </w:r>
      <w:r>
        <w:t xml:space="preserve"> </w:t>
      </w:r>
      <w:r>
        <w:t xml:space="preserve">for creatives.</w:t>
      </w:r>
    </w:p>
    <w:p>
      <w:pPr>
        <w:numPr>
          <w:ilvl w:val="1"/>
          <w:numId w:val="1020"/>
        </w:numPr>
        <w:pStyle w:val="Compact"/>
      </w:pPr>
      <w:r>
        <w:rPr>
          <w:bCs/>
          <w:b/>
        </w:rPr>
        <w:t xml:space="preserve">DIY WhatsApp</w:t>
      </w:r>
      <w:r>
        <w:t xml:space="preserve"> </w:t>
      </w:r>
      <w:r>
        <w:t xml:space="preserve">— default. Why a Nigeria buyer might still choose this idea: checklist + invoice path.</w:t>
      </w:r>
    </w:p>
    <w:p>
      <w:pPr>
        <w:numPr>
          <w:ilvl w:val="0"/>
          <w:numId w:val="1019"/>
        </w:numPr>
        <w:pStyle w:val="Compact"/>
      </w:pPr>
      <w:r>
        <w:rPr>
          <w:bCs/>
          <w:b/>
        </w:rPr>
        <w:t xml:space="preserve">GUEMF:</w:t>
      </w:r>
      <w:r>
        <w:t xml:space="preserve"> </w:t>
      </w:r>
      <w:r>
        <w:t xml:space="preserve">Mode B</w:t>
      </w:r>
      <w:r>
        <w:t xml:space="preserve"> </w:t>
      </w:r>
      <w:r>
        <w:rPr>
          <w:bCs/>
          <w:b/>
        </w:rPr>
        <w:t xml:space="preserve">4/3/3/2/4 = 16</w:t>
      </w:r>
      <w:r>
        <w:t xml:space="preserve">. Evidence: BusinessDay — https://businessday.ng/bd-weekender/article/nigerias-creative-economy-lacks-structure-not-talent-nbcc-boss-says/</w:t>
      </w:r>
    </w:p>
    <w:p>
      <w:pPr>
        <w:numPr>
          <w:ilvl w:val="0"/>
          <w:numId w:val="1019"/>
        </w:numPr>
        <w:pStyle w:val="Compact"/>
      </w:pPr>
      <w:r>
        <w:rPr>
          <w:bCs/>
          <w:b/>
        </w:rPr>
        <w:t xml:space="preserve">Commercial viability:</w:t>
      </w:r>
      <w:r>
        <w:t xml:space="preserve"> </w:t>
      </w:r>
      <w:r>
        <w:t xml:space="preserve">Medium.</w:t>
      </w:r>
    </w:p>
    <w:p>
      <w:pPr>
        <w:numPr>
          <w:ilvl w:val="0"/>
          <w:numId w:val="1019"/>
        </w:numPr>
        <w:pStyle w:val="Compact"/>
      </w:pPr>
      <w:r>
        <w:rPr>
          <w:bCs/>
          <w:b/>
        </w:rPr>
        <w:t xml:space="preserve">Dedup:</w:t>
      </w:r>
      <w:r>
        <w:t xml:space="preserve"> </w:t>
      </w:r>
      <w:r>
        <w:t xml:space="preserve">High vs ReviewReel / QuietClose CRM.</w:t>
      </w:r>
    </w:p>
    <w:p>
      <w:pPr>
        <w:numPr>
          <w:ilvl w:val="0"/>
          <w:numId w:val="1019"/>
        </w:numPr>
        <w:pStyle w:val="Compact"/>
      </w:pPr>
      <w:r>
        <w:rPr>
          <w:bCs/>
          <w:b/>
        </w:rPr>
        <w:t xml:space="preserve">Founder fit:</w:t>
      </w:r>
      <w:r>
        <w:t xml:space="preserve"> </w:t>
      </w:r>
      <w:r>
        <w:t xml:space="preserve">Good.</w:t>
      </w:r>
    </w:p>
    <w:bookmarkEnd w:id="32"/>
    <w:bookmarkStart w:id="33" w:name="X84b338ab67f23bf1f951df11c857f19a5085478"/>
    <w:p>
      <w:pPr>
        <w:pStyle w:val="Heading3"/>
      </w:pPr>
      <w:r>
        <w:t xml:space="preserve">11. SyntheticMedia 2027 Ready Pack — election-year deepfake ops hygiene (S5, S7, S13)</w:t>
      </w:r>
    </w:p>
    <w:p>
      <w:pPr>
        <w:numPr>
          <w:ilvl w:val="0"/>
          <w:numId w:val="1021"/>
        </w:numPr>
        <w:pStyle w:val="Compact"/>
      </w:pPr>
      <w:r>
        <w:rPr>
          <w:bCs/>
          <w:b/>
        </w:rPr>
        <w:t xml:space="preserve">Problem:</w:t>
      </w:r>
      <w:r>
        <w:t xml:space="preserve"> </w:t>
      </w:r>
      <w:r>
        <w:t xml:space="preserve">Premium Times (fetch 10 Oct 2026):</w:t>
      </w:r>
      <w:r>
        <w:t xml:space="preserve"> </w:t>
      </w:r>
      <w:r>
        <w:t xml:space="preserve">“</w:t>
      </w:r>
      <w:r>
        <w:t xml:space="preserve">AI and the Rise of Synthetic Media: Is Nigeria ready for 2027?</w:t>
      </w:r>
      <w:r>
        <w:t xml:space="preserve">”</w:t>
      </w:r>
      <w:r>
        <w:t xml:space="preserve"> </w:t>
      </w:r>
      <w:r>
        <w:t xml:space="preserve">Newsrooms, campaigns, and brands lack a practical detection/response checklist before the election cycle.</w:t>
      </w:r>
    </w:p>
    <w:p>
      <w:pPr>
        <w:numPr>
          <w:ilvl w:val="0"/>
          <w:numId w:val="1021"/>
        </w:numPr>
        <w:pStyle w:val="Compact"/>
      </w:pPr>
      <w:r>
        <w:rPr>
          <w:bCs/>
          <w:b/>
        </w:rPr>
        <w:t xml:space="preserve">Solution:</w:t>
      </w:r>
      <w:r>
        <w:t xml:space="preserve"> </w:t>
      </w:r>
      <w:r>
        <w:t xml:space="preserve">Synthetic-media incident checklist → source log → takedown/escalation notes for brand/comms teams (</w:t>
      </w:r>
      <w:r>
        <w:rPr>
          <w:bCs/>
          <w:b/>
        </w:rPr>
        <w:t xml:space="preserve">not</w:t>
      </w:r>
      <w:r>
        <w:t xml:space="preserve"> </w:t>
      </w:r>
      <w:r>
        <w:t xml:space="preserve">a content-moderation platform).</w:t>
      </w:r>
    </w:p>
    <w:p>
      <w:pPr>
        <w:numPr>
          <w:ilvl w:val="0"/>
          <w:numId w:val="1021"/>
        </w:numPr>
        <w:pStyle w:val="Compact"/>
      </w:pPr>
      <w:r>
        <w:rPr>
          <w:bCs/>
          <w:b/>
        </w:rPr>
        <w:t xml:space="preserve">Target:</w:t>
      </w:r>
      <w:r>
        <w:t xml:space="preserve"> </w:t>
      </w:r>
      <w:r>
        <w:t xml:space="preserve">Newsrooms, political-comms SMEs, brand social teams, civic-tech NGOs.</w:t>
      </w:r>
    </w:p>
    <w:p>
      <w:pPr>
        <w:numPr>
          <w:ilvl w:val="0"/>
          <w:numId w:val="1021"/>
        </w:numPr>
        <w:pStyle w:val="Compact"/>
      </w:pPr>
      <w:r>
        <w:rPr>
          <w:bCs/>
          <w:b/>
        </w:rPr>
        <w:t xml:space="preserve">MVP cost:</w:t>
      </w:r>
      <w:r>
        <w:t xml:space="preserve"> </w:t>
      </w:r>
      <w:r>
        <w:t xml:space="preserve">$10k–$22k.</w:t>
      </w:r>
    </w:p>
    <w:p>
      <w:pPr>
        <w:numPr>
          <w:ilvl w:val="0"/>
          <w:numId w:val="1021"/>
        </w:numPr>
        <w:pStyle w:val="Compact"/>
      </w:pPr>
      <w:r>
        <w:rPr>
          <w:bCs/>
          <w:b/>
        </w:rPr>
        <w:t xml:space="preserve">Regulatory:</w:t>
      </w:r>
      <w:r>
        <w:t xml:space="preserve"> </w:t>
      </w:r>
      <w:r>
        <w:t xml:space="preserve">NDPA; NBC/NITDA context notes; not a government verifier.</w:t>
      </w:r>
    </w:p>
    <w:p>
      <w:pPr>
        <w:numPr>
          <w:ilvl w:val="0"/>
          <w:numId w:val="1021"/>
        </w:numPr>
        <w:pStyle w:val="Compact"/>
      </w:pPr>
      <w:r>
        <w:rPr>
          <w:bCs/>
          <w:b/>
        </w:rPr>
        <w:t xml:space="preserve">Competitors / alternatives:</w:t>
      </w:r>
    </w:p>
    <w:p>
      <w:pPr>
        <w:numPr>
          <w:ilvl w:val="1"/>
          <w:numId w:val="1022"/>
        </w:numPr>
        <w:pStyle w:val="Compact"/>
      </w:pPr>
      <w:r>
        <w:rPr>
          <w:bCs/>
          <w:b/>
        </w:rPr>
        <w:t xml:space="preserve">Global deepfake detectors</w:t>
      </w:r>
      <w:r>
        <w:t xml:space="preserve"> </w:t>
      </w:r>
      <w:r>
        <w:t xml:space="preserve">— FX + weak local context. Why a Nigeria buyer might still choose this idea: 2027 Nigeria playbook.</w:t>
      </w:r>
    </w:p>
    <w:p>
      <w:pPr>
        <w:numPr>
          <w:ilvl w:val="1"/>
          <w:numId w:val="1022"/>
        </w:numPr>
        <w:pStyle w:val="Compact"/>
      </w:pPr>
      <w:r>
        <w:rPr>
          <w:bCs/>
          <w:b/>
        </w:rPr>
        <w:t xml:space="preserve">DIY Twitter/X rumour checks</w:t>
      </w:r>
      <w:r>
        <w:t xml:space="preserve"> </w:t>
      </w:r>
      <w:r>
        <w:t xml:space="preserve">— common. Why a Nigeria buyer might still choose this idea: structured incident log.</w:t>
      </w:r>
    </w:p>
    <w:p>
      <w:pPr>
        <w:numPr>
          <w:ilvl w:val="1"/>
          <w:numId w:val="1022"/>
        </w:numPr>
        <w:pStyle w:val="Compact"/>
      </w:pPr>
      <w:r>
        <w:rPr>
          <w:bCs/>
          <w:b/>
        </w:rPr>
        <w:t xml:space="preserve">SMECyber Week Shield (prior)</w:t>
      </w:r>
      <w:r>
        <w:t xml:space="preserve"> </w:t>
      </w:r>
      <w:r>
        <w:t xml:space="preserve">— general SME cyber. Why a Nigeria buyer might still choose this idea:</w:t>
      </w:r>
      <w:r>
        <w:t xml:space="preserve"> </w:t>
      </w:r>
      <w:r>
        <w:rPr>
          <w:bCs/>
          <w:b/>
        </w:rPr>
        <w:t xml:space="preserve">synthetic media / election</w:t>
      </w:r>
      <w:r>
        <w:t xml:space="preserve"> </w:t>
      </w:r>
      <w:r>
        <w:t xml:space="preserve">focus.</w:t>
      </w:r>
    </w:p>
    <w:p>
      <w:pPr>
        <w:numPr>
          <w:ilvl w:val="1"/>
          <w:numId w:val="1022"/>
        </w:numPr>
        <w:pStyle w:val="Compact"/>
      </w:pPr>
      <w:r>
        <w:rPr>
          <w:bCs/>
          <w:b/>
        </w:rPr>
        <w:t xml:space="preserve">Foreign SaaS detectors (manual export)</w:t>
      </w:r>
      <w:r>
        <w:t xml:space="preserve"> </w:t>
      </w:r>
      <w:r>
        <w:t xml:space="preserve">— priced in FX, weak local steps. Why a Nigeria buyer might still choose this idea: a Naira checklist the comms team can run without a new vendor. No named local SyntheticMedia product was found in Pass 1.</w:t>
      </w:r>
    </w:p>
    <w:p>
      <w:pPr>
        <w:numPr>
          <w:ilvl w:val="0"/>
          <w:numId w:val="1021"/>
        </w:numPr>
        <w:pStyle w:val="Compact"/>
      </w:pPr>
      <w:r>
        <w:rPr>
          <w:bCs/>
          <w:b/>
        </w:rPr>
        <w:t xml:space="preserve">GUEMF:</w:t>
      </w:r>
      <w:r>
        <w:t xml:space="preserve"> </w:t>
      </w:r>
      <w:r>
        <w:t xml:space="preserve">Mode B</w:t>
      </w:r>
      <w:r>
        <w:t xml:space="preserve"> </w:t>
      </w:r>
      <w:r>
        <w:rPr>
          <w:bCs/>
          <w:b/>
        </w:rPr>
        <w:t xml:space="preserve">4/3/3/3/3 = 16</w:t>
      </w:r>
      <w:r>
        <w:t xml:space="preserve">. Evidence: Premium Times headline via fetch RSS (</w:t>
      </w:r>
      <w:r>
        <w:rPr>
          <w:rStyle w:val="VerbatimChar"/>
        </w:rPr>
        <w:t xml:space="preserve">strategy_5_9_rss</w:t>
      </w:r>
      <w:r>
        <w:t xml:space="preserve"> </w:t>
      </w:r>
      <w:r>
        <w:t xml:space="preserve">/ discovery leads 10 Oct 2026).</w:t>
      </w:r>
    </w:p>
    <w:p>
      <w:pPr>
        <w:numPr>
          <w:ilvl w:val="0"/>
          <w:numId w:val="1021"/>
        </w:numPr>
        <w:pStyle w:val="Compact"/>
      </w:pPr>
      <w:r>
        <w:rPr>
          <w:bCs/>
          <w:b/>
        </w:rPr>
        <w:t xml:space="preserve">Commercial viability:</w:t>
      </w:r>
      <w:r>
        <w:t xml:space="preserve"> </w:t>
      </w:r>
      <w:r>
        <w:t xml:space="preserve">Medium.</w:t>
      </w:r>
    </w:p>
    <w:p>
      <w:pPr>
        <w:numPr>
          <w:ilvl w:val="0"/>
          <w:numId w:val="1021"/>
        </w:numPr>
        <w:pStyle w:val="Compact"/>
      </w:pPr>
      <w:r>
        <w:rPr>
          <w:bCs/>
          <w:b/>
        </w:rPr>
        <w:t xml:space="preserve">Dedup:</w:t>
      </w:r>
      <w:r>
        <w:t xml:space="preserve"> </w:t>
      </w:r>
      <w:r>
        <w:t xml:space="preserve">Medium-high vs SMECyber / FakeGrant Spot Desk.</w:t>
      </w:r>
    </w:p>
    <w:p>
      <w:pPr>
        <w:numPr>
          <w:ilvl w:val="0"/>
          <w:numId w:val="1021"/>
        </w:numPr>
        <w:pStyle w:val="Compact"/>
      </w:pPr>
      <w:r>
        <w:rPr>
          <w:bCs/>
          <w:b/>
        </w:rPr>
        <w:t xml:space="preserve">Founder fit:</w:t>
      </w:r>
      <w:r>
        <w:t xml:space="preserve"> </w:t>
      </w:r>
      <w:r>
        <w:t xml:space="preserve">Good.</w:t>
      </w:r>
    </w:p>
    <w:bookmarkEnd w:id="33"/>
    <w:bookmarkStart w:id="34" w:name="X3326b37e2c841a2a2598f6ac3a39d8bcb8a7a19"/>
    <w:p>
      <w:pPr>
        <w:pStyle w:val="Heading3"/>
      </w:pPr>
      <w:r>
        <w:t xml:space="preserve">12. USDetention Travel Brief NG — executive travel risk brief (S5, S9)</w:t>
      </w:r>
    </w:p>
    <w:p>
      <w:pPr>
        <w:numPr>
          <w:ilvl w:val="0"/>
          <w:numId w:val="1023"/>
        </w:numPr>
        <w:pStyle w:val="Compact"/>
      </w:pPr>
      <w:r>
        <w:rPr>
          <w:bCs/>
          <w:b/>
        </w:rPr>
        <w:t xml:space="preserve">Problem:</w:t>
      </w:r>
      <w:r>
        <w:t xml:space="preserve"> </w:t>
      </w:r>
      <w:r>
        <w:t xml:space="preserve">Punch (fetch 10 Oct 2026): US warns business executives against detention risks in Nigeria — diaspora founders and visiting executives still assemble risk notes ad hoc.</w:t>
      </w:r>
    </w:p>
    <w:p>
      <w:pPr>
        <w:numPr>
          <w:ilvl w:val="0"/>
          <w:numId w:val="1023"/>
        </w:numPr>
        <w:pStyle w:val="Compact"/>
      </w:pPr>
      <w:r>
        <w:rPr>
          <w:bCs/>
          <w:b/>
        </w:rPr>
        <w:t xml:space="preserve">Solution:</w:t>
      </w:r>
      <w:r>
        <w:t xml:space="preserve"> </w:t>
      </w:r>
      <w:r>
        <w:t xml:space="preserve">Pre-trip brief template (itinerary, emergency contacts, embassy notes) → post-trip log (</w:t>
      </w:r>
      <w:r>
        <w:rPr>
          <w:bCs/>
          <w:b/>
        </w:rPr>
        <w:t xml:space="preserve">not</w:t>
      </w:r>
      <w:r>
        <w:t xml:space="preserve"> </w:t>
      </w:r>
      <w:r>
        <w:t xml:space="preserve">legal/immigration advice).</w:t>
      </w:r>
    </w:p>
    <w:p>
      <w:pPr>
        <w:numPr>
          <w:ilvl w:val="0"/>
          <w:numId w:val="1023"/>
        </w:numPr>
        <w:pStyle w:val="Compact"/>
      </w:pPr>
      <w:r>
        <w:rPr>
          <w:bCs/>
          <w:b/>
        </w:rPr>
        <w:t xml:space="preserve">Target:</w:t>
      </w:r>
      <w:r>
        <w:t xml:space="preserve"> </w:t>
      </w:r>
      <w:r>
        <w:t xml:space="preserve">Diaspora founders, visiting executives, boutique travel-security consultancies.</w:t>
      </w:r>
    </w:p>
    <w:p>
      <w:pPr>
        <w:numPr>
          <w:ilvl w:val="0"/>
          <w:numId w:val="1023"/>
        </w:numPr>
        <w:pStyle w:val="Compact"/>
      </w:pPr>
      <w:r>
        <w:rPr>
          <w:bCs/>
          <w:b/>
        </w:rPr>
        <w:t xml:space="preserve">MVP cost:</w:t>
      </w:r>
      <w:r>
        <w:t xml:space="preserve"> </w:t>
      </w:r>
      <w:r>
        <w:t xml:space="preserve">$5k–$12k.</w:t>
      </w:r>
    </w:p>
    <w:p>
      <w:pPr>
        <w:numPr>
          <w:ilvl w:val="0"/>
          <w:numId w:val="1023"/>
        </w:numPr>
        <w:pStyle w:val="Compact"/>
      </w:pPr>
      <w:r>
        <w:rPr>
          <w:bCs/>
          <w:b/>
        </w:rPr>
        <w:t xml:space="preserve">Regulatory:</w:t>
      </w:r>
      <w:r>
        <w:t xml:space="preserve"> </w:t>
      </w:r>
      <w:r>
        <w:t xml:space="preserve">Informational only — not embassy, immigration, or legal advice.</w:t>
      </w:r>
    </w:p>
    <w:p>
      <w:pPr>
        <w:numPr>
          <w:ilvl w:val="0"/>
          <w:numId w:val="1023"/>
        </w:numPr>
        <w:pStyle w:val="Compact"/>
      </w:pPr>
      <w:r>
        <w:rPr>
          <w:bCs/>
          <w:b/>
        </w:rPr>
        <w:t xml:space="preserve">Competitors / alternatives:</w:t>
      </w:r>
    </w:p>
    <w:p>
      <w:pPr>
        <w:numPr>
          <w:ilvl w:val="1"/>
          <w:numId w:val="1024"/>
        </w:numPr>
        <w:pStyle w:val="Compact"/>
      </w:pPr>
      <w:r>
        <w:rPr>
          <w:bCs/>
          <w:b/>
        </w:rPr>
        <w:t xml:space="preserve">Embassy travel advisories DIY</w:t>
      </w:r>
      <w:r>
        <w:t xml:space="preserve"> </w:t>
      </w:r>
      <w:r>
        <w:t xml:space="preserve">— free; dense. Why a Nigeria buyer might still choose this idea: filled trip template.</w:t>
      </w:r>
    </w:p>
    <w:p>
      <w:pPr>
        <w:numPr>
          <w:ilvl w:val="1"/>
          <w:numId w:val="1024"/>
        </w:numPr>
        <w:pStyle w:val="Compact"/>
      </w:pPr>
      <w:r>
        <w:rPr>
          <w:bCs/>
          <w:b/>
        </w:rPr>
        <w:t xml:space="preserve">Global risk firms</w:t>
      </w:r>
      <w:r>
        <w:t xml:space="preserve"> </w:t>
      </w:r>
      <w:r>
        <w:t xml:space="preserve">— expensive. Why a Nigeria buyer might still choose this idea: Naira micro-brief.</w:t>
      </w:r>
    </w:p>
    <w:p>
      <w:pPr>
        <w:numPr>
          <w:ilvl w:val="1"/>
          <w:numId w:val="1024"/>
        </w:numPr>
        <w:pStyle w:val="Compact"/>
      </w:pPr>
      <w:r>
        <w:rPr>
          <w:bCs/>
          <w:b/>
        </w:rPr>
        <w:t xml:space="preserve">DIY WhatsApp from PA</w:t>
      </w:r>
      <w:r>
        <w:t xml:space="preserve"> </w:t>
      </w:r>
      <w:r>
        <w:t xml:space="preserve">— common. Why a Nigeria buyer might still choose this idea: checklist + log.</w:t>
      </w:r>
    </w:p>
    <w:p>
      <w:pPr>
        <w:numPr>
          <w:ilvl w:val="1"/>
          <w:numId w:val="1024"/>
        </w:numPr>
        <w:pStyle w:val="Compact"/>
      </w:pPr>
      <w:r>
        <w:rPr>
          <w:bCs/>
          <w:b/>
        </w:rPr>
        <w:t xml:space="preserve">Travel-agent email threads</w:t>
      </w:r>
      <w:r>
        <w:t xml:space="preserve"> </w:t>
      </w:r>
      <w:r>
        <w:t xml:space="preserve">— human, uneven. Why a Nigeria buyer might still choose this idea: a filled template in plain English, without a risk-firm retainer. No named DetentionBrief product was found in Pass 1.</w:t>
      </w:r>
    </w:p>
    <w:p>
      <w:pPr>
        <w:numPr>
          <w:ilvl w:val="0"/>
          <w:numId w:val="1023"/>
        </w:numPr>
        <w:pStyle w:val="Compact"/>
      </w:pPr>
      <w:r>
        <w:rPr>
          <w:bCs/>
          <w:b/>
        </w:rPr>
        <w:t xml:space="preserve">GUEMF:</w:t>
      </w:r>
      <w:r>
        <w:t xml:space="preserve"> </w:t>
      </w:r>
      <w:r>
        <w:t xml:space="preserve">Mode B</w:t>
      </w:r>
      <w:r>
        <w:t xml:space="preserve"> </w:t>
      </w:r>
      <w:r>
        <w:rPr>
          <w:bCs/>
          <w:b/>
        </w:rPr>
        <w:t xml:space="preserve">3/4/4/2/2 = 15</w:t>
      </w:r>
      <w:r>
        <w:t xml:space="preserve">. Evidence: Punch headline via fetch (10 Oct 2026) — https://punchng.com/ (US warns business executives against detention risks in Nigeria).</w:t>
      </w:r>
    </w:p>
    <w:p>
      <w:pPr>
        <w:numPr>
          <w:ilvl w:val="0"/>
          <w:numId w:val="1023"/>
        </w:numPr>
        <w:pStyle w:val="Compact"/>
      </w:pPr>
      <w:r>
        <w:rPr>
          <w:bCs/>
          <w:b/>
        </w:rPr>
        <w:t xml:space="preserve">Commercial viability:</w:t>
      </w:r>
      <w:r>
        <w:t xml:space="preserve"> </w:t>
      </w:r>
      <w:r>
        <w:t xml:space="preserve">Low-medium niche.</w:t>
      </w:r>
    </w:p>
    <w:p>
      <w:pPr>
        <w:numPr>
          <w:ilvl w:val="0"/>
          <w:numId w:val="1023"/>
        </w:numPr>
        <w:pStyle w:val="Compact"/>
      </w:pPr>
      <w:r>
        <w:rPr>
          <w:bCs/>
          <w:b/>
        </w:rPr>
        <w:t xml:space="preserve">Dedup:</w:t>
      </w:r>
      <w:r>
        <w:t xml:space="preserve"> </w:t>
      </w:r>
      <w:r>
        <w:t xml:space="preserve">High.</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anchors"/>
    <w:p>
      <w:pPr>
        <w:pStyle w:val="Heading2"/>
      </w:pPr>
      <w:r>
        <w:t xml:space="preserve">Explicitly not re-proposed (dedup anchors)</w:t>
      </w:r>
    </w:p>
    <w:p>
      <w:pPr>
        <w:numPr>
          <w:ilvl w:val="0"/>
          <w:numId w:val="1025"/>
        </w:numPr>
        <w:pStyle w:val="Compact"/>
      </w:pPr>
      <w:r>
        <w:rPr>
          <w:bCs/>
          <w:b/>
        </w:rPr>
        <w:t xml:space="preserve">NNPC Transport Discount Access Desk</w:t>
      </w:r>
      <w:r>
        <w:t xml:space="preserve"> </w:t>
      </w:r>
      <w:r>
        <w:t xml:space="preserve">(2026-10-09) — PMS transporter 30-day pump access ≠ FreeCrude Qty Reality Board.</w:t>
      </w:r>
    </w:p>
    <w:p>
      <w:pPr>
        <w:numPr>
          <w:ilvl w:val="0"/>
          <w:numId w:val="1025"/>
        </w:numPr>
        <w:pStyle w:val="Compact"/>
      </w:pPr>
      <w:r>
        <w:rPr>
          <w:bCs/>
          <w:b/>
        </w:rPr>
        <w:t xml:space="preserve">Project BRIDGE Fibre Ready Pack</w:t>
      </w:r>
      <w:r>
        <w:t xml:space="preserve"> </w:t>
      </w:r>
      <w:r>
        <w:t xml:space="preserve">(2026-10-09) — fibre ROW/bid ≠ today’s set.</w:t>
      </w:r>
    </w:p>
    <w:p>
      <w:pPr>
        <w:numPr>
          <w:ilvl w:val="0"/>
          <w:numId w:val="1025"/>
        </w:numPr>
        <w:pStyle w:val="Compact"/>
      </w:pPr>
      <w:r>
        <w:rPr>
          <w:bCs/>
          <w:b/>
        </w:rPr>
        <w:t xml:space="preserve">OPay FrozenButUnreversed Clock</w:t>
      </w:r>
      <w:r>
        <w:t xml:space="preserve"> </w:t>
      </w:r>
      <w:r>
        <w:t xml:space="preserve">/</w:t>
      </w:r>
      <w:r>
        <w:t xml:space="preserve"> </w:t>
      </w:r>
      <w:r>
        <w:rPr>
          <w:bCs/>
          <w:b/>
        </w:rPr>
        <w:t xml:space="preserve">Moniepoint BankLetter Escalation Clock</w:t>
      </w:r>
      <w:r>
        <w:t xml:space="preserve"> </w:t>
      </w:r>
      <w:r>
        <w:t xml:space="preserve">(2026-10-09) — distinct from PalmPay FourteenDay Lien / Kuda Downtime Safe Promise.</w:t>
      </w:r>
    </w:p>
    <w:p>
      <w:pPr>
        <w:numPr>
          <w:ilvl w:val="0"/>
          <w:numId w:val="1025"/>
        </w:numPr>
        <w:pStyle w:val="Compact"/>
      </w:pPr>
      <w:r>
        <w:rPr>
          <w:bCs/>
          <w:b/>
        </w:rPr>
        <w:t xml:space="preserve">NELFUND HoldRefund Student Desk</w:t>
      </w:r>
      <w:r>
        <w:t xml:space="preserve"> </w:t>
      </w:r>
      <w:r>
        <w:t xml:space="preserve">(2026-10-09) — student withhold/refund ≠ today’s set.</w:t>
      </w:r>
    </w:p>
    <w:p>
      <w:pPr>
        <w:numPr>
          <w:ilvl w:val="0"/>
          <w:numId w:val="1025"/>
        </w:numPr>
        <w:pStyle w:val="Compact"/>
      </w:pPr>
      <w:r>
        <w:rPr>
          <w:bCs/>
          <w:b/>
        </w:rPr>
        <w:t xml:space="preserve">PalmPay RecoveredNotCredited Clock</w:t>
      </w:r>
      <w:r>
        <w:t xml:space="preserve"> </w:t>
      </w:r>
      <w:r>
        <w:t xml:space="preserve">(2026-10-02) — recovered-not-credited ≠ 14-day freeze→lien clock.</w:t>
      </w:r>
    </w:p>
    <w:p>
      <w:pPr>
        <w:numPr>
          <w:ilvl w:val="0"/>
          <w:numId w:val="1025"/>
        </w:numPr>
        <w:pStyle w:val="Compact"/>
      </w:pPr>
      <w:r>
        <w:rPr>
          <w:bCs/>
          <w:b/>
        </w:rPr>
        <w:t xml:space="preserve">Flutterwave WrongDigit Recover Clock</w:t>
      </w:r>
      <w:r>
        <w:t xml:space="preserve"> </w:t>
      </w:r>
      <w:r>
        <w:t xml:space="preserve">(2026-09-21) /</w:t>
      </w:r>
      <w:r>
        <w:t xml:space="preserve"> </w:t>
      </w:r>
      <w:r>
        <w:rPr>
          <w:bCs/>
          <w:b/>
        </w:rPr>
        <w:t xml:space="preserve">Flutterwave PriorOrder Vacate Trace</w:t>
      </w:r>
      <w:r>
        <w:t xml:space="preserve"> </w:t>
      </w:r>
      <w:r>
        <w:t xml:space="preserve">(2026-10-01) — not re-proposed (digit recover / court vacate).</w:t>
      </w:r>
    </w:p>
    <w:p>
      <w:pPr>
        <w:numPr>
          <w:ilvl w:val="0"/>
          <w:numId w:val="1025"/>
        </w:numPr>
        <w:pStyle w:val="Compact"/>
      </w:pPr>
      <w:r>
        <w:rPr>
          <w:bCs/>
          <w:b/>
        </w:rPr>
        <w:t xml:space="preserve">KudaDecline Hold Desk</w:t>
      </w:r>
      <w:r>
        <w:t xml:space="preserve"> </w:t>
      </w:r>
      <w:r>
        <w:t xml:space="preserve">/</w:t>
      </w:r>
      <w:r>
        <w:t xml:space="preserve"> </w:t>
      </w:r>
      <w:r>
        <w:rPr>
          <w:bCs/>
          <w:b/>
        </w:rPr>
        <w:t xml:space="preserve">KudaCorp NoOrder Lien Pack</w:t>
      </w:r>
      <w:r>
        <w:t xml:space="preserve"> </w:t>
      </w:r>
      <w:r>
        <w:t xml:space="preserve">— decline/lien ≠ downtime safe-promise missing funds.</w:t>
      </w:r>
    </w:p>
    <w:p>
      <w:pPr>
        <w:numPr>
          <w:ilvl w:val="0"/>
          <w:numId w:val="1025"/>
        </w:numPr>
        <w:pStyle w:val="Compact"/>
      </w:pPr>
      <w:r>
        <w:rPr>
          <w:bCs/>
          <w:b/>
        </w:rPr>
        <w:t xml:space="preserve">FlightDelay Care Clock</w:t>
      </w:r>
      <w:r>
        <w:t xml:space="preserve"> </w:t>
      </w:r>
      <w:r>
        <w:t xml:space="preserve">— post-delay care ≠ planned Owerri 25-day closure.</w:t>
      </w:r>
    </w:p>
    <w:p>
      <w:pPr>
        <w:numPr>
          <w:ilvl w:val="0"/>
          <w:numId w:val="1025"/>
        </w:numPr>
        <w:pStyle w:val="Compact"/>
      </w:pPr>
      <w:r>
        <w:rPr>
          <w:bCs/>
          <w:b/>
        </w:rPr>
        <w:t xml:space="preserve">ShareCap Monthly</w:t>
      </w:r>
      <w:r>
        <w:t xml:space="preserve"> </w:t>
      </w:r>
      <w:r>
        <w:t xml:space="preserve">/</w:t>
      </w:r>
      <w:r>
        <w:t xml:space="preserve"> </w:t>
      </w:r>
      <w:r>
        <w:rPr>
          <w:bCs/>
          <w:b/>
        </w:rPr>
        <w:t xml:space="preserve">UBO Payments Disclose</w:t>
      </w:r>
      <w:r>
        <w:t xml:space="preserve"> </w:t>
      </w:r>
      <w:r>
        <w:t xml:space="preserve">— capital/UBO filings ≠ insider-credit seat exit.</w:t>
      </w:r>
    </w:p>
    <w:p>
      <w:pPr>
        <w:numPr>
          <w:ilvl w:val="0"/>
          <w:numId w:val="1025"/>
        </w:numPr>
        <w:pStyle w:val="Compact"/>
      </w:pPr>
      <w:r>
        <w:rPr>
          <w:bCs/>
          <w:b/>
        </w:rPr>
        <w:t xml:space="preserve">ANAMGIS CoO Recert</w:t>
      </w:r>
      <w:r>
        <w:t xml:space="preserve"> </w:t>
      </w:r>
      <w:r>
        <w:t xml:space="preserve">— CoO recert ≠ NCDMB asset-access capacity pack.</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agent web/FIJ/Newspointer cites;</w:t>
            </w:r>
            <w:r>
              <w:t xml:space="preserve"> </w:t>
            </w:r>
            <w:r>
              <w:rPr>
                <w:bCs/>
                <w:b/>
              </w:rPr>
              <w:t xml:space="preserve">no</w:t>
            </w:r>
            <w:r>
              <w:t xml:space="preserve"> </w:t>
            </w:r>
            <w:r>
              <w:rPr>
                <w:rStyle w:val="VerbatimChar"/>
              </w:rPr>
              <w:t xml:space="preserve">seed_businesses.json</w:t>
            </w:r>
            <w:r>
              <w:t xml:space="preserve">. S1 ideas: PalmPay FourteenDay Lien Clock; Kuda Downtime Safe Promise Clock — each with formula + URL citations. Avoided re-propose of Flutterwave WrongDigit Recover (Sep 21).</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ran</w:t>
            </w:r>
          </w:p>
        </w:tc>
        <w:tc>
          <w:tcPr/>
          <w:p>
            <w:pPr>
              <w:pStyle w:val="Compact"/>
              <w:jc w:val="left"/>
            </w:pPr>
            <w:r>
              <w:t xml:space="preserve">StartupList Africa fetch</w:t>
            </w:r>
            <w:r>
              <w:t xml:space="preserve"> </w:t>
            </w:r>
            <w:r>
              <w:rPr>
                <w:bCs/>
                <w:b/>
              </w:rPr>
              <w:t xml:space="preserve">status 200</w:t>
            </w:r>
            <w:r>
              <w:t xml:space="preserve"> </w:t>
            </w:r>
            <w:r>
              <w:t xml:space="preserve">(Nigeria keyword count in snippet);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p>
        </w:tc>
        <w:tc>
          <w:tcPr/>
          <w:p>
            <w:pPr>
              <w:pStyle w:val="Compact"/>
              <w:jc w:val="left"/>
            </w:pPr>
            <w:r>
              <w:t xml:space="preserve">Product Hunt RSS</w:t>
            </w:r>
            <w:r>
              <w:t xml:space="preserve"> </w:t>
            </w:r>
            <w:r>
              <w:rPr>
                <w:bCs/>
                <w:b/>
              </w:rPr>
              <w:t xml:space="preserve">15</w:t>
            </w:r>
            <w:r>
              <w:t xml:space="preserve"> </w:t>
            </w:r>
            <w:r>
              <w:t xml:space="preserve">products (Regunow, Busabase, Comcent, Ambiguous Workspace, …); Techpoint trending</w:t>
            </w:r>
            <w:r>
              <w:t xml:space="preserve"> </w:t>
            </w:r>
            <w:r>
              <w:rPr>
                <w:bCs/>
                <w:b/>
              </w:rPr>
              <w:t xml:space="preserve">0</w:t>
            </w:r>
            <w:r>
              <w:t xml:space="preserve">.</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(board governance, travel ops, IR, FX).</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CreativeStructure Kit, ReguAudit workflow patterns.</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InsiderCredit Board Exit Guard + OwerriRunway Reroute Desk (primary</w:t>
            </w:r>
            <w:r>
              <w:t xml:space="preserve"> </w:t>
            </w:r>
            <w:r>
              <w:rPr>
                <w:bCs/>
                <w:b/>
              </w:rPr>
              <w:t xml:space="preserve">S12</w:t>
            </w:r>
            <w:r>
              <w:t xml:space="preserve">, ≥2).</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SyntheticMedia / internet-access constraints noted lightly.</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 + renewable-energy topics</w:t>
            </w:r>
            <w:r>
              <w:t xml:space="preserve"> </w:t>
            </w:r>
            <w:r>
              <w:rPr>
                <w:bCs/>
                <w:b/>
              </w:rPr>
              <w:t xml:space="preserve">status 200</w:t>
            </w:r>
            <w:r>
              <w:t xml:space="preserve"> </w:t>
            </w:r>
            <w:r>
              <w:t xml:space="preserve">in fetch JSON.</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2026-10-10T06:08:25</w:t>
      </w:r>
      <w:r>
        <w:t xml:space="preserve"> </w:t>
      </w:r>
      <w:r>
        <w:t xml:space="preserve">(UTC). Saturday spine leans Nairametrics (CBN insider credit, Zenith H1, reserves narrative), Punch/Vanguard/Premium Times (Owerri runway), Channels/TheCable (free-crude shortfall), BusinessDay (profit vs cash, creative economy), Newspointer (PalmPay 14-day Instant EFT), FIJ (Kuda downtime).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Product Hunt product-page taglines may be Cloudflare-limited — used RSS titles. Trustpilot not used (egress blocks). S15 skipped by design.</w:t>
      </w:r>
    </w:p>
    <w:p>
      <w:pPr>
        <w:pStyle w:val="BodyText"/>
      </w:pPr>
      <w:r>
        <w:rPr>
          <w:bCs/>
          <w:b/>
        </w:rPr>
        <w:t xml:space="preserve">Pass 2 pack:</w:t>
      </w:r>
      <w:r>
        <w:t xml:space="preserve"> </w:t>
      </w:r>
      <w:r>
        <w:t xml:space="preserve">2026-10-10. Same 12 ideas and same ranks. Subheads kept in the shared card order. Regulatory and Competitors / alternatives stay on every idea. S1 complaint-citation labels use URLs already in this file. Competitor lines that named a product as unknown were replaced with DIY, WhatsApp, accountant, travel-agent, or foreign-SaaS patterns.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2026-10-10</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2026-10-11</w:t>
            </w:r>
          </w:p>
        </w:tc>
        <w:tc>
          <w:tcPr/>
          <w:p>
            <w:pPr>
              <w:pStyle w:val="Compact"/>
              <w:jc w:val="left"/>
            </w:pPr>
            <w:r>
              <w:t xml:space="preserve">Smoke: confirm ≥2 primary</w:t>
            </w:r>
            <w:r>
              <w:t xml:space="preserve"> </w:t>
            </w:r>
            <w:r>
              <w:rPr>
                <w:bCs/>
                <w:b/>
              </w:rPr>
              <w:t xml:space="preserve">S12</w:t>
            </w:r>
            <w:r>
              <w:t xml:space="preserve"> </w:t>
            </w:r>
            <w:r>
              <w:t xml:space="preserve">Mode A + S1 citation URLs still resolve; optional</w:t>
            </w:r>
            <w:r>
              <w:t xml:space="preserve"> </w:t>
            </w:r>
            <w:r>
              <w:rPr>
                <w:rStyle w:val="VerbatimChar"/>
              </w:rPr>
              <w:t xml:space="preserve">idea_card_schema.py</w:t>
            </w:r>
            <w:r>
              <w:t xml:space="preserve"> </w:t>
            </w:r>
            <w:r>
              <w:t xml:space="preserve">after pack.</w:t>
            </w:r>
          </w:p>
        </w:tc>
      </w:tr>
      <w:tr>
        <w:tc>
          <w:tcPr/>
          <w:p>
            <w:pPr>
              <w:pStyle w:val="Compact"/>
              <w:jc w:val="left"/>
            </w:pPr>
            <w:r>
              <w:rPr>
                <w:bCs/>
                <w:b/>
              </w:rPr>
              <w:t xml:space="preserve">2026-10-13</w:t>
            </w:r>
          </w:p>
        </w:tc>
        <w:tc>
          <w:tcPr/>
          <w:p>
            <w:pPr>
              <w:pStyle w:val="Compact"/>
              <w:jc w:val="left"/>
            </w:pPr>
            <w:r>
              <w:t xml:space="preserve">Owner pick: validate InsiderCredit Board Exit Guard with 1 Mid-bank board contact (no secrets in repo).</w:t>
            </w:r>
          </w:p>
        </w:tc>
      </w:tr>
      <w:tr>
        <w:tc>
          <w:tcPr/>
          <w:p>
            <w:pPr>
              <w:pStyle w:val="Compact"/>
              <w:jc w:val="left"/>
            </w:pPr>
            <w:r>
              <w:rPr>
                <w:bCs/>
                <w:b/>
              </w:rPr>
              <w:t xml:space="preserve">2026-10-15</w:t>
            </w:r>
          </w:p>
        </w:tc>
        <w:tc>
          <w:tcPr/>
          <w:p>
            <w:pPr>
              <w:pStyle w:val="Compact"/>
              <w:jc w:val="left"/>
            </w:pPr>
            <w:r>
              <w:t xml:space="preserve">Owner pick: OwerriRunway Reroute Desk landing-page copy test with 5 South-East travellers before Oct 20 closure.</w:t>
            </w:r>
          </w:p>
        </w:tc>
      </w:tr>
      <w:tr>
        <w:tc>
          <w:tcPr/>
          <w:p>
            <w:pPr>
              <w:pStyle w:val="Compact"/>
              <w:jc w:val="left"/>
            </w:pPr>
            <w:r>
              <w:rPr>
                <w:bCs/>
                <w:b/>
              </w:rPr>
              <w:t xml:space="preserve">2026-10-17</w:t>
            </w:r>
          </w:p>
        </w:tc>
        <w:tc>
          <w:tcPr/>
          <w:p>
            <w:pPr>
              <w:pStyle w:val="Compact"/>
              <w:jc w:val="left"/>
            </w:pPr>
            <w:r>
              <w:t xml:space="preserve">Soft kill / merge decision on PalmPay FourteenDay Lien vs Kuda Downtime clocks after support-path probes (no customer PII in git).</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2026-10-10T12:21:41Z</dcterms:created>
  <dcterms:modified xsi:type="dcterms:W3CDTF">2026-10-10T12:21:41Z</dcterms:modified>
</cp:coreProperties>
</file>

<file path=docProps/custom.xml><?xml version="1.0" encoding="utf-8"?>
<Properties xmlns="http://schemas.openxmlformats.org/officeDocument/2006/custom-properties" xmlns:vt="http://schemas.openxmlformats.org/officeDocument/2006/docPropsVTypes"/>
</file>