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e0074ba8e3d257b13d586cd48865578e00ae23"/>
    <w:p>
      <w:pPr>
        <w:pStyle w:val="Heading1"/>
      </w:pPr>
      <w:r>
        <w:t xml:space="preserve">Nigeria Business Ideas — Multi-Strategy Agent Run</w:t>
      </w:r>
    </w:p>
    <w:p>
      <w:pPr>
        <w:pStyle w:val="FirstParagraph"/>
      </w:pPr>
      <w:r>
        <w:rPr>
          <w:bCs/>
          <w:b/>
        </w:rPr>
        <w:t xml:space="preserve">Generated:</w:t>
      </w:r>
      <w:r>
        <w:t xml:space="preserve"> </w:t>
      </w:r>
      <w:r>
        <w:t xml:space="preserve">2026-10-26 ~06:00-07:30 UTC.</w:t>
      </w:r>
      <w:r>
        <w:t xml:space="preserve"> </w:t>
      </w:r>
      <w:r>
        <w:rPr>
          <w:bCs/>
          <w:b/>
        </w:rPr>
        <w:t xml:space="preserve">Pass 1 Discover</w:t>
      </w:r>
      <w:r>
        <w:t xml:space="preserve">.</w:t>
      </w:r>
      <w:r>
        <w:t xml:space="preserve"> </w:t>
      </w:r>
      <w:r>
        <w:rPr>
          <w:bCs/>
          <w:b/>
        </w:rPr>
        <w:t xml:space="preserve">Pass 2 Pack:</w:t>
      </w:r>
      <w:r>
        <w:t xml:space="preserve"> </w:t>
      </w:r>
      <w:r>
        <w:t xml:space="preserve">2026-10-26 (same ranked set, no re-rank).</w:t>
      </w:r>
      <w:r>
        <w:br/>
      </w:r>
      <w:r>
        <w:rPr>
          <w:bCs/>
          <w:b/>
        </w:rPr>
        <w:t xml:space="preserve">Output file:</w:t>
      </w:r>
      <w:r>
        <w:t xml:space="preserve"> </w:t>
      </w:r>
      <w:r>
        <w:rPr>
          <w:rStyle w:val="VerbatimChar"/>
        </w:rPr>
        <w:t xml:space="preserve">agent-business-idea-runs/outputs/business_ideas_20261026.md</w:t>
      </w:r>
      <w:r>
        <w:br/>
      </w:r>
      <w:r>
        <w:rPr>
          <w:bCs/>
          <w:b/>
        </w:rPr>
        <w:t xml:space="preserve">Fetch JSON:</w:t>
      </w:r>
      <w:r>
        <w:t xml:space="preserve"> </w:t>
      </w:r>
      <w:r>
        <w:rPr>
          <w:rStyle w:val="VerbatimChar"/>
        </w:rPr>
        <w:t xml:space="preserve">agent-business-idea-runs/inputs/agent_strategy_inputs_20261026_060112.json</w:t>
      </w:r>
      <w:r>
        <w:t xml:space="preserve"> </w:t>
      </w:r>
      <w:r>
        <w:t xml:space="preserve">(</w:t>
      </w:r>
      <w:r>
        <w:rPr>
          <w:rStyle w:val="VerbatimChar"/>
        </w:rPr>
        <w:t xml:space="preserve">strategy_12_run</w:t>
      </w:r>
      <w:r>
        <w:t xml:space="preserve"> </w:t>
      </w:r>
      <w:r>
        <w:rPr>
          <w:bCs/>
          <w:b/>
        </w:rPr>
        <w:t xml:space="preserve">ok</w:t>
      </w:r>
      <w:r>
        <w:t xml:space="preserve"> </w:t>
      </w:r>
      <w:r>
        <w:t xml:space="preserve">Mode B aid; Techpoint/Financial Nigeria RSS</w:t>
      </w:r>
      <w:r>
        <w:t xml:space="preserve"> </w:t>
      </w:r>
      <w:r>
        <w:rPr>
          <w:bCs/>
          <w:b/>
        </w:rPr>
        <w:t xml:space="preserve">0</w:t>
      </w:r>
      <w:r>
        <w:t xml:space="preserve"> </w:t>
      </w:r>
      <w:r>
        <w:t xml:space="preserve">headlines; StartupList Africa</w:t>
      </w:r>
      <w:r>
        <w:t xml:space="preserve"> </w:t>
      </w:r>
      <w:r>
        <w:rPr>
          <w:bCs/>
          <w:b/>
        </w:rPr>
        <w:t xml:space="preserve">429</w:t>
      </w:r>
      <w:r>
        <w:t xml:space="preserve">; Product Hunt RSS titles + secondary sources for taglines; Trustpilot not relied on; Monday commercial spine from THISDAY/BusinessDay/Vanguard/Nairametrics/Punch + FIJ S1 cites)</w:t>
      </w:r>
      <w:r>
        <w:br/>
      </w:r>
      <w:r>
        <w:rPr>
          <w:bCs/>
          <w:b/>
        </w:rPr>
        <w:t xml:space="preserve">Strategies included:</w:t>
      </w:r>
      <w:r>
        <w:t xml:space="preserve"> </w:t>
      </w:r>
      <w:r>
        <w:t xml:space="preserve">1, 5, 6, 7, 9, 11, 12, 13, 14, 15</w:t>
      </w:r>
      <w:r>
        <w:br/>
      </w:r>
      <w:r>
        <w:rPr>
          <w:bCs/>
          <w:b/>
        </w:rPr>
        <w:t xml:space="preserve">Strategies skipped:</w:t>
      </w:r>
      <w:r>
        <w:t xml:space="preserve"> </w:t>
      </w:r>
      <w:r>
        <w:t xml:space="preserve">2, 3, 4, 8, 10</w:t>
      </w:r>
      <w:r>
        <w:br/>
      </w:r>
      <w:r>
        <w:rPr>
          <w:bCs/>
          <w:b/>
        </w:rPr>
        <w:t xml:space="preserve">Dedup sources:</w:t>
      </w:r>
      <w:r>
        <w:t xml:space="preserve"> </w:t>
      </w:r>
      <w:r>
        <w:t xml:space="preserve">memory tops 2026-10-10→2026-10-25 (esp. DataLocal Jan2027 Capacity Crisis Pack, FMDQ N551tn FX/OMO Concentration Desk, GTBank UnauthDebit ForcedLoan Clock, PublicDeposit CRR75 Liquidity Stress Board, ABC Transport N6.5bn RightsBond Diligence Pack, CoastalHighway Section3yr Evidence Pack, OMO N2.63tn Overallot Rate Desk, FirstBank×Paga PhoneUpdate Debit Clock, FX $1.01bn Turnover Stress Board, GTBank FailedXfer 17Month Clock, NEC90Day FoodPrice Evidence Board, OPay RecipientRefuse ErroneousCredit Clock, RefineryIPO AllotmentRefund Timeline Desk, UBA×OPay PoS WrongCredit Claim Clock, InsurerEscrow N300bn Release Desk, Moniepoint BankEmail Done StillHold Clock, GTBank NoAlert Liability Clock, AccessBank LostPhone Loan Clock, OPay CourtOrder Remainder Clock, PalmPay RecoveredNotCredited Clock, CapMarket MasterPlan Retail Onboard Desk); older</w:t>
      </w:r>
      <w:r>
        <w:t xml:space="preserve"> </w:t>
      </w:r>
      <w:r>
        <w:rPr>
          <w:rStyle w:val="VerbatimChar"/>
        </w:rPr>
        <w:t xml:space="preserve">business_ideas_20261011.md</w:t>
      </w:r>
      <w:r>
        <w:t xml:space="preserve"> </w:t>
      </w:r>
      <w:r>
        <w:t xml:space="preserve">/</w:t>
      </w:r>
      <w:r>
        <w:t xml:space="preserve"> </w:t>
      </w:r>
      <w:r>
        <w:rPr>
          <w:rStyle w:val="VerbatimChar"/>
        </w:rPr>
        <w:t xml:space="preserve">20261010.md</w:t>
      </w:r>
      <w:r>
        <w:br/>
      </w:r>
      <w:r>
        <w:rPr>
          <w:bCs/>
          <w:b/>
        </w:rPr>
        <w:t xml:space="preserve">S12 gate check:</w:t>
      </w:r>
      <w:r>
        <w:t xml:space="preserve"> </w:t>
      </w:r>
      <w:r>
        <w:t xml:space="preserve">≥2 ideas with</w:t>
      </w:r>
      <w:r>
        <w:t xml:space="preserve"> </w:t>
      </w:r>
      <w:r>
        <w:rPr>
          <w:bCs/>
          <w:b/>
        </w:rPr>
        <w:t xml:space="preserve">primary</w:t>
      </w:r>
      <w:r>
        <w:t xml:space="preserve"> </w:t>
      </w:r>
      <w:r>
        <w:t xml:space="preserve">trace</w:t>
      </w:r>
      <w:r>
        <w:t xml:space="preserve"> </w:t>
      </w:r>
      <w:r>
        <w:rPr>
          <w:bCs/>
          <w:b/>
        </w:rPr>
        <w:t xml:space="preserve">S12</w:t>
      </w:r>
      <w:r>
        <w:t xml:space="preserve"> </w:t>
      </w:r>
      <w:r>
        <w:t xml:space="preserve">(Mode A); ≥1 Mode A in Best ideas; Mode B GUEMF 1–5 on all other-origin ideas; mid-hop</w:t>
      </w:r>
      <w:r>
        <w:t xml:space="preserve"> </w:t>
      </w:r>
      <w:r>
        <w:rPr>
          <w:rStyle w:val="VerbatimChar"/>
        </w:rPr>
        <w:t xml:space="preserve">→ S12</w:t>
      </w:r>
      <w:r>
        <w:t xml:space="preserve"> </w:t>
      </w:r>
      <w:r>
        <w:t xml:space="preserve">alone ≠ Mode A.</w:t>
      </w:r>
      <w:r>
        <w:br/>
      </w:r>
      <w:r>
        <w:rPr>
          <w:bCs/>
          <w:b/>
        </w:rPr>
        <w:t xml:space="preserve">Docx:</w:t>
      </w:r>
      <w:r>
        <w:t xml:space="preserve"> </w:t>
      </w:r>
      <w:r>
        <w:t xml:space="preserve">Pass 2 packed. One-shot in-repo convert (desktop Word not opened).</w:t>
      </w:r>
    </w:p>
    <w:p>
      <w:r>
        <w:pict>
          <v:rect style="width:0;height:1.5pt" o:hralign="center" o:hrstd="t" o:hr="t"/>
        </w:pict>
      </w:r>
    </w:p>
    <w:bookmarkStart w:id="20" w:name="best-ideas-top-5"/>
    <w:p>
      <w:pPr>
        <w:pStyle w:val="Heading2"/>
      </w:pPr>
      <w:r>
        <w:t xml:space="preserve">Best ideas (top 5)</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532"/>
        <w:gridCol w:w="1532"/>
        <w:gridCol w:w="4854"/>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One-line rationale</w:t>
            </w:r>
          </w:p>
        </w:tc>
      </w:tr>
      <w:tr>
        <w:tc>
          <w:tcPr/>
          <w:p>
            <w:pPr>
              <w:pStyle w:val="Compact"/>
              <w:jc w:val="left"/>
            </w:pPr>
            <w:r>
              <w:rPr>
                <w:bCs/>
                <w:b/>
              </w:rPr>
              <w:t xml:space="preserve">1</w:t>
            </w:r>
          </w:p>
        </w:tc>
        <w:tc>
          <w:tcPr/>
          <w:p>
            <w:pPr>
              <w:pStyle w:val="Compact"/>
              <w:jc w:val="left"/>
            </w:pPr>
            <w:r>
              <w:rPr>
                <w:bCs/>
                <w:b/>
              </w:rPr>
              <w:t xml:space="preserve">StapleAdulteration Spot Desk</w:t>
            </w:r>
            <w:r>
              <w:t xml:space="preserve"> </w:t>
            </w:r>
            <w:r>
              <w:t xml:space="preserve">(</w:t>
            </w:r>
            <w:r>
              <w:rPr>
                <w:bCs/>
                <w:b/>
              </w:rPr>
              <w:t xml:space="preserve">S12 Mode A</w:t>
            </w:r>
            <w:r>
              <w:t xml:space="preserve">)</w:t>
            </w:r>
          </w:p>
        </w:tc>
        <w:tc>
          <w:tcPr/>
          <w:p>
            <w:pPr>
              <w:pStyle w:val="Compact"/>
              <w:jc w:val="left"/>
            </w:pPr>
            <w:r>
              <w:t xml:space="preserve">BusinessDay (26 Oct 2026) Toxic Food Series: adulterated palm oil, Sniper-treated beans, dyed pepper force buyers into DIY Instagram/WhatsApp tests — open-market staples still lack a Naira pre-buy evidence pack ≠ NEC90Day FoodPrice or NAFDAC BannedPesticide Spot.</w:t>
            </w:r>
          </w:p>
        </w:tc>
      </w:tr>
      <w:tr>
        <w:tc>
          <w:tcPr/>
          <w:p>
            <w:pPr>
              <w:pStyle w:val="Compact"/>
              <w:jc w:val="left"/>
            </w:pPr>
            <w:r>
              <w:rPr>
                <w:bCs/>
                <w:b/>
              </w:rPr>
              <w:t xml:space="preserve">2</w:t>
            </w:r>
          </w:p>
        </w:tc>
        <w:tc>
          <w:tcPr/>
          <w:p>
            <w:pPr>
              <w:pStyle w:val="Compact"/>
              <w:jc w:val="left"/>
            </w:pPr>
            <w:r>
              <w:rPr>
                <w:bCs/>
                <w:b/>
              </w:rPr>
              <w:t xml:space="preserve">RefineryIPO FinalClose27 Checklist</w:t>
            </w:r>
            <w:r>
              <w:t xml:space="preserve"> </w:t>
            </w:r>
            <w:r>
              <w:t xml:space="preserve">(</w:t>
            </w:r>
            <w:r>
              <w:rPr>
                <w:bCs/>
                <w:b/>
              </w:rPr>
              <w:t xml:space="preserve">S12 Mode A</w:t>
            </w:r>
            <w:r>
              <w:t xml:space="preserve">)</w:t>
            </w:r>
          </w:p>
        </w:tc>
        <w:tc>
          <w:tcPr/>
          <w:p>
            <w:pPr>
              <w:pStyle w:val="Compact"/>
              <w:jc w:val="left"/>
            </w:pPr>
            <w:r>
              <w:t xml:space="preserve">THISDAY (26 Oct 2026): Dangote Refinery IPO</w:t>
            </w:r>
            <w:r>
              <w:t xml:space="preserve"> </w:t>
            </w:r>
            <w:r>
              <w:rPr>
                <w:bCs/>
                <w:b/>
              </w:rPr>
              <w:t xml:space="preserve">final</w:t>
            </w:r>
            <w:r>
              <w:t xml:space="preserve"> </w:t>
            </w:r>
            <w:r>
              <w:t xml:space="preserve">close</w:t>
            </w:r>
            <w:r>
              <w:t xml:space="preserve"> </w:t>
            </w:r>
            <w:r>
              <w:rPr>
                <w:bCs/>
                <w:b/>
              </w:rPr>
              <w:t xml:space="preserve">27 Oct 2026</w:t>
            </w:r>
            <w:r>
              <w:t xml:space="preserve">,</w:t>
            </w:r>
            <w:r>
              <w:t xml:space="preserve"> </w:t>
            </w:r>
            <w:r>
              <w:t xml:space="preserve">“</w:t>
            </w:r>
            <w:r>
              <w:t xml:space="preserve">no further extension</w:t>
            </w:r>
            <w:r>
              <w:t xml:space="preserve">”</w:t>
            </w:r>
            <w:r>
              <w:t xml:space="preserve"> </w:t>
            </w:r>
            <w:r>
              <w:t xml:space="preserve">— last-day retail need authorised-broker/channel complete pack ≠ WayvePay Unauthorized IPO Guard or RefineryIPO AllotmentRefund Timeline.</w:t>
            </w:r>
          </w:p>
        </w:tc>
      </w:tr>
      <w:tr>
        <w:tc>
          <w:tcPr/>
          <w:p>
            <w:pPr>
              <w:pStyle w:val="Compact"/>
              <w:jc w:val="left"/>
            </w:pPr>
            <w:r>
              <w:rPr>
                <w:bCs/>
                <w:b/>
              </w:rPr>
              <w:t xml:space="preserve">3</w:t>
            </w:r>
          </w:p>
        </w:tc>
        <w:tc>
          <w:tcPr/>
          <w:p>
            <w:pPr>
              <w:pStyle w:val="Compact"/>
              <w:jc w:val="left"/>
            </w:pPr>
            <w:r>
              <w:rPr>
                <w:bCs/>
                <w:b/>
              </w:rPr>
              <w:t xml:space="preserve">OPay×Moniepoint FailedPOS 5Day Refund Clock</w:t>
            </w:r>
            <w:r>
              <w:t xml:space="preserve"> </w:t>
            </w:r>
            <w:r>
              <w:t xml:space="preserve">(S1)</w:t>
            </w:r>
          </w:p>
        </w:tc>
        <w:tc>
          <w:tcPr/>
          <w:p>
            <w:pPr>
              <w:pStyle w:val="Compact"/>
              <w:jc w:val="left"/>
            </w:pPr>
            <w:r>
              <w:t xml:space="preserve">OPay is a mass Nigeria wallet rail; FIJ: failed Moniepoint POS withdrawal still debited OPay, promised</w:t>
            </w:r>
            <w:r>
              <w:t xml:space="preserve"> </w:t>
            </w:r>
            <w:r>
              <w:rPr>
                <w:bCs/>
                <w:b/>
              </w:rPr>
              <w:t xml:space="preserve">3–5 working days</w:t>
            </w:r>
            <w:r>
              <w:t xml:space="preserve"> </w:t>
            </w:r>
            <w:r>
              <w:t xml:space="preserve">refund,</w:t>
            </w:r>
            <w:r>
              <w:t xml:space="preserve"> </w:t>
            </w:r>
            <w:r>
              <w:rPr>
                <w:bCs/>
                <w:b/>
              </w:rPr>
              <w:t xml:space="preserve">~4 weeks</w:t>
            </w:r>
            <w:r>
              <w:t xml:space="preserve"> </w:t>
            </w:r>
            <w:r>
              <w:t xml:space="preserve">unpaid — SLA clock ≠ OPay RecipientRefuse or CourtOrder Remainder.</w:t>
            </w:r>
          </w:p>
        </w:tc>
      </w:tr>
      <w:tr>
        <w:tc>
          <w:tcPr/>
          <w:p>
            <w:pPr>
              <w:pStyle w:val="Compact"/>
              <w:jc w:val="left"/>
            </w:pPr>
            <w:r>
              <w:rPr>
                <w:bCs/>
                <w:b/>
              </w:rPr>
              <w:t xml:space="preserve">4</w:t>
            </w:r>
          </w:p>
        </w:tc>
        <w:tc>
          <w:tcPr/>
          <w:p>
            <w:pPr>
              <w:pStyle w:val="Compact"/>
              <w:jc w:val="left"/>
            </w:pPr>
            <w:r>
              <w:rPr>
                <w:bCs/>
                <w:b/>
              </w:rPr>
              <w:t xml:space="preserve">LocalMeter VendorFinance Ready Pack</w:t>
            </w:r>
            <w:r>
              <w:t xml:space="preserve"> </w:t>
            </w:r>
            <w:r>
              <w:t xml:space="preserve">(S5→S12)</w:t>
            </w:r>
          </w:p>
        </w:tc>
        <w:tc>
          <w:tcPr/>
          <w:p>
            <w:pPr>
              <w:pStyle w:val="Compact"/>
              <w:jc w:val="left"/>
            </w:pPr>
            <w:r>
              <w:t xml:space="preserve">Vanguard (26 Oct 2026): experts + AMMON push local meter manufacture, MAP/vendor-finance, and a national metering plan after DISREP disputes — DisCo/MAP evidence pack ≠ DataLocal capacity crisis.</w:t>
            </w:r>
          </w:p>
        </w:tc>
      </w:tr>
      <w:tr>
        <w:tc>
          <w:tcPr/>
          <w:p>
            <w:pPr>
              <w:pStyle w:val="Compact"/>
              <w:jc w:val="left"/>
            </w:pPr>
            <w:r>
              <w:rPr>
                <w:bCs/>
                <w:b/>
              </w:rPr>
              <w:t xml:space="preserve">5</w:t>
            </w:r>
          </w:p>
        </w:tc>
        <w:tc>
          <w:tcPr/>
          <w:p>
            <w:pPr>
              <w:pStyle w:val="Compact"/>
              <w:jc w:val="left"/>
            </w:pPr>
            <w:r>
              <w:rPr>
                <w:bCs/>
                <w:b/>
              </w:rPr>
              <w:t xml:space="preserve">PalmPay FuelDispense 2Year Refund Clock</w:t>
            </w:r>
            <w:r>
              <w:t xml:space="preserve"> </w:t>
            </w:r>
            <w:r>
              <w:t xml:space="preserve">(S1)</w:t>
            </w:r>
          </w:p>
        </w:tc>
        <w:tc>
          <w:tcPr/>
          <w:p>
            <w:pPr>
              <w:pStyle w:val="Compact"/>
              <w:jc w:val="left"/>
            </w:pPr>
            <w:r>
              <w:t xml:space="preserve">PalmPay is a mass Nigeria MFB/wallet; FIJ: filling-station card</w:t>
            </w:r>
            <w:r>
              <w:t xml:space="preserve"> </w:t>
            </w:r>
            <w:r>
              <w:rPr>
                <w:bCs/>
                <w:b/>
              </w:rPr>
              <w:t xml:space="preserve">dispense error</w:t>
            </w:r>
            <w:r>
              <w:t xml:space="preserve"> </w:t>
            </w:r>
            <w:r>
              <w:t xml:space="preserve">still debited</w:t>
            </w:r>
            <w:r>
              <w:t xml:space="preserve"> </w:t>
            </w:r>
            <w:r>
              <w:rPr>
                <w:bCs/>
                <w:b/>
              </w:rPr>
              <w:t xml:space="preserve">N15,200</w:t>
            </w:r>
            <w:r>
              <w:t xml:space="preserve">, refund chased</w:t>
            </w:r>
            <w:r>
              <w:t xml:space="preserve"> </w:t>
            </w:r>
            <w:r>
              <w:rPr>
                <w:bCs/>
                <w:b/>
              </w:rPr>
              <w:t xml:space="preserve">~2 years</w:t>
            </w:r>
            <w:r>
              <w:t xml:space="preserve"> </w:t>
            </w:r>
            <w:r>
              <w:t xml:space="preserve">— failed-pay clock ≠ PalmPay RecoveredNotCredited or Consent-form trap.</w:t>
            </w:r>
          </w:p>
        </w:tc>
      </w:tr>
    </w:tbl>
    <w:p>
      <w:r>
        <w:pict>
          <v:rect style="width:0;height:1.5pt" o:hralign="center" o:hrstd="t" o:hr="t"/>
        </w:pict>
      </w:r>
    </w:p>
    <w:bookmarkEnd w:id="20"/>
    <w:bookmarkStart w:id="21" w:name="ranked-ideas-full-set"/>
    <w:p>
      <w:pPr>
        <w:pStyle w:val="Heading2"/>
      </w:pPr>
      <w:r>
        <w:t xml:space="preserve">Ranked ideas (full set)</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89"/>
        <w:gridCol w:w="389"/>
        <w:gridCol w:w="1558"/>
        <w:gridCol w:w="1233"/>
        <w:gridCol w:w="714"/>
        <w:gridCol w:w="1038"/>
        <w:gridCol w:w="1168"/>
        <w:gridCol w:w="1428"/>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Primary strategy trace</w:t>
            </w:r>
          </w:p>
        </w:tc>
        <w:tc>
          <w:tcPr/>
          <w:p>
            <w:pPr>
              <w:pStyle w:val="Compact"/>
              <w:jc w:val="left"/>
            </w:pPr>
            <w:r>
              <w:t xml:space="preserve">GUEMF (G/U/E/M/F)</w:t>
            </w:r>
          </w:p>
        </w:tc>
        <w:tc>
          <w:tcPr/>
          <w:p>
            <w:pPr>
              <w:pStyle w:val="Compact"/>
              <w:jc w:val="left"/>
            </w:pPr>
            <w:r>
              <w:t xml:space="preserve">Composite</w:t>
            </w:r>
          </w:p>
        </w:tc>
        <w:tc>
          <w:tcPr/>
          <w:p>
            <w:pPr>
              <w:pStyle w:val="Compact"/>
              <w:jc w:val="left"/>
            </w:pPr>
            <w:r>
              <w:t xml:space="preserve">MVP est. (USD)</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1</w:t>
            </w:r>
          </w:p>
        </w:tc>
        <w:tc>
          <w:tcPr/>
          <w:p>
            <w:pPr>
              <w:pStyle w:val="Compact"/>
              <w:jc w:val="left"/>
            </w:pPr>
            <w:r>
              <w:t xml:space="preserve">StapleAdulteration Spot Desk</w:t>
            </w:r>
          </w:p>
        </w:tc>
        <w:tc>
          <w:tcPr/>
          <w:p>
            <w:pPr>
              <w:pStyle w:val="Compact"/>
              <w:jc w:val="left"/>
            </w:pPr>
            <w:r>
              <w:rPr>
                <w:bCs/>
                <w:b/>
              </w:rPr>
              <w:t xml:space="preserve">S12</w:t>
            </w:r>
            <w:r>
              <w:t xml:space="preserve"> </w:t>
            </w:r>
            <w:r>
              <w:t xml:space="preserve">→ S5 → S9</w:t>
            </w:r>
          </w:p>
        </w:tc>
        <w:tc>
          <w:tcPr/>
          <w:p>
            <w:pPr>
              <w:pStyle w:val="Compact"/>
              <w:jc w:val="left"/>
            </w:pPr>
            <w:r>
              <w:t xml:space="preserve">5/5/5/4/5</w:t>
            </w:r>
          </w:p>
        </w:tc>
        <w:tc>
          <w:tcPr/>
          <w:p>
            <w:pPr>
              <w:pStyle w:val="Compact"/>
              <w:jc w:val="left"/>
            </w:pPr>
            <w:r>
              <w:rPr>
                <w:bCs/>
                <w:b/>
              </w:rPr>
              <w:t xml:space="preserve">24</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2</w:t>
            </w:r>
          </w:p>
        </w:tc>
        <w:tc>
          <w:tcPr/>
          <w:p>
            <w:pPr>
              <w:pStyle w:val="Compact"/>
              <w:jc w:val="left"/>
            </w:pPr>
            <w:r>
              <w:t xml:space="preserve">RefineryIPO FinalClose27 Checklist</w:t>
            </w:r>
          </w:p>
        </w:tc>
        <w:tc>
          <w:tcPr/>
          <w:p>
            <w:pPr>
              <w:pStyle w:val="Compact"/>
              <w:jc w:val="left"/>
            </w:pPr>
            <w:r>
              <w:rPr>
                <w:bCs/>
                <w:b/>
              </w:rPr>
              <w:t xml:space="preserve">S12</w:t>
            </w:r>
            <w:r>
              <w:t xml:space="preserve"> </w:t>
            </w:r>
            <w:r>
              <w:t xml:space="preserve">→ S5 → S9</w:t>
            </w:r>
          </w:p>
        </w:tc>
        <w:tc>
          <w:tcPr/>
          <w:p>
            <w:pPr>
              <w:pStyle w:val="Compact"/>
              <w:jc w:val="left"/>
            </w:pPr>
            <w:r>
              <w:t xml:space="preserve">5/5/5/5/5</w:t>
            </w:r>
          </w:p>
        </w:tc>
        <w:tc>
          <w:tcPr/>
          <w:p>
            <w:pPr>
              <w:pStyle w:val="Compact"/>
              <w:jc w:val="left"/>
            </w:pPr>
            <w:r>
              <w:rPr>
                <w:bCs/>
                <w:b/>
              </w:rPr>
              <w:t xml:space="preserve">25</w:t>
            </w:r>
          </w:p>
        </w:tc>
        <w:tc>
          <w:tcPr/>
          <w:p>
            <w:pPr>
              <w:pStyle w:val="Compact"/>
              <w:jc w:val="left"/>
            </w:pPr>
            <w:r>
              <w:t xml:space="preserve">$5k–$12k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3</w:t>
            </w:r>
          </w:p>
        </w:tc>
        <w:tc>
          <w:tcPr/>
          <w:p>
            <w:pPr>
              <w:pStyle w:val="Compact"/>
              <w:jc w:val="left"/>
            </w:pPr>
            <w:r>
              <w:t xml:space="preserve">OPay×Moniepoint FailedPOS 5Day Refund Clock</w:t>
            </w:r>
          </w:p>
        </w:tc>
        <w:tc>
          <w:tcPr/>
          <w:p>
            <w:pPr>
              <w:pStyle w:val="Compact"/>
              <w:jc w:val="left"/>
            </w:pPr>
            <w:r>
              <w:t xml:space="preserve">S1 → S9 → S12</w:t>
            </w:r>
          </w:p>
        </w:tc>
        <w:tc>
          <w:tcPr/>
          <w:p>
            <w:pPr>
              <w:pStyle w:val="Compact"/>
              <w:jc w:val="left"/>
            </w:pPr>
            <w:r>
              <w:t xml:space="preserve">4/5/4/4/5</w:t>
            </w:r>
          </w:p>
        </w:tc>
        <w:tc>
          <w:tcPr/>
          <w:p>
            <w:pPr>
              <w:pStyle w:val="Compact"/>
              <w:jc w:val="left"/>
            </w:pPr>
            <w:r>
              <w:rPr>
                <w:bCs/>
                <w:b/>
              </w:rPr>
              <w:t xml:space="preserve">22</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4</w:t>
            </w:r>
          </w:p>
        </w:tc>
        <w:tc>
          <w:tcPr/>
          <w:p>
            <w:pPr>
              <w:pStyle w:val="Compact"/>
              <w:jc w:val="left"/>
            </w:pPr>
            <w:r>
              <w:t xml:space="preserve">LocalMeter VendorFinance Ready Pack</w:t>
            </w:r>
          </w:p>
        </w:tc>
        <w:tc>
          <w:tcPr/>
          <w:p>
            <w:pPr>
              <w:pStyle w:val="Compact"/>
              <w:jc w:val="left"/>
            </w:pPr>
            <w:r>
              <w:t xml:space="preserve">S5 → S9 → S12</w:t>
            </w:r>
          </w:p>
        </w:tc>
        <w:tc>
          <w:tcPr/>
          <w:p>
            <w:pPr>
              <w:pStyle w:val="Compact"/>
              <w:jc w:val="left"/>
            </w:pPr>
            <w:r>
              <w:t xml:space="preserve">5/4/5/4/4</w:t>
            </w:r>
          </w:p>
        </w:tc>
        <w:tc>
          <w:tcPr/>
          <w:p>
            <w:pPr>
              <w:pStyle w:val="Compact"/>
              <w:jc w:val="left"/>
            </w:pPr>
            <w:r>
              <w:rPr>
                <w:bCs/>
                <w:b/>
              </w:rPr>
              <w:t xml:space="preserve">22</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5</w:t>
            </w:r>
          </w:p>
        </w:tc>
        <w:tc>
          <w:tcPr/>
          <w:p>
            <w:pPr>
              <w:pStyle w:val="Compact"/>
              <w:jc w:val="left"/>
            </w:pPr>
            <w:r>
              <w:t xml:space="preserve">PalmPay FuelDispense 2Year Refund Clock</w:t>
            </w:r>
          </w:p>
        </w:tc>
        <w:tc>
          <w:tcPr/>
          <w:p>
            <w:pPr>
              <w:pStyle w:val="Compact"/>
              <w:jc w:val="left"/>
            </w:pPr>
            <w:r>
              <w:t xml:space="preserve">S1 → S9 → S12</w:t>
            </w:r>
          </w:p>
        </w:tc>
        <w:tc>
          <w:tcPr/>
          <w:p>
            <w:pPr>
              <w:pStyle w:val="Compact"/>
              <w:jc w:val="left"/>
            </w:pPr>
            <w:r>
              <w:t xml:space="preserve">4/5/4/3/5</w:t>
            </w:r>
          </w:p>
        </w:tc>
        <w:tc>
          <w:tcPr/>
          <w:p>
            <w:pPr>
              <w:pStyle w:val="Compact"/>
              <w:jc w:val="left"/>
            </w:pPr>
            <w:r>
              <w:rPr>
                <w:bCs/>
                <w:b/>
              </w:rPr>
              <w:t xml:space="preserve">21</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6</w:t>
            </w:r>
          </w:p>
        </w:tc>
        <w:tc>
          <w:tcPr/>
          <w:p>
            <w:pPr>
              <w:pStyle w:val="Compact"/>
              <w:jc w:val="left"/>
            </w:pPr>
            <w:r>
              <w:t xml:space="preserve">NDPC SME Register Gap Pack</w:t>
            </w:r>
          </w:p>
        </w:tc>
        <w:tc>
          <w:tcPr/>
          <w:p>
            <w:pPr>
              <w:pStyle w:val="Compact"/>
              <w:jc w:val="left"/>
            </w:pPr>
            <w:r>
              <w:rPr>
                <w:bCs/>
                <w:b/>
              </w:rPr>
              <w:t xml:space="preserve">S12</w:t>
            </w:r>
            <w:r>
              <w:t xml:space="preserve"> </w:t>
            </w:r>
            <w:r>
              <w:t xml:space="preserve">→ S5 → S11</w:t>
            </w:r>
          </w:p>
        </w:tc>
        <w:tc>
          <w:tcPr/>
          <w:p>
            <w:pPr>
              <w:pStyle w:val="Compact"/>
              <w:jc w:val="left"/>
            </w:pPr>
            <w:r>
              <w:t xml:space="preserve">5/4/4/5/4</w:t>
            </w:r>
          </w:p>
        </w:tc>
        <w:tc>
          <w:tcPr/>
          <w:p>
            <w:pPr>
              <w:pStyle w:val="Compact"/>
              <w:jc w:val="left"/>
            </w:pPr>
            <w:r>
              <w:rPr>
                <w:bCs/>
                <w:b/>
              </w:rPr>
              <w:t xml:space="preserve">22</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7</w:t>
            </w:r>
          </w:p>
        </w:tc>
        <w:tc>
          <w:tcPr/>
          <w:p>
            <w:pPr>
              <w:pStyle w:val="Compact"/>
              <w:jc w:val="left"/>
            </w:pPr>
            <w:r>
              <w:t xml:space="preserve">NGX ProfitTaking N210bn Rebalance Board</w:t>
            </w:r>
          </w:p>
        </w:tc>
        <w:tc>
          <w:tcPr/>
          <w:p>
            <w:pPr>
              <w:pStyle w:val="Compact"/>
              <w:jc w:val="left"/>
            </w:pPr>
            <w:r>
              <w:t xml:space="preserve">S5 → S9 → S12</w:t>
            </w:r>
          </w:p>
        </w:tc>
        <w:tc>
          <w:tcPr/>
          <w:p>
            <w:pPr>
              <w:pStyle w:val="Compact"/>
              <w:jc w:val="left"/>
            </w:pPr>
            <w:r>
              <w:t xml:space="preserve">4/4/3/2/4</w:t>
            </w:r>
          </w:p>
        </w:tc>
        <w:tc>
          <w:tcPr/>
          <w:p>
            <w:pPr>
              <w:pStyle w:val="Compact"/>
              <w:jc w:val="left"/>
            </w:pPr>
            <w:r>
              <w:rPr>
                <w:bCs/>
                <w:b/>
              </w:rPr>
              <w:t xml:space="preserve">17</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8</w:t>
            </w:r>
          </w:p>
        </w:tc>
        <w:tc>
          <w:tcPr/>
          <w:p>
            <w:pPr>
              <w:pStyle w:val="Compact"/>
              <w:jc w:val="left"/>
            </w:pPr>
            <w:r>
              <w:t xml:space="preserve">DomesticCrude 6.3pct Inventory Stress Desk</w:t>
            </w:r>
          </w:p>
        </w:tc>
        <w:tc>
          <w:tcPr/>
          <w:p>
            <w:pPr>
              <w:pStyle w:val="Compact"/>
              <w:jc w:val="left"/>
            </w:pPr>
            <w:r>
              <w:t xml:space="preserve">S5 → S14 → S12</w:t>
            </w:r>
          </w:p>
        </w:tc>
        <w:tc>
          <w:tcPr/>
          <w:p>
            <w:pPr>
              <w:pStyle w:val="Compact"/>
              <w:jc w:val="left"/>
            </w:pPr>
            <w:r>
              <w:t xml:space="preserve">4/4/4/3/3</w:t>
            </w:r>
          </w:p>
        </w:tc>
        <w:tc>
          <w:tcPr/>
          <w:p>
            <w:pPr>
              <w:pStyle w:val="Compact"/>
              <w:jc w:val="left"/>
            </w:pPr>
            <w:r>
              <w:rPr>
                <w:bCs/>
                <w:b/>
              </w:rPr>
              <w:t xml:space="preserve">18</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9</w:t>
            </w:r>
          </w:p>
        </w:tc>
        <w:tc>
          <w:tcPr/>
          <w:p>
            <w:pPr>
              <w:pStyle w:val="Compact"/>
              <w:jc w:val="left"/>
            </w:pPr>
            <w:r>
              <w:t xml:space="preserve">PremiumBoard YtD Dispersion Screen</w:t>
            </w:r>
          </w:p>
        </w:tc>
        <w:tc>
          <w:tcPr/>
          <w:p>
            <w:pPr>
              <w:pStyle w:val="Compact"/>
              <w:jc w:val="left"/>
            </w:pPr>
            <w:r>
              <w:t xml:space="preserve">S5 → S9</w:t>
            </w:r>
          </w:p>
        </w:tc>
        <w:tc>
          <w:tcPr/>
          <w:p>
            <w:pPr>
              <w:pStyle w:val="Compact"/>
              <w:jc w:val="left"/>
            </w:pPr>
            <w:r>
              <w:t xml:space="preserve">4/3/3/2/4</w:t>
            </w:r>
          </w:p>
        </w:tc>
        <w:tc>
          <w:tcPr/>
          <w:p>
            <w:pPr>
              <w:pStyle w:val="Compact"/>
              <w:jc w:val="left"/>
            </w:pPr>
            <w:r>
              <w:rPr>
                <w:bCs/>
                <w:b/>
              </w:rPr>
              <w:t xml:space="preserve">16</w:t>
            </w:r>
          </w:p>
        </w:tc>
        <w:tc>
          <w:tcPr/>
          <w:p>
            <w:pPr>
              <w:pStyle w:val="Compact"/>
              <w:jc w:val="left"/>
            </w:pPr>
            <w:r>
              <w:t xml:space="preserve">$5k–$12k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10</w:t>
            </w:r>
          </w:p>
        </w:tc>
        <w:tc>
          <w:tcPr/>
          <w:p>
            <w:pPr>
              <w:pStyle w:val="Compact"/>
              <w:jc w:val="left"/>
            </w:pPr>
            <w:r>
              <w:t xml:space="preserve">Specsight NG Release Map Lite</w:t>
            </w:r>
          </w:p>
        </w:tc>
        <w:tc>
          <w:tcPr/>
          <w:p>
            <w:pPr>
              <w:pStyle w:val="Compact"/>
              <w:jc w:val="left"/>
            </w:pPr>
            <w:r>
              <w:t xml:space="preserve">S7 → S6 → S11</w:t>
            </w:r>
          </w:p>
        </w:tc>
        <w:tc>
          <w:tcPr/>
          <w:p>
            <w:pPr>
              <w:pStyle w:val="Compact"/>
              <w:jc w:val="left"/>
            </w:pPr>
            <w:r>
              <w:t xml:space="preserve">4/3/3/2/4</w:t>
            </w:r>
          </w:p>
        </w:tc>
        <w:tc>
          <w:tcPr/>
          <w:p>
            <w:pPr>
              <w:pStyle w:val="Compact"/>
              <w:jc w:val="left"/>
            </w:pPr>
            <w:r>
              <w:rPr>
                <w:bCs/>
                <w:b/>
              </w:rPr>
              <w:t xml:space="preserve">16</w:t>
            </w:r>
          </w:p>
        </w:tc>
        <w:tc>
          <w:tcPr/>
          <w:p>
            <w:pPr>
              <w:pStyle w:val="Compact"/>
              <w:jc w:val="left"/>
            </w:pPr>
            <w:r>
              <w:t xml:space="preserve">$10k–$22k</w:t>
            </w:r>
          </w:p>
        </w:tc>
        <w:tc>
          <w:tcPr/>
          <w:p>
            <w:pPr>
              <w:pStyle w:val="Compact"/>
              <w:jc w:val="left"/>
            </w:pPr>
            <w:r>
              <w:t xml:space="preserve">Medium-high</w:t>
            </w:r>
          </w:p>
        </w:tc>
        <w:tc>
          <w:tcPr/>
          <w:p>
            <w:pPr>
              <w:pStyle w:val="Compact"/>
              <w:jc w:val="left"/>
            </w:pPr>
            <w:r>
              <w:rPr>
                <w:bCs/>
                <w:b/>
              </w:rPr>
              <w:t xml:space="preserve">Good</w:t>
            </w:r>
          </w:p>
        </w:tc>
      </w:tr>
      <w:tr>
        <w:tc>
          <w:tcPr/>
          <w:p>
            <w:pPr>
              <w:pStyle w:val="Compact"/>
              <w:jc w:val="left"/>
            </w:pPr>
            <w:r>
              <w:t xml:space="preserve">11</w:t>
            </w:r>
          </w:p>
        </w:tc>
        <w:tc>
          <w:tcPr/>
          <w:p>
            <w:pPr>
              <w:pStyle w:val="Compact"/>
              <w:jc w:val="left"/>
            </w:pPr>
            <w:r>
              <w:t xml:space="preserve">TertiaryInfra N38.93bn Claim Prep Pack</w:t>
            </w:r>
          </w:p>
        </w:tc>
        <w:tc>
          <w:tcPr/>
          <w:p>
            <w:pPr>
              <w:pStyle w:val="Compact"/>
              <w:jc w:val="left"/>
            </w:pPr>
            <w:r>
              <w:t xml:space="preserve">S5 → S12</w:t>
            </w:r>
          </w:p>
        </w:tc>
        <w:tc>
          <w:tcPr/>
          <w:p>
            <w:pPr>
              <w:pStyle w:val="Compact"/>
              <w:jc w:val="left"/>
            </w:pPr>
            <w:r>
              <w:t xml:space="preserve">4/3/3/3/3</w:t>
            </w:r>
          </w:p>
        </w:tc>
        <w:tc>
          <w:tcPr/>
          <w:p>
            <w:pPr>
              <w:pStyle w:val="Compact"/>
              <w:jc w:val="left"/>
            </w:pPr>
            <w:r>
              <w:rPr>
                <w:bCs/>
                <w:b/>
              </w:rPr>
              <w:t xml:space="preserve">16</w:t>
            </w:r>
          </w:p>
        </w:tc>
        <w:tc>
          <w:tcPr/>
          <w:p>
            <w:pPr>
              <w:pStyle w:val="Compact"/>
              <w:jc w:val="left"/>
            </w:pPr>
            <w:r>
              <w:t xml:space="preserve">$6k–$14k</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Openstatus NG SME Status Lite</w:t>
            </w:r>
          </w:p>
        </w:tc>
        <w:tc>
          <w:tcPr/>
          <w:p>
            <w:pPr>
              <w:pStyle w:val="Compact"/>
              <w:jc w:val="left"/>
            </w:pPr>
            <w:r>
              <w:t xml:space="preserve">S7 → S6 → S11</w:t>
            </w:r>
          </w:p>
        </w:tc>
        <w:tc>
          <w:tcPr/>
          <w:p>
            <w:pPr>
              <w:pStyle w:val="Compact"/>
              <w:jc w:val="left"/>
            </w:pPr>
            <w:r>
              <w:t xml:space="preserve">3/3/3/2/3</w:t>
            </w:r>
          </w:p>
        </w:tc>
        <w:tc>
          <w:tcPr/>
          <w:p>
            <w:pPr>
              <w:pStyle w:val="Compact"/>
              <w:jc w:val="left"/>
            </w:pPr>
            <w:r>
              <w:rPr>
                <w:bCs/>
                <w:b/>
              </w:rPr>
              <w:t xml:space="preserve">14</w:t>
            </w:r>
          </w:p>
        </w:tc>
        <w:tc>
          <w:tcPr/>
          <w:p>
            <w:pPr>
              <w:pStyle w:val="Compact"/>
              <w:jc w:val="left"/>
            </w:pPr>
            <w:r>
              <w:t xml:space="preserve">$8k–$18k</w:t>
            </w:r>
          </w:p>
        </w:tc>
        <w:tc>
          <w:tcPr/>
          <w:p>
            <w:pPr>
              <w:pStyle w:val="Compact"/>
              <w:jc w:val="left"/>
            </w:pPr>
            <w:r>
              <w:t xml:space="preserve">Medium-high</w:t>
            </w:r>
          </w:p>
        </w:tc>
        <w:tc>
          <w:tcPr/>
          <w:p>
            <w:pPr>
              <w:pStyle w:val="Compact"/>
              <w:jc w:val="left"/>
            </w:pPr>
            <w:r>
              <w:t xml:space="preserve">Moderate</w:t>
            </w:r>
          </w:p>
        </w:tc>
      </w:tr>
    </w:tbl>
    <w:p>
      <w:pPr>
        <w:pStyle w:val="BodyText"/>
      </w:pPr>
      <w:r>
        <w:rPr>
          <w:iCs/>
          <w:i/>
        </w:rPr>
        <w:t xml:space="preserve">GUEMF: agent Mode B scale 1–5; composite max 25.</w:t>
      </w:r>
      <w:r>
        <w:rPr>
          <w:iCs/>
          <w:i/>
        </w:rPr>
        <w:t xml:space="preserve"> </w:t>
      </w:r>
      <w:r>
        <w:rPr>
          <w:bCs/>
          <w:b/>
          <w:iCs/>
          <w:i/>
        </w:rPr>
        <w:t xml:space="preserve">Bold S12</w:t>
      </w:r>
      <w:r>
        <w:rPr>
          <w:iCs/>
          <w:i/>
        </w:rPr>
        <w:t xml:space="preserve"> </w:t>
      </w:r>
      <w:r>
        <w:rPr>
          <w:iCs/>
          <w:i/>
        </w:rPr>
        <w:t xml:space="preserve">= Mode A primary.</w:t>
      </w:r>
    </w:p>
    <w:p>
      <w:r>
        <w:pict>
          <v:rect style="width:0;height:1.5pt" o:hralign="center" o:hrstd="t" o:hr="t"/>
        </w:pict>
      </w:r>
    </w:p>
    <w:bookmarkEnd w:id="21"/>
    <w:bookmarkStart w:id="22" w:name="commercial-viability-snapshot-all-ideas"/>
    <w:p>
      <w:pPr>
        <w:pStyle w:val="Heading2"/>
      </w:pPr>
      <w:r>
        <w:t xml:space="preserve">Commercial viability snapshot (all ideas)</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495"/>
        <w:gridCol w:w="1815"/>
        <w:gridCol w:w="990"/>
        <w:gridCol w:w="1320"/>
        <w:gridCol w:w="1485"/>
        <w:gridCol w:w="1815"/>
      </w:tblGrid>
      <w:tr>
        <w:trPr>
          <w:tblHeader w:val="true"/>
        </w:trPr>
        <w:tc>
          <w:tcPr/>
          <w:p>
            <w:pPr>
              <w:pStyle w:val="Compact"/>
              <w:jc w:val="left"/>
            </w:pPr>
            <w:r>
              <w:t xml:space="preserve">Idea</w:t>
            </w:r>
          </w:p>
        </w:tc>
        <w:tc>
          <w:tcPr/>
          <w:p>
            <w:pPr>
              <w:pStyle w:val="Compact"/>
              <w:jc w:val="left"/>
            </w:pPr>
            <w:r>
              <w:t xml:space="preserve">Commercial viability</w:t>
            </w:r>
          </w:p>
        </w:tc>
        <w:tc>
          <w:tcPr/>
          <w:p>
            <w:pPr>
              <w:pStyle w:val="Compact"/>
              <w:jc w:val="left"/>
            </w:pPr>
            <w:r>
              <w:t xml:space="preserve">MVP ≤~$30k</w:t>
            </w:r>
          </w:p>
        </w:tc>
        <w:tc>
          <w:tcPr/>
          <w:p>
            <w:pPr>
              <w:pStyle w:val="Compact"/>
              <w:jc w:val="left"/>
            </w:pPr>
            <w:r>
              <w:t xml:space="preserve">Regulatory fit</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StapleAdulteration Spot Desk</w:t>
            </w:r>
          </w:p>
        </w:tc>
        <w:tc>
          <w:tcPr/>
          <w:p>
            <w:pPr>
              <w:pStyle w:val="Compact"/>
              <w:jc w:val="left"/>
            </w:pPr>
            <w:r>
              <w:rPr>
                <w:bCs/>
                <w:b/>
              </w:rPr>
              <w:t xml:space="preserve">High</w:t>
            </w:r>
            <w:r>
              <w:t xml:space="preserve"> </w:t>
            </w:r>
            <w:r>
              <w:t xml:space="preserve">— daily staple risk + weak open-market oversight</w:t>
            </w:r>
          </w:p>
        </w:tc>
        <w:tc>
          <w:tcPr/>
          <w:p>
            <w:pPr>
              <w:pStyle w:val="Compact"/>
              <w:jc w:val="left"/>
            </w:pPr>
            <w:r>
              <w:t xml:space="preserve">Yes</w:t>
            </w:r>
          </w:p>
        </w:tc>
        <w:tc>
          <w:tcPr/>
          <w:p>
            <w:pPr>
              <w:pStyle w:val="Compact"/>
              <w:jc w:val="left"/>
            </w:pPr>
            <w:r>
              <w:t xml:space="preserve">Not NAFDAC/MoA official; not lab certification</w:t>
            </w:r>
          </w:p>
        </w:tc>
        <w:tc>
          <w:tcPr/>
          <w:p>
            <w:pPr>
              <w:pStyle w:val="Compact"/>
              <w:jc w:val="left"/>
            </w:pPr>
            <w:r>
              <w:t xml:space="preserve">High vs NEC90Day / BannedPesticide</w:t>
            </w:r>
          </w:p>
        </w:tc>
        <w:tc>
          <w:tcPr/>
          <w:p>
            <w:pPr>
              <w:pStyle w:val="Compact"/>
              <w:jc w:val="left"/>
            </w:pPr>
            <w:r>
              <w:t xml:space="preserve">Strong</w:t>
            </w:r>
          </w:p>
        </w:tc>
      </w:tr>
      <w:tr>
        <w:tc>
          <w:tcPr/>
          <w:p>
            <w:pPr>
              <w:pStyle w:val="Compact"/>
              <w:jc w:val="left"/>
            </w:pPr>
            <w:r>
              <w:t xml:space="preserve">RefineryIPO FinalClose27 Checklist</w:t>
            </w:r>
          </w:p>
        </w:tc>
        <w:tc>
          <w:tcPr/>
          <w:p>
            <w:pPr>
              <w:pStyle w:val="Compact"/>
              <w:jc w:val="left"/>
            </w:pPr>
            <w:r>
              <w:rPr>
                <w:bCs/>
                <w:b/>
              </w:rPr>
              <w:t xml:space="preserve">High</w:t>
            </w:r>
            <w:r>
              <w:t xml:space="preserve"> </w:t>
            </w:r>
            <w:r>
              <w:t xml:space="preserve">— hard close date + retail rush</w:t>
            </w:r>
          </w:p>
        </w:tc>
        <w:tc>
          <w:tcPr/>
          <w:p>
            <w:pPr>
              <w:pStyle w:val="Compact"/>
              <w:jc w:val="left"/>
            </w:pPr>
            <w:r>
              <w:t xml:space="preserve">Yes</w:t>
            </w:r>
          </w:p>
        </w:tc>
        <w:tc>
          <w:tcPr/>
          <w:p>
            <w:pPr>
              <w:pStyle w:val="Compact"/>
              <w:jc w:val="left"/>
            </w:pPr>
            <w:r>
              <w:t xml:space="preserve">Not SEC/NGX/issuing-house official; not investment advice</w:t>
            </w:r>
          </w:p>
        </w:tc>
        <w:tc>
          <w:tcPr/>
          <w:p>
            <w:pPr>
              <w:pStyle w:val="Compact"/>
              <w:jc w:val="left"/>
            </w:pPr>
            <w:r>
              <w:t xml:space="preserve">High vs WayvePay / AllotmentRefund</w:t>
            </w:r>
          </w:p>
        </w:tc>
        <w:tc>
          <w:tcPr/>
          <w:p>
            <w:pPr>
              <w:pStyle w:val="Compact"/>
              <w:jc w:val="left"/>
            </w:pPr>
            <w:r>
              <w:t xml:space="preserve">Strong</w:t>
            </w:r>
          </w:p>
        </w:tc>
      </w:tr>
      <w:tr>
        <w:tc>
          <w:tcPr/>
          <w:p>
            <w:pPr>
              <w:pStyle w:val="Compact"/>
              <w:jc w:val="left"/>
            </w:pPr>
            <w:r>
              <w:t xml:space="preserve">OPay×Moniepoint FailedPOS 5Day Refund Clock</w:t>
            </w:r>
          </w:p>
        </w:tc>
        <w:tc>
          <w:tcPr/>
          <w:p>
            <w:pPr>
              <w:pStyle w:val="Compact"/>
              <w:jc w:val="left"/>
            </w:pPr>
            <w:r>
              <w:rPr>
                <w:bCs/>
                <w:b/>
              </w:rPr>
              <w:t xml:space="preserve">High</w:t>
            </w:r>
            <w:r>
              <w:t xml:space="preserve"> </w:t>
            </w:r>
            <w:r>
              <w:t xml:space="preserve">— cash + dual-rail disputes</w:t>
            </w:r>
          </w:p>
        </w:tc>
        <w:tc>
          <w:tcPr/>
          <w:p>
            <w:pPr>
              <w:pStyle w:val="Compact"/>
              <w:jc w:val="left"/>
            </w:pPr>
            <w:r>
              <w:t xml:space="preserve">Yes</w:t>
            </w:r>
          </w:p>
        </w:tc>
        <w:tc>
          <w:tcPr/>
          <w:p>
            <w:pPr>
              <w:pStyle w:val="Compact"/>
              <w:jc w:val="left"/>
            </w:pPr>
            <w:r>
              <w:t xml:space="preserve">CBN CPD notes; NDPA</w:t>
            </w:r>
          </w:p>
        </w:tc>
        <w:tc>
          <w:tcPr/>
          <w:p>
            <w:pPr>
              <w:pStyle w:val="Compact"/>
              <w:jc w:val="left"/>
            </w:pPr>
            <w:r>
              <w:t xml:space="preserve">High vs RecipientRefuse / CourtOrder</w:t>
            </w:r>
          </w:p>
        </w:tc>
        <w:tc>
          <w:tcPr/>
          <w:p>
            <w:pPr>
              <w:pStyle w:val="Compact"/>
              <w:jc w:val="left"/>
            </w:pPr>
            <w:r>
              <w:t xml:space="preserve">Strong</w:t>
            </w:r>
          </w:p>
        </w:tc>
      </w:tr>
      <w:tr>
        <w:tc>
          <w:tcPr/>
          <w:p>
            <w:pPr>
              <w:pStyle w:val="Compact"/>
              <w:jc w:val="left"/>
            </w:pPr>
            <w:r>
              <w:t xml:space="preserve">LocalMeter VendorFinance Ready Pack</w:t>
            </w:r>
          </w:p>
        </w:tc>
        <w:tc>
          <w:tcPr/>
          <w:p>
            <w:pPr>
              <w:pStyle w:val="Compact"/>
              <w:jc w:val="left"/>
            </w:pPr>
            <w:r>
              <w:rPr>
                <w:bCs/>
                <w:b/>
              </w:rPr>
              <w:t xml:space="preserve">Medium-high</w:t>
            </w:r>
            <w:r>
              <w:t xml:space="preserve"> </w:t>
            </w:r>
            <w:r>
              <w:t xml:space="preserve">— MAP/DISREP financing + local content</w:t>
            </w:r>
          </w:p>
        </w:tc>
        <w:tc>
          <w:tcPr/>
          <w:p>
            <w:pPr>
              <w:pStyle w:val="Compact"/>
              <w:jc w:val="left"/>
            </w:pPr>
            <w:r>
              <w:t xml:space="preserve">Yes</w:t>
            </w:r>
          </w:p>
        </w:tc>
        <w:tc>
          <w:tcPr/>
          <w:p>
            <w:pPr>
              <w:pStyle w:val="Compact"/>
              <w:jc w:val="left"/>
            </w:pPr>
            <w:r>
              <w:t xml:space="preserve">Not NERC/DisCo/AMMON official</w:t>
            </w:r>
          </w:p>
        </w:tc>
        <w:tc>
          <w:tcPr/>
          <w:p>
            <w:pPr>
              <w:pStyle w:val="Compact"/>
              <w:jc w:val="left"/>
            </w:pPr>
            <w:r>
              <w:t xml:space="preserve">High vs DataLocal</w:t>
            </w:r>
          </w:p>
        </w:tc>
        <w:tc>
          <w:tcPr/>
          <w:p>
            <w:pPr>
              <w:pStyle w:val="Compact"/>
              <w:jc w:val="left"/>
            </w:pPr>
            <w:r>
              <w:t xml:space="preserve">Good</w:t>
            </w:r>
          </w:p>
        </w:tc>
      </w:tr>
      <w:tr>
        <w:tc>
          <w:tcPr/>
          <w:p>
            <w:pPr>
              <w:pStyle w:val="Compact"/>
              <w:jc w:val="left"/>
            </w:pPr>
            <w:r>
              <w:t xml:space="preserve">PalmPay FuelDispense 2Year Refund Clock</w:t>
            </w:r>
          </w:p>
        </w:tc>
        <w:tc>
          <w:tcPr/>
          <w:p>
            <w:pPr>
              <w:pStyle w:val="Compact"/>
              <w:jc w:val="left"/>
            </w:pPr>
            <w:r>
              <w:rPr>
                <w:bCs/>
                <w:b/>
              </w:rPr>
              <w:t xml:space="preserve">High</w:t>
            </w:r>
            <w:r>
              <w:t xml:space="preserve"> </w:t>
            </w:r>
            <w:r>
              <w:t xml:space="preserve">— long-tail failed-pay cash</w:t>
            </w:r>
          </w:p>
        </w:tc>
        <w:tc>
          <w:tcPr/>
          <w:p>
            <w:pPr>
              <w:pStyle w:val="Compact"/>
              <w:jc w:val="left"/>
            </w:pPr>
            <w:r>
              <w:t xml:space="preserve">Yes</w:t>
            </w:r>
          </w:p>
        </w:tc>
        <w:tc>
          <w:tcPr/>
          <w:p>
            <w:pPr>
              <w:pStyle w:val="Compact"/>
              <w:jc w:val="left"/>
            </w:pPr>
            <w:r>
              <w:t xml:space="preserve">CBN CPD notes; NDPA</w:t>
            </w:r>
          </w:p>
        </w:tc>
        <w:tc>
          <w:tcPr/>
          <w:p>
            <w:pPr>
              <w:pStyle w:val="Compact"/>
              <w:jc w:val="left"/>
            </w:pPr>
            <w:r>
              <w:t xml:space="preserve">High vs RecoveredNotCredited / Consent trap</w:t>
            </w:r>
          </w:p>
        </w:tc>
        <w:tc>
          <w:tcPr/>
          <w:p>
            <w:pPr>
              <w:pStyle w:val="Compact"/>
              <w:jc w:val="left"/>
            </w:pPr>
            <w:r>
              <w:t xml:space="preserve">Strong</w:t>
            </w:r>
          </w:p>
        </w:tc>
      </w:tr>
      <w:tr>
        <w:tc>
          <w:tcPr/>
          <w:p>
            <w:pPr>
              <w:pStyle w:val="Compact"/>
              <w:jc w:val="left"/>
            </w:pPr>
            <w:r>
              <w:t xml:space="preserve">NDPC SME Register Gap Pack</w:t>
            </w:r>
          </w:p>
        </w:tc>
        <w:tc>
          <w:tcPr/>
          <w:p>
            <w:pPr>
              <w:pStyle w:val="Compact"/>
              <w:jc w:val="left"/>
            </w:pPr>
            <w:r>
              <w:rPr>
                <w:bCs/>
                <w:b/>
              </w:rPr>
              <w:t xml:space="preserve">High</w:t>
            </w:r>
            <w:r>
              <w:t xml:space="preserve"> </w:t>
            </w:r>
            <w:r>
              <w:t xml:space="preserve">— NDPA registration gap (&lt;5% expected)</w:t>
            </w:r>
          </w:p>
        </w:tc>
        <w:tc>
          <w:tcPr/>
          <w:p>
            <w:pPr>
              <w:pStyle w:val="Compact"/>
              <w:jc w:val="left"/>
            </w:pPr>
            <w:r>
              <w:t xml:space="preserve">Yes</w:t>
            </w:r>
          </w:p>
        </w:tc>
        <w:tc>
          <w:tcPr/>
          <w:p>
            <w:pPr>
              <w:pStyle w:val="Compact"/>
              <w:jc w:val="left"/>
            </w:pPr>
            <w:r>
              <w:t xml:space="preserve">Not NDPC official; not legal advice</w:t>
            </w:r>
          </w:p>
        </w:tc>
        <w:tc>
          <w:tcPr/>
          <w:p>
            <w:pPr>
              <w:pStyle w:val="Compact"/>
              <w:jc w:val="left"/>
            </w:pPr>
            <w:r>
              <w:t xml:space="preserve">High vs CapMarket / SEC Tokenisation</w:t>
            </w:r>
          </w:p>
        </w:tc>
        <w:tc>
          <w:tcPr/>
          <w:p>
            <w:pPr>
              <w:pStyle w:val="Compact"/>
              <w:jc w:val="left"/>
            </w:pPr>
            <w:r>
              <w:t xml:space="preserve">Strong</w:t>
            </w:r>
          </w:p>
        </w:tc>
      </w:tr>
      <w:tr>
        <w:tc>
          <w:tcPr/>
          <w:p>
            <w:pPr>
              <w:pStyle w:val="Compact"/>
              <w:jc w:val="left"/>
            </w:pPr>
            <w:r>
              <w:t xml:space="preserve">NGX ProfitTaking N210bn Rebalance Board</w:t>
            </w:r>
          </w:p>
        </w:tc>
        <w:tc>
          <w:tcPr/>
          <w:p>
            <w:pPr>
              <w:pStyle w:val="Compact"/>
              <w:jc w:val="left"/>
            </w:pPr>
            <w:r>
              <w:rPr>
                <w:bCs/>
                <w:b/>
              </w:rPr>
              <w:t xml:space="preserve">Medium</w:t>
            </w:r>
            <w:r>
              <w:t xml:space="preserve"> </w:t>
            </w:r>
            <w:r>
              <w:t xml:space="preserve">— retail WTP for selective board</w:t>
            </w:r>
          </w:p>
        </w:tc>
        <w:tc>
          <w:tcPr/>
          <w:p>
            <w:pPr>
              <w:pStyle w:val="Compact"/>
              <w:jc w:val="left"/>
            </w:pPr>
            <w:r>
              <w:t xml:space="preserve">Yes</w:t>
            </w:r>
          </w:p>
        </w:tc>
        <w:tc>
          <w:tcPr/>
          <w:p>
            <w:pPr>
              <w:pStyle w:val="Compact"/>
              <w:jc w:val="left"/>
            </w:pPr>
            <w:r>
              <w:t xml:space="preserve">Not investment advice; not NGX official</w:t>
            </w:r>
          </w:p>
        </w:tc>
        <w:tc>
          <w:tcPr/>
          <w:p>
            <w:pPr>
              <w:pStyle w:val="Compact"/>
              <w:jc w:val="left"/>
            </w:pPr>
            <w:r>
              <w:t xml:space="preserve">High vs FX Turnover Stress</w:t>
            </w:r>
          </w:p>
        </w:tc>
        <w:tc>
          <w:tcPr/>
          <w:p>
            <w:pPr>
              <w:pStyle w:val="Compact"/>
              <w:jc w:val="left"/>
            </w:pPr>
            <w:r>
              <w:t xml:space="preserve">Good</w:t>
            </w:r>
          </w:p>
        </w:tc>
      </w:tr>
      <w:tr>
        <w:tc>
          <w:tcPr/>
          <w:p>
            <w:pPr>
              <w:pStyle w:val="Compact"/>
              <w:jc w:val="left"/>
            </w:pPr>
            <w:r>
              <w:t xml:space="preserve">DomesticCrude 6.3pct Inventory Stress Desk</w:t>
            </w:r>
          </w:p>
        </w:tc>
        <w:tc>
          <w:tcPr/>
          <w:p>
            <w:pPr>
              <w:pStyle w:val="Compact"/>
              <w:jc w:val="left"/>
            </w:pPr>
            <w:r>
              <w:rPr>
                <w:bCs/>
                <w:b/>
              </w:rPr>
              <w:t xml:space="preserve">Medium-high</w:t>
            </w:r>
            <w:r>
              <w:t xml:space="preserve"> </w:t>
            </w:r>
            <w:r>
              <w:t xml:space="preserve">— midstream/importer planning</w:t>
            </w:r>
          </w:p>
        </w:tc>
        <w:tc>
          <w:tcPr/>
          <w:p>
            <w:pPr>
              <w:pStyle w:val="Compact"/>
              <w:jc w:val="left"/>
            </w:pPr>
            <w:r>
              <w:t xml:space="preserve">Yes</w:t>
            </w:r>
          </w:p>
        </w:tc>
        <w:tc>
          <w:tcPr/>
          <w:p>
            <w:pPr>
              <w:pStyle w:val="Compact"/>
              <w:jc w:val="left"/>
            </w:pPr>
            <w:r>
              <w:t xml:space="preserve">Not NMDPRA filing portal</w:t>
            </w:r>
          </w:p>
        </w:tc>
        <w:tc>
          <w:tcPr/>
          <w:p>
            <w:pPr>
              <w:pStyle w:val="Compact"/>
              <w:jc w:val="left"/>
            </w:pPr>
            <w:r>
              <w:t xml:space="preserve">High vs FreeCrude / NNPC Transport</w:t>
            </w:r>
          </w:p>
        </w:tc>
        <w:tc>
          <w:tcPr/>
          <w:p>
            <w:pPr>
              <w:pStyle w:val="Compact"/>
              <w:jc w:val="left"/>
            </w:pPr>
            <w:r>
              <w:t xml:space="preserve">Good</w:t>
            </w:r>
          </w:p>
        </w:tc>
      </w:tr>
      <w:tr>
        <w:tc>
          <w:tcPr/>
          <w:p>
            <w:pPr>
              <w:pStyle w:val="Compact"/>
              <w:jc w:val="left"/>
            </w:pPr>
            <w:r>
              <w:t xml:space="preserve">PremiumBoard YtD Dispersion Screen</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Not investment advice</w:t>
            </w:r>
          </w:p>
        </w:tc>
        <w:tc>
          <w:tcPr/>
          <w:p>
            <w:pPr>
              <w:pStyle w:val="Compact"/>
              <w:jc w:val="left"/>
            </w:pPr>
            <w:r>
              <w:t xml:space="preserve">High vs First HoldCo IPO-era boards</w:t>
            </w:r>
          </w:p>
        </w:tc>
        <w:tc>
          <w:tcPr/>
          <w:p>
            <w:pPr>
              <w:pStyle w:val="Compact"/>
              <w:jc w:val="left"/>
            </w:pPr>
            <w:r>
              <w:t xml:space="preserve">Good</w:t>
            </w:r>
          </w:p>
        </w:tc>
      </w:tr>
      <w:tr>
        <w:tc>
          <w:tcPr/>
          <w:p>
            <w:pPr>
              <w:pStyle w:val="Compact"/>
              <w:jc w:val="left"/>
            </w:pPr>
            <w:r>
              <w:t xml:space="preserve">Specsight NG Release Map Lite</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NDPA for product/customer text</w:t>
            </w:r>
          </w:p>
        </w:tc>
        <w:tc>
          <w:tcPr/>
          <w:p>
            <w:pPr>
              <w:pStyle w:val="Compact"/>
              <w:jc w:val="left"/>
            </w:pPr>
            <w:r>
              <w:t xml:space="preserve">Medium-high</w:t>
            </w:r>
          </w:p>
        </w:tc>
        <w:tc>
          <w:tcPr/>
          <w:p>
            <w:pPr>
              <w:pStyle w:val="Compact"/>
              <w:jc w:val="left"/>
            </w:pPr>
            <w:r>
              <w:t xml:space="preserve">Good</w:t>
            </w:r>
          </w:p>
        </w:tc>
      </w:tr>
      <w:tr>
        <w:tc>
          <w:tcPr/>
          <w:p>
            <w:pPr>
              <w:pStyle w:val="Compact"/>
              <w:jc w:val="left"/>
            </w:pPr>
            <w:r>
              <w:t xml:space="preserve">TertiaryInfra N38.93bn Claim Prep Pack</w:t>
            </w:r>
          </w:p>
        </w:tc>
        <w:tc>
          <w:tcPr/>
          <w:p>
            <w:pPr>
              <w:pStyle w:val="Compact"/>
              <w:jc w:val="left"/>
            </w:pPr>
            <w:r>
              <w:rPr>
                <w:bCs/>
                <w:b/>
              </w:rPr>
              <w:t xml:space="preserve">Medium</w:t>
            </w:r>
            <w:r>
              <w:t xml:space="preserve"> </w:t>
            </w:r>
            <w:r>
              <w:t xml:space="preserve">niche</w:t>
            </w:r>
          </w:p>
        </w:tc>
        <w:tc>
          <w:tcPr/>
          <w:p>
            <w:pPr>
              <w:pStyle w:val="Compact"/>
              <w:jc w:val="left"/>
            </w:pPr>
            <w:r>
              <w:t xml:space="preserve">Yes</w:t>
            </w:r>
          </w:p>
        </w:tc>
        <w:tc>
          <w:tcPr/>
          <w:p>
            <w:pPr>
              <w:pStyle w:val="Compact"/>
              <w:jc w:val="left"/>
            </w:pPr>
            <w:r>
              <w:t xml:space="preserve">Not TETFund/MoE official</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Openstatus NG SME Status Lite</w:t>
            </w:r>
          </w:p>
        </w:tc>
        <w:tc>
          <w:tcPr/>
          <w:p>
            <w:pPr>
              <w:pStyle w:val="Compact"/>
              <w:jc w:val="left"/>
            </w:pPr>
            <w:r>
              <w:rPr>
                <w:bCs/>
                <w:b/>
              </w:rPr>
              <w:t xml:space="preserve">Low-medium</w:t>
            </w:r>
          </w:p>
        </w:tc>
        <w:tc>
          <w:tcPr/>
          <w:p>
            <w:pPr>
              <w:pStyle w:val="Compact"/>
              <w:jc w:val="left"/>
            </w:pPr>
            <w:r>
              <w:t xml:space="preserve">Yes</w:t>
            </w:r>
          </w:p>
        </w:tc>
        <w:tc>
          <w:tcPr/>
          <w:p>
            <w:pPr>
              <w:pStyle w:val="Compact"/>
              <w:jc w:val="left"/>
            </w:pPr>
            <w:r>
              <w:t xml:space="preserve">NDPA for incident logs</w:t>
            </w:r>
          </w:p>
        </w:tc>
        <w:tc>
          <w:tcPr/>
          <w:p>
            <w:pPr>
              <w:pStyle w:val="Compact"/>
              <w:jc w:val="left"/>
            </w:pPr>
            <w:r>
              <w:t xml:space="preserve">Medium-high</w:t>
            </w:r>
          </w:p>
        </w:tc>
        <w:tc>
          <w:tcPr/>
          <w:p>
            <w:pPr>
              <w:pStyle w:val="Compact"/>
              <w:jc w:val="left"/>
            </w:pPr>
            <w:r>
              <w:t xml:space="preserve">Moderate</w:t>
            </w:r>
          </w:p>
        </w:tc>
      </w:tr>
    </w:tbl>
    <w:p>
      <w:r>
        <w:pict>
          <v:rect style="width:0;height:1.5pt" o:hralign="center" o:hrstd="t" o:hr="t"/>
        </w:pict>
      </w:r>
    </w:p>
    <w:bookmarkEnd w:id="22"/>
    <w:bookmarkStart w:id="35" w:name="idea-details"/>
    <w:p>
      <w:pPr>
        <w:pStyle w:val="Heading2"/>
      </w:pPr>
      <w:r>
        <w:t xml:space="preserve">Idea details</w:t>
      </w:r>
    </w:p>
    <w:bookmarkStart w:id="23" w:name="X9e37f98943dbdf143e68ec781e7e9da191114e9"/>
    <w:p>
      <w:pPr>
        <w:pStyle w:val="Heading3"/>
      </w:pPr>
      <w:r>
        <w:t xml:space="preserve">1. StapleAdulteration Spot Desk — open-market staple pre-buy evidence pack (</w:t>
      </w:r>
      <w:r>
        <w:rPr>
          <w:bCs/>
          <w:b/>
        </w:rPr>
        <w:t xml:space="preserve">S12 Mode A</w:t>
      </w:r>
      <w:r>
        <w:t xml:space="preserve">)</w:t>
      </w:r>
    </w:p>
    <w:p>
      <w:pPr>
        <w:numPr>
          <w:ilvl w:val="0"/>
          <w:numId w:val="1001"/>
        </w:numPr>
        <w:pStyle w:val="Compact"/>
      </w:pPr>
      <w:r>
        <w:rPr>
          <w:bCs/>
          <w:b/>
        </w:rPr>
        <w:t xml:space="preserve">Problem / trend:</w:t>
      </w:r>
      <w:r>
        <w:t xml:space="preserve"> </w:t>
      </w:r>
      <w:r>
        <w:t xml:space="preserve">BusinessDay Toxic Food Series (26 Oct 2026): adulterated palm oil, dichlorvos (</w:t>
      </w:r>
      <w:r>
        <w:t xml:space="preserve">“</w:t>
      </w:r>
      <w:r>
        <w:t xml:space="preserve">Sniper</w:t>
      </w:r>
      <w:r>
        <w:t xml:space="preserve">”</w:t>
      </w:r>
      <w:r>
        <w:t xml:space="preserve">) on beans, dyed ground pepper, and syrup-stretched honey push Lagos shoppers into Instagram/WhatsApp DIY tests and weekend farm-coop buys, while NAFDAC focus stays on packaged goods and MoA lacks open-market staple oversight for ~200m people.</w:t>
      </w:r>
    </w:p>
    <w:p>
      <w:pPr>
        <w:numPr>
          <w:ilvl w:val="0"/>
          <w:numId w:val="1001"/>
        </w:numPr>
        <w:pStyle w:val="Compact"/>
      </w:pPr>
      <w:r>
        <w:rPr>
          <w:bCs/>
          <w:b/>
        </w:rPr>
        <w:t xml:space="preserve">Solution:</w:t>
      </w:r>
    </w:p>
    <w:p>
      <w:pPr>
        <w:numPr>
          <w:ilvl w:val="1"/>
          <w:numId w:val="1002"/>
        </w:numPr>
        <w:pStyle w:val="Compact"/>
      </w:pPr>
      <w:r>
        <w:rPr>
          <w:bCs/>
          <w:b/>
        </w:rPr>
        <w:t xml:space="preserve">Established solution:</w:t>
      </w:r>
      <w:r>
        <w:t xml:space="preserve"> </w:t>
      </w:r>
      <w:r>
        <w:t xml:space="preserve">Consumer Reports food-safety alerts (developed-market consumer food-risk reports and software).</w:t>
      </w:r>
    </w:p>
    <w:p>
      <w:pPr>
        <w:numPr>
          <w:ilvl w:val="1"/>
          <w:numId w:val="1002"/>
        </w:numPr>
        <w:pStyle w:val="Compact"/>
      </w:pPr>
      <w:r>
        <w:rPr>
          <w:bCs/>
          <w:b/>
        </w:rPr>
        <w:t xml:space="preserve">Variant:</w:t>
      </w:r>
      <w:r>
        <w:t xml:space="preserve"> </w:t>
      </w:r>
      <w:r>
        <w:t xml:space="preserve">StapleAdulteration Spot Desk, the Nigeria version of that product. It logs open-market palm oil, beans, pepper, and honey pre-buy notes with photos for Mile-12 style markets, and it takes a Naira Paystack tip. It is not a NAFDAC, MoA, or SON lab, and it does not certify food.</w:t>
      </w:r>
    </w:p>
    <w:p>
      <w:pPr>
        <w:numPr>
          <w:ilvl w:val="0"/>
          <w:numId w:val="1001"/>
        </w:numPr>
        <w:pStyle w:val="Compact"/>
      </w:pPr>
      <w:r>
        <w:rPr>
          <w:bCs/>
          <w:b/>
        </w:rPr>
        <w:t xml:space="preserve">Target:</w:t>
      </w:r>
      <w:r>
        <w:t xml:space="preserve"> </w:t>
      </w:r>
      <w:r>
        <w:t xml:space="preserve">Lagos/Ogun household shoppers, school feeding buyers, small caterers who buy palm oil/beans/honey/pepper in open markets.</w:t>
      </w:r>
    </w:p>
    <w:p>
      <w:pPr>
        <w:numPr>
          <w:ilvl w:val="0"/>
          <w:numId w:val="1001"/>
        </w:numPr>
        <w:pStyle w:val="Compact"/>
      </w:pPr>
      <w:r>
        <w:rPr>
          <w:bCs/>
          <w:b/>
        </w:rPr>
        <w:t xml:space="preserve">MVP cost:</w:t>
      </w:r>
      <w:r>
        <w:t xml:space="preserve"> </w:t>
      </w:r>
      <w:r>
        <w:t xml:space="preserve">$6k–$14k.</w:t>
      </w:r>
    </w:p>
    <w:p>
      <w:pPr>
        <w:numPr>
          <w:ilvl w:val="0"/>
          <w:numId w:val="1001"/>
        </w:numPr>
        <w:pStyle w:val="Compact"/>
      </w:pPr>
      <w:r>
        <w:rPr>
          <w:bCs/>
          <w:b/>
        </w:rPr>
        <w:t xml:space="preserve">Regulatory:</w:t>
      </w:r>
      <w:r>
        <w:t xml:space="preserve"> </w:t>
      </w:r>
      <w:r>
        <w:t xml:space="preserve">Informational only — not NAFDAC, MoA, or SON enforcement; not a certified lab; NDPA for buyer photos/contacts.</w:t>
      </w:r>
    </w:p>
    <w:p>
      <w:pPr>
        <w:numPr>
          <w:ilvl w:val="0"/>
          <w:numId w:val="1001"/>
        </w:numPr>
        <w:pStyle w:val="Compact"/>
      </w:pPr>
      <w:r>
        <w:rPr>
          <w:bCs/>
          <w:b/>
        </w:rPr>
        <w:t xml:space="preserve">Competitors / alternatives:</w:t>
      </w:r>
    </w:p>
    <w:p>
      <w:pPr>
        <w:numPr>
          <w:ilvl w:val="1"/>
          <w:numId w:val="1003"/>
        </w:numPr>
        <w:pStyle w:val="Compact"/>
      </w:pPr>
      <w:r>
        <w:rPr>
          <w:bCs/>
          <w:b/>
        </w:rPr>
        <w:t xml:space="preserve">NAFDAC public alerts DIY</w:t>
      </w:r>
      <w:r>
        <w:t xml:space="preserve"> </w:t>
      </w:r>
      <w:r>
        <w:t xml:space="preserve">— official for packaged goods; weak on open-market staples. Why a Nigeria buyer might still choose this idea: filled pre-buy staple checklist before cash out.</w:t>
      </w:r>
    </w:p>
    <w:p>
      <w:pPr>
        <w:numPr>
          <w:ilvl w:val="1"/>
          <w:numId w:val="1003"/>
        </w:numPr>
        <w:pStyle w:val="Compact"/>
      </w:pPr>
      <w:r>
        <w:rPr>
          <w:bCs/>
          <w:b/>
        </w:rPr>
        <w:t xml:space="preserve">Instagram/TikTok food-fraud creators</w:t>
      </w:r>
      <w:r>
        <w:t xml:space="preserve"> </w:t>
      </w:r>
      <w:r>
        <w:t xml:space="preserve">— free; uneven and not exportable. Why a Nigeria buyer might still choose this idea: structured evidence pack + offline print card.</w:t>
      </w:r>
    </w:p>
    <w:p>
      <w:pPr>
        <w:numPr>
          <w:ilvl w:val="1"/>
          <w:numId w:val="1003"/>
        </w:numPr>
        <w:pStyle w:val="Compact"/>
      </w:pPr>
      <w:r>
        <w:rPr>
          <w:bCs/>
          <w:b/>
        </w:rPr>
        <w:t xml:space="preserve">Private lab residue test</w:t>
      </w:r>
      <w:r>
        <w:t xml:space="preserve"> </w:t>
      </w:r>
      <w:r>
        <w:t xml:space="preserve">— thorough; slow/expensive per bag. Why a Nigeria buyer might still choose this idea: Naira triage before lab spend.</w:t>
      </w:r>
    </w:p>
    <w:p>
      <w:pPr>
        <w:numPr>
          <w:ilvl w:val="1"/>
          <w:numId w:val="1003"/>
        </w:numPr>
        <w:pStyle w:val="Compact"/>
      </w:pPr>
      <w:r>
        <w:rPr>
          <w:bCs/>
          <w:b/>
        </w:rPr>
        <w:t xml:space="preserve">NEC90Day FoodPrice Evidence Board (prior)</w:t>
      </w:r>
      <w:r>
        <w:t xml:space="preserve"> </w:t>
      </w:r>
      <w:r>
        <w:t xml:space="preserve">— price affordability board. Why a Nigeria buyer might still choose this idea:</w:t>
      </w:r>
      <w:r>
        <w:t xml:space="preserve"> </w:t>
      </w:r>
      <w:r>
        <w:rPr>
          <w:bCs/>
          <w:b/>
        </w:rPr>
        <w:t xml:space="preserve">adulteration/self-inspector</w:t>
      </w:r>
      <w:r>
        <w:t xml:space="preserve"> </w:t>
      </w:r>
      <w:r>
        <w:t xml:space="preserve">job, not NEC price pass-through.</w:t>
      </w:r>
    </w:p>
    <w:p>
      <w:pPr>
        <w:numPr>
          <w:ilvl w:val="0"/>
          <w:numId w:val="1001"/>
        </w:numPr>
        <w:pStyle w:val="Compact"/>
      </w:pPr>
      <w:r>
        <w:rPr>
          <w:bCs/>
          <w:b/>
        </w:rPr>
        <w:t xml:space="preserve">GUEMF:</w:t>
      </w:r>
      <w:r>
        <w:t xml:space="preserve"> </w:t>
      </w:r>
      <w:r>
        <w:t xml:space="preserve">Mode A</w:t>
      </w:r>
      <w:r>
        <w:t xml:space="preserve"> </w:t>
      </w:r>
      <w:r>
        <w:rPr>
          <w:bCs/>
          <w:b/>
        </w:rPr>
        <w:t xml:space="preserve">5/5/5/4/5 = 24</w:t>
      </w:r>
      <w:r>
        <w:t xml:space="preserve"> </w:t>
      </w:r>
      <w:r>
        <w:t xml:space="preserve">(Growing adulteration self-help; Urgent health cash risk; Expensive illness/wasted stock; Near-mandatory household food safety; Frequent weekly market trips). Evidence: BusinessDay — https://businessday.ng/life/article/toxic-food-series-how-food-safety-failures-turned-consumers-into-food-inspectors/</w:t>
      </w:r>
    </w:p>
    <w:p>
      <w:pPr>
        <w:numPr>
          <w:ilvl w:val="0"/>
          <w:numId w:val="1001"/>
        </w:numPr>
        <w:pStyle w:val="Compact"/>
      </w:pPr>
      <w:r>
        <w:rPr>
          <w:bCs/>
          <w:b/>
        </w:rPr>
        <w:t xml:space="preserve">Commercial viability:</w:t>
      </w:r>
      <w:r>
        <w:t xml:space="preserve"> </w:t>
      </w:r>
      <w:r>
        <w:t xml:space="preserve">High — daily staple exposure + weak open-market rail.</w:t>
      </w:r>
    </w:p>
    <w:p>
      <w:pPr>
        <w:numPr>
          <w:ilvl w:val="0"/>
          <w:numId w:val="1001"/>
        </w:numPr>
        <w:pStyle w:val="Compact"/>
      </w:pPr>
      <w:r>
        <w:rPr>
          <w:bCs/>
          <w:b/>
        </w:rPr>
        <w:t xml:space="preserve">Dedup:</w:t>
      </w:r>
      <w:r>
        <w:t xml:space="preserve"> </w:t>
      </w:r>
      <w:r>
        <w:t xml:space="preserve">High vs NEC90Day FoodPrice / NAFDAC BannedPesticide Spot / Poison-for-profit drink raids.</w:t>
      </w:r>
    </w:p>
    <w:p>
      <w:pPr>
        <w:numPr>
          <w:ilvl w:val="0"/>
          <w:numId w:val="1001"/>
        </w:numPr>
        <w:pStyle w:val="Compact"/>
      </w:pPr>
      <w:r>
        <w:rPr>
          <w:bCs/>
          <w:b/>
        </w:rPr>
        <w:t xml:space="preserve">Founder fit:</w:t>
      </w:r>
      <w:r>
        <w:t xml:space="preserve"> </w:t>
      </w:r>
      <w:r>
        <w:t xml:space="preserve">Strong.</w:t>
      </w:r>
    </w:p>
    <w:bookmarkEnd w:id="23"/>
    <w:bookmarkStart w:id="24" w:name="Xf18586a747b65b23dc0d106e39132dfe1e02510"/>
    <w:p>
      <w:pPr>
        <w:pStyle w:val="Heading3"/>
      </w:pPr>
      <w:r>
        <w:t xml:space="preserve">2. RefineryIPO FinalClose27 Checklist — last-day authorised subscription complete pack (</w:t>
      </w:r>
      <w:r>
        <w:rPr>
          <w:bCs/>
          <w:b/>
        </w:rPr>
        <w:t xml:space="preserve">S12 Mode A</w:t>
      </w:r>
      <w:r>
        <w:t xml:space="preserve">)</w:t>
      </w:r>
    </w:p>
    <w:p>
      <w:pPr>
        <w:numPr>
          <w:ilvl w:val="0"/>
          <w:numId w:val="1004"/>
        </w:numPr>
        <w:pStyle w:val="Compact"/>
      </w:pPr>
      <w:r>
        <w:rPr>
          <w:bCs/>
          <w:b/>
        </w:rPr>
        <w:t xml:space="preserve">Problem / trend:</w:t>
      </w:r>
      <w:r>
        <w:t xml:space="preserve"> </w:t>
      </w:r>
      <w:r>
        <w:t xml:space="preserve">THISDAY (26 Oct 2026): Dangote Petroleum Refinery IPO enters final days with a hard close</w:t>
      </w:r>
      <w:r>
        <w:t xml:space="preserve"> </w:t>
      </w:r>
      <w:r>
        <w:rPr>
          <w:bCs/>
          <w:b/>
        </w:rPr>
        <w:t xml:space="preserve">27 Oct 2026</w:t>
      </w:r>
      <w:r>
        <w:t xml:space="preserve"> </w:t>
      </w:r>
      <w:r>
        <w:t xml:space="preserve">and explicit</w:t>
      </w:r>
      <w:r>
        <w:t xml:space="preserve"> </w:t>
      </w:r>
      <w:r>
        <w:t xml:space="preserve">“</w:t>
      </w:r>
      <w:r>
        <w:t xml:space="preserve">no further extension.</w:t>
      </w:r>
      <w:r>
        <w:t xml:space="preserve">”</w:t>
      </w:r>
      <w:r>
        <w:t xml:space="preserve"> </w:t>
      </w:r>
      <w:r>
        <w:t xml:space="preserve">Retail and diaspora rush risk incomplete broker/fintech channel packs after prior unauthorised-platform confusion.</w:t>
      </w:r>
    </w:p>
    <w:p>
      <w:pPr>
        <w:numPr>
          <w:ilvl w:val="0"/>
          <w:numId w:val="1004"/>
        </w:numPr>
        <w:pStyle w:val="Compact"/>
      </w:pPr>
      <w:r>
        <w:rPr>
          <w:bCs/>
          <w:b/>
        </w:rPr>
        <w:t xml:space="preserve">Solution:</w:t>
      </w:r>
    </w:p>
    <w:p>
      <w:pPr>
        <w:numPr>
          <w:ilvl w:val="1"/>
          <w:numId w:val="1005"/>
        </w:numPr>
        <w:pStyle w:val="Compact"/>
      </w:pPr>
      <w:r>
        <w:rPr>
          <w:bCs/>
          <w:b/>
        </w:rPr>
        <w:t xml:space="preserve">Established solution:</w:t>
      </w:r>
      <w:r>
        <w:t xml:space="preserve"> </w:t>
      </w:r>
      <w:r>
        <w:t xml:space="preserve">Broadridge / Computershare IPO subscription workflow software (developed-market shareholder-services software).</w:t>
      </w:r>
    </w:p>
    <w:p>
      <w:pPr>
        <w:numPr>
          <w:ilvl w:val="1"/>
          <w:numId w:val="1005"/>
        </w:numPr>
        <w:pStyle w:val="Compact"/>
      </w:pPr>
      <w:r>
        <w:rPr>
          <w:bCs/>
          <w:b/>
        </w:rPr>
        <w:t xml:space="preserve">Variant:</w:t>
      </w:r>
      <w:r>
        <w:t xml:space="preserve"> </w:t>
      </w:r>
      <w:r>
        <w:t xml:space="preserve">RefineryIPO FinalClose27 Checklist, the Nigeria version of that software. It logs the authorised broker or channel, the application screenshot, and the payment-rail proof, and it stops the user when that record is incomplete before the 27 Oct 2026 close. It is not SEC, NGX, CSCS, or an issuing house, and it does not guarantee an allocation.</w:t>
      </w:r>
    </w:p>
    <w:p>
      <w:pPr>
        <w:numPr>
          <w:ilvl w:val="0"/>
          <w:numId w:val="1004"/>
        </w:numPr>
        <w:pStyle w:val="Compact"/>
      </w:pPr>
      <w:r>
        <w:rPr>
          <w:bCs/>
          <w:b/>
        </w:rPr>
        <w:t xml:space="preserve">Target:</w:t>
      </w:r>
      <w:r>
        <w:t xml:space="preserve"> </w:t>
      </w:r>
      <w:r>
        <w:t xml:space="preserve">First-time retail IPO applicants, diaspora relatives funding family subscriptions, SME owners finishing applications on the last day.</w:t>
      </w:r>
    </w:p>
    <w:p>
      <w:pPr>
        <w:numPr>
          <w:ilvl w:val="0"/>
          <w:numId w:val="1004"/>
        </w:numPr>
        <w:pStyle w:val="Compact"/>
      </w:pPr>
      <w:r>
        <w:rPr>
          <w:bCs/>
          <w:b/>
        </w:rPr>
        <w:t xml:space="preserve">MVP cost:</w:t>
      </w:r>
      <w:r>
        <w:t xml:space="preserve"> </w:t>
      </w:r>
      <w:r>
        <w:t xml:space="preserve">$5k–$12k.</w:t>
      </w:r>
    </w:p>
    <w:p>
      <w:pPr>
        <w:numPr>
          <w:ilvl w:val="0"/>
          <w:numId w:val="1004"/>
        </w:numPr>
        <w:pStyle w:val="Compact"/>
      </w:pPr>
      <w:r>
        <w:rPr>
          <w:bCs/>
          <w:b/>
        </w:rPr>
        <w:t xml:space="preserve">Regulatory:</w:t>
      </w:r>
      <w:r>
        <w:t xml:space="preserve"> </w:t>
      </w:r>
      <w:r>
        <w:t xml:space="preserve">Informational only — not SEC, NGX, CSCS, or issuing-house official; not investment advice; NDPA for ID fields.</w:t>
      </w:r>
    </w:p>
    <w:p>
      <w:pPr>
        <w:numPr>
          <w:ilvl w:val="0"/>
          <w:numId w:val="1004"/>
        </w:numPr>
        <w:pStyle w:val="Compact"/>
      </w:pPr>
      <w:r>
        <w:rPr>
          <w:bCs/>
          <w:b/>
        </w:rPr>
        <w:t xml:space="preserve">Competitors / alternatives:</w:t>
      </w:r>
    </w:p>
    <w:p>
      <w:pPr>
        <w:numPr>
          <w:ilvl w:val="1"/>
          <w:numId w:val="1006"/>
        </w:numPr>
        <w:pStyle w:val="Compact"/>
      </w:pPr>
      <w:r>
        <w:rPr>
          <w:bCs/>
          <w:b/>
        </w:rPr>
        <w:t xml:space="preserve">Stockbroker WhatsApp</w:t>
      </w:r>
      <w:r>
        <w:t xml:space="preserve"> </w:t>
      </w:r>
      <w:r>
        <w:t xml:space="preserve">— human; uneven last-day quality. Why a Nigeria buyer might still choose this idea: self-serve complete-before-close pack.</w:t>
      </w:r>
    </w:p>
    <w:p>
      <w:pPr>
        <w:numPr>
          <w:ilvl w:val="1"/>
          <w:numId w:val="1006"/>
        </w:numPr>
        <w:pStyle w:val="Compact"/>
      </w:pPr>
      <w:r>
        <w:rPr>
          <w:bCs/>
          <w:b/>
        </w:rPr>
        <w:t xml:space="preserve">SEC/NGX public notices DIY</w:t>
      </w:r>
      <w:r>
        <w:t xml:space="preserve"> </w:t>
      </w:r>
      <w:r>
        <w:t xml:space="preserve">— free; hard to operationalise mid-rush. Why a Nigeria buyer might still choose this idea: filled final-day checklist.</w:t>
      </w:r>
    </w:p>
    <w:p>
      <w:pPr>
        <w:numPr>
          <w:ilvl w:val="1"/>
          <w:numId w:val="1006"/>
        </w:numPr>
        <w:pStyle w:val="Compact"/>
      </w:pPr>
      <w:r>
        <w:rPr>
          <w:bCs/>
          <w:b/>
        </w:rPr>
        <w:t xml:space="preserve">WayvePay Unauthorized IPO Guard (prior)</w:t>
      </w:r>
      <w:r>
        <w:t xml:space="preserve"> </w:t>
      </w:r>
      <w:r>
        <w:t xml:space="preserve">— disowned-platform stop. Why a Nigeria buyer might still choose this idea:</w:t>
      </w:r>
      <w:r>
        <w:t xml:space="preserve"> </w:t>
      </w:r>
      <w:r>
        <w:rPr>
          <w:bCs/>
          <w:b/>
        </w:rPr>
        <w:t xml:space="preserve">final close / no-extension completion</w:t>
      </w:r>
      <w:r>
        <w:t xml:space="preserve"> </w:t>
      </w:r>
      <w:r>
        <w:t xml:space="preserve">job.</w:t>
      </w:r>
    </w:p>
    <w:p>
      <w:pPr>
        <w:numPr>
          <w:ilvl w:val="1"/>
          <w:numId w:val="1006"/>
        </w:numPr>
        <w:pStyle w:val="Compact"/>
      </w:pPr>
      <w:r>
        <w:rPr>
          <w:bCs/>
          <w:b/>
        </w:rPr>
        <w:t xml:space="preserve">RefineryIPO AllotmentRefund Timeline Desk (prior)</w:t>
      </w:r>
      <w:r>
        <w:t xml:space="preserve"> </w:t>
      </w:r>
      <w:r>
        <w:t xml:space="preserve">— post-allotment refund clock. Why a Nigeria buyer might still choose this idea:</w:t>
      </w:r>
      <w:r>
        <w:t xml:space="preserve"> </w:t>
      </w:r>
      <w:r>
        <w:rPr>
          <w:bCs/>
          <w:b/>
        </w:rPr>
        <w:t xml:space="preserve">pre-close subscription completeness</w:t>
      </w:r>
      <w:r>
        <w:t xml:space="preserve">, not refund.</w:t>
      </w:r>
    </w:p>
    <w:p>
      <w:pPr>
        <w:numPr>
          <w:ilvl w:val="0"/>
          <w:numId w:val="1004"/>
        </w:numPr>
        <w:pStyle w:val="Compact"/>
      </w:pPr>
      <w:r>
        <w:rPr>
          <w:bCs/>
          <w:b/>
        </w:rPr>
        <w:t xml:space="preserve">GUEMF:</w:t>
      </w:r>
      <w:r>
        <w:t xml:space="preserve"> </w:t>
      </w:r>
      <w:r>
        <w:t xml:space="preserve">Mode A</w:t>
      </w:r>
      <w:r>
        <w:t xml:space="preserve"> </w:t>
      </w:r>
      <w:r>
        <w:rPr>
          <w:bCs/>
          <w:b/>
        </w:rPr>
        <w:t xml:space="preserve">5/5/5/5/5 = 25</w:t>
      </w:r>
      <w:r>
        <w:t xml:space="preserve"> </w:t>
      </w:r>
      <w:r>
        <w:t xml:space="preserve">(Growing retail IPO interest; Urgent Oct 27 hard close; Expensive missed/invalid applications; Mandatory authorised channels; Frequent multi-family last-day rushes). Evidence: THISDAY — https://www.thisdaylive.com/2026/10/26/investors-rush-for-dangote-refinery-shares-as-offer-closes-on-27-october/</w:t>
      </w:r>
    </w:p>
    <w:p>
      <w:pPr>
        <w:numPr>
          <w:ilvl w:val="0"/>
          <w:numId w:val="1004"/>
        </w:numPr>
        <w:pStyle w:val="Compact"/>
      </w:pPr>
      <w:r>
        <w:rPr>
          <w:bCs/>
          <w:b/>
        </w:rPr>
        <w:t xml:space="preserve">Commercial viability:</w:t>
      </w:r>
      <w:r>
        <w:t xml:space="preserve"> </w:t>
      </w:r>
      <w:r>
        <w:t xml:space="preserve">High — named hard close + retail rush.</w:t>
      </w:r>
    </w:p>
    <w:p>
      <w:pPr>
        <w:numPr>
          <w:ilvl w:val="0"/>
          <w:numId w:val="1004"/>
        </w:numPr>
        <w:pStyle w:val="Compact"/>
      </w:pPr>
      <w:r>
        <w:rPr>
          <w:bCs/>
          <w:b/>
        </w:rPr>
        <w:t xml:space="preserve">Dedup:</w:t>
      </w:r>
      <w:r>
        <w:t xml:space="preserve"> </w:t>
      </w:r>
      <w:r>
        <w:t xml:space="preserve">High vs WayvePay Unauthorized / RefineryIPO AllotmentRefund / IPOChannel Verify.</w:t>
      </w:r>
    </w:p>
    <w:p>
      <w:pPr>
        <w:numPr>
          <w:ilvl w:val="0"/>
          <w:numId w:val="1004"/>
        </w:numPr>
        <w:pStyle w:val="Compact"/>
      </w:pPr>
      <w:r>
        <w:rPr>
          <w:bCs/>
          <w:b/>
        </w:rPr>
        <w:t xml:space="preserve">Founder fit:</w:t>
      </w:r>
      <w:r>
        <w:t xml:space="preserve"> </w:t>
      </w:r>
      <w:r>
        <w:t xml:space="preserve">Strong.</w:t>
      </w:r>
    </w:p>
    <w:bookmarkEnd w:id="24"/>
    <w:bookmarkStart w:id="25" w:name="X68989349070a99d407fb701ddcb4d4a8449d263"/>
    <w:p>
      <w:pPr>
        <w:pStyle w:val="Heading3"/>
      </w:pPr>
      <w:r>
        <w:t xml:space="preserve">3. OPay×Moniepoint FailedPOS 5Day Refund Clock — failed POS debit vs promised refund SLA (S1)</w:t>
      </w:r>
    </w:p>
    <w:p>
      <w:pPr>
        <w:numPr>
          <w:ilvl w:val="0"/>
          <w:numId w:val="1007"/>
        </w:numPr>
        <w:pStyle w:val="Compact"/>
      </w:pPr>
      <w:r>
        <w:rPr>
          <w:bCs/>
          <w:b/>
        </w:rPr>
        <w:t xml:space="preserve">Formula:</w:t>
      </w:r>
      <w:r>
        <w:t xml:space="preserve"> </w:t>
      </w:r>
      <w:r>
        <w:rPr>
          <w:bCs/>
          <w:b/>
        </w:rPr>
        <w:t xml:space="preserve">Successful business:</w:t>
      </w:r>
      <w:r>
        <w:t xml:space="preserve"> </w:t>
      </w:r>
      <w:r>
        <w:t xml:space="preserve">OPay (mass Nigeria digital wallet / payments).</w:t>
      </w:r>
      <w:r>
        <w:t xml:space="preserve"> </w:t>
      </w:r>
      <w:r>
        <w:rPr>
          <w:bCs/>
          <w:b/>
        </w:rPr>
        <w:t xml:space="preserve">Recurring complaint:</w:t>
      </w:r>
      <w:r>
        <w:t xml:space="preserve"> </w:t>
      </w:r>
      <w:r>
        <w:t xml:space="preserve">after a Moniepoint POS withdrawal failed, OPay still debited the customer and repeatedly promised a</w:t>
      </w:r>
      <w:r>
        <w:t xml:space="preserve"> </w:t>
      </w:r>
      <w:r>
        <w:rPr>
          <w:bCs/>
          <w:b/>
        </w:rPr>
        <w:t xml:space="preserve">3–5 working day</w:t>
      </w:r>
      <w:r>
        <w:t xml:space="preserve"> </w:t>
      </w:r>
      <w:r>
        <w:t xml:space="preserve">refund while ~</w:t>
      </w:r>
      <w:r>
        <w:rPr>
          <w:bCs/>
          <w:b/>
        </w:rPr>
        <w:t xml:space="preserve">4 weeks</w:t>
      </w:r>
      <w:r>
        <w:t xml:space="preserve"> </w:t>
      </w:r>
      <w:r>
        <w:t xml:space="preserve">passed with no money returned (FIJ, Aug 2026).</w:t>
      </w:r>
      <w:r>
        <w:t xml:space="preserve"> </w:t>
      </w:r>
      <w:r>
        <w:rPr>
          <w:bCs/>
          <w:b/>
        </w:rPr>
        <w:t xml:space="preserve">Variation:</w:t>
      </w:r>
      <w:r>
        <w:t xml:space="preserve"> </w:t>
      </w:r>
      <w:r>
        <w:t xml:space="preserve">Failed POS → debit kept → refund-SLA clock — not OPay RecipientRefuse (erroneous-credit refuse) and not OPay CourtOrder Remainder (post-order unpaid).</w:t>
      </w:r>
    </w:p>
    <w:p>
      <w:pPr>
        <w:numPr>
          <w:ilvl w:val="0"/>
          <w:numId w:val="1007"/>
        </w:numPr>
        <w:pStyle w:val="Compact"/>
      </w:pPr>
      <w:r>
        <w:rPr>
          <w:bCs/>
          <w:b/>
        </w:rPr>
        <w:t xml:space="preserve">Complaint citations:</w:t>
      </w:r>
      <w:r>
        <w:t xml:space="preserve"> </w:t>
      </w:r>
      <w:r>
        <w:t xml:space="preserve">FIJ (26 Aug 2026), https://fij.ng/article/opay-told-abia-businesswoman-to-wait-5-days-for-n32400-refund-4-weeks-on-she-got-nothing/ (N32,400 failed Moniepoint POS withdrawal, OPay debit kept, 3–5 day promise, ~4 weeks unpaid).</w:t>
      </w:r>
    </w:p>
    <w:p>
      <w:pPr>
        <w:numPr>
          <w:ilvl w:val="0"/>
          <w:numId w:val="1007"/>
        </w:numPr>
        <w:pStyle w:val="Compact"/>
      </w:pPr>
      <w:r>
        <w:rPr>
          <w:bCs/>
          <w:b/>
        </w:rPr>
        <w:t xml:space="preserve">Solution:</w:t>
      </w:r>
    </w:p>
    <w:p>
      <w:pPr>
        <w:numPr>
          <w:ilvl w:val="1"/>
          <w:numId w:val="1008"/>
        </w:numPr>
        <w:pStyle w:val="Compact"/>
      </w:pPr>
      <w:r>
        <w:rPr>
          <w:bCs/>
          <w:b/>
        </w:rPr>
        <w:t xml:space="preserve">Established solution:</w:t>
      </w:r>
      <w:r>
        <w:t xml:space="preserve"> </w:t>
      </w:r>
      <w:r>
        <w:t xml:space="preserve">Plaid / Stripe dispute timeline tools (developed-market payments dispute software).</w:t>
      </w:r>
    </w:p>
    <w:p>
      <w:pPr>
        <w:numPr>
          <w:ilvl w:val="1"/>
          <w:numId w:val="1008"/>
        </w:numPr>
        <w:pStyle w:val="Compact"/>
      </w:pPr>
      <w:r>
        <w:rPr>
          <w:bCs/>
          <w:b/>
        </w:rPr>
        <w:t xml:space="preserve">Variant:</w:t>
      </w:r>
      <w:r>
        <w:t xml:space="preserve"> </w:t>
      </w:r>
      <w:r>
        <w:t xml:space="preserve">OPay×Moniepoint FailedPOS 5Day Refund Clock, the Nigeria version of that software. It logs the decline slip, the OPay debit alert, and the ticket timestamps against the promised 3-5 working day refund. It is not OPay, Moniepoint, or a law firm.</w:t>
      </w:r>
    </w:p>
    <w:p>
      <w:pPr>
        <w:numPr>
          <w:ilvl w:val="0"/>
          <w:numId w:val="1007"/>
        </w:numPr>
        <w:pStyle w:val="Compact"/>
      </w:pPr>
      <w:r>
        <w:rPr>
          <w:bCs/>
          <w:b/>
        </w:rPr>
        <w:t xml:space="preserve">Target:</w:t>
      </w:r>
      <w:r>
        <w:t xml:space="preserve"> </w:t>
      </w:r>
      <w:r>
        <w:t xml:space="preserve">Traders and consumers whose OPay wallet is debited on a failed Moniepoint (or other) POS cash-out.</w:t>
      </w:r>
    </w:p>
    <w:p>
      <w:pPr>
        <w:numPr>
          <w:ilvl w:val="0"/>
          <w:numId w:val="1007"/>
        </w:numPr>
        <w:pStyle w:val="Compact"/>
      </w:pPr>
      <w:r>
        <w:rPr>
          <w:bCs/>
          <w:b/>
        </w:rPr>
        <w:t xml:space="preserve">MVP cost:</w:t>
      </w:r>
      <w:r>
        <w:t xml:space="preserve"> </w:t>
      </w:r>
      <w:r>
        <w:t xml:space="preserve">$8k–$18k.</w:t>
      </w:r>
    </w:p>
    <w:p>
      <w:pPr>
        <w:numPr>
          <w:ilvl w:val="0"/>
          <w:numId w:val="1007"/>
        </w:numPr>
        <w:pStyle w:val="Compact"/>
      </w:pPr>
      <w:r>
        <w:rPr>
          <w:bCs/>
          <w:b/>
        </w:rPr>
        <w:t xml:space="preserve">Regulatory:</w:t>
      </w:r>
      <w:r>
        <w:t xml:space="preserve"> </w:t>
      </w:r>
      <w:r>
        <w:t xml:space="preserve">CBN consumer-protection path notes; NDPA; not legal practice; not OPay or Moniepoint official.</w:t>
      </w:r>
    </w:p>
    <w:p>
      <w:pPr>
        <w:numPr>
          <w:ilvl w:val="0"/>
          <w:numId w:val="1007"/>
        </w:numPr>
        <w:pStyle w:val="Compact"/>
      </w:pPr>
      <w:r>
        <w:rPr>
          <w:bCs/>
          <w:b/>
        </w:rPr>
        <w:t xml:space="preserve">Competitors / alternatives:</w:t>
      </w:r>
    </w:p>
    <w:p>
      <w:pPr>
        <w:numPr>
          <w:ilvl w:val="1"/>
          <w:numId w:val="1009"/>
        </w:numPr>
        <w:pStyle w:val="Compact"/>
      </w:pPr>
      <w:r>
        <w:rPr>
          <w:bCs/>
          <w:b/>
        </w:rPr>
        <w:t xml:space="preserve">OPay in-app chat</w:t>
      </w:r>
      <w:r>
        <w:t xml:space="preserve"> </w:t>
      </w:r>
      <w:r>
        <w:t xml:space="preserve">— official; opaque on dual-rail POS declines. Why a Nigeria buyer might still choose this idea: visible 5-day SLA clock.</w:t>
      </w:r>
    </w:p>
    <w:p>
      <w:pPr>
        <w:numPr>
          <w:ilvl w:val="1"/>
          <w:numId w:val="1009"/>
        </w:numPr>
        <w:pStyle w:val="Compact"/>
      </w:pPr>
      <w:r>
        <w:rPr>
          <w:bCs/>
          <w:b/>
        </w:rPr>
        <w:t xml:space="preserve">Moniepoint merchant support DIY</w:t>
      </w:r>
      <w:r>
        <w:t xml:space="preserve"> </w:t>
      </w:r>
      <w:r>
        <w:t xml:space="preserve">— other rail; finger-pointing. Why a Nigeria buyer might still choose this idea: dual-party evidence pack.</w:t>
      </w:r>
    </w:p>
    <w:p>
      <w:pPr>
        <w:numPr>
          <w:ilvl w:val="1"/>
          <w:numId w:val="1009"/>
        </w:numPr>
        <w:pStyle w:val="Compact"/>
      </w:pPr>
      <w:r>
        <w:rPr>
          <w:bCs/>
          <w:b/>
        </w:rPr>
        <w:t xml:space="preserve">CBN consumer portal</w:t>
      </w:r>
      <w:r>
        <w:t xml:space="preserve"> </w:t>
      </w:r>
      <w:r>
        <w:t xml:space="preserve">— escalation rail; weak without a pack. Why a Nigeria buyer might still choose this idea: pack before escalate.</w:t>
      </w:r>
    </w:p>
    <w:p>
      <w:pPr>
        <w:numPr>
          <w:ilvl w:val="1"/>
          <w:numId w:val="1009"/>
        </w:numPr>
        <w:pStyle w:val="Compact"/>
      </w:pPr>
      <w:r>
        <w:rPr>
          <w:bCs/>
          <w:b/>
        </w:rPr>
        <w:t xml:space="preserve">OPay RecipientRefuse / CourtOrder Remainder (prior)</w:t>
      </w:r>
      <w:r>
        <w:t xml:space="preserve"> </w:t>
      </w:r>
      <w:r>
        <w:t xml:space="preserve">— different jobs. Why a Nigeria buyer might still choose this idea:</w:t>
      </w:r>
      <w:r>
        <w:t xml:space="preserve"> </w:t>
      </w:r>
      <w:r>
        <w:rPr>
          <w:bCs/>
          <w:b/>
        </w:rPr>
        <w:t xml:space="preserve">failed POS + promised 3–5 day refund unpaid</w:t>
      </w:r>
      <w:r>
        <w:t xml:space="preserve"> </w:t>
      </w:r>
      <w:r>
        <w:t xml:space="preserve">job.</w:t>
      </w:r>
    </w:p>
    <w:p>
      <w:pPr>
        <w:numPr>
          <w:ilvl w:val="0"/>
          <w:numId w:val="1007"/>
        </w:numPr>
        <w:pStyle w:val="Compact"/>
      </w:pPr>
      <w:r>
        <w:rPr>
          <w:bCs/>
          <w:b/>
        </w:rPr>
        <w:t xml:space="preserve">GUEMF:</w:t>
      </w:r>
      <w:r>
        <w:t xml:space="preserve"> </w:t>
      </w:r>
      <w:r>
        <w:t xml:space="preserve">Mode B</w:t>
      </w:r>
      <w:r>
        <w:t xml:space="preserve"> </w:t>
      </w:r>
      <w:r>
        <w:rPr>
          <w:bCs/>
          <w:b/>
        </w:rPr>
        <w:t xml:space="preserve">4/5/4/4/5 = 22</w:t>
      </w:r>
      <w:r>
        <w:t xml:space="preserve">. Success signal: OPay mass wallet footprint in FIJ coverage. Citations: FIJ URL above.</w:t>
      </w:r>
    </w:p>
    <w:p>
      <w:pPr>
        <w:numPr>
          <w:ilvl w:val="0"/>
          <w:numId w:val="1007"/>
        </w:numPr>
        <w:pStyle w:val="Compact"/>
      </w:pPr>
      <w:r>
        <w:rPr>
          <w:bCs/>
          <w:b/>
        </w:rPr>
        <w:t xml:space="preserve">Commercial viability:</w:t>
      </w:r>
      <w:r>
        <w:t xml:space="preserve"> </w:t>
      </w:r>
      <w:r>
        <w:t xml:space="preserve">High — working-capital cash stuck on failed POS.</w:t>
      </w:r>
    </w:p>
    <w:p>
      <w:pPr>
        <w:numPr>
          <w:ilvl w:val="0"/>
          <w:numId w:val="1007"/>
        </w:numPr>
        <w:pStyle w:val="Compact"/>
      </w:pPr>
      <w:r>
        <w:rPr>
          <w:bCs/>
          <w:b/>
        </w:rPr>
        <w:t xml:space="preserve">Dedup:</w:t>
      </w:r>
      <w:r>
        <w:t xml:space="preserve"> </w:t>
      </w:r>
      <w:r>
        <w:t xml:space="preserve">High vs OPay RecipientRefuse / CourtOrder Remainder / UBA×OPay PoS WrongCredit.</w:t>
      </w:r>
    </w:p>
    <w:p>
      <w:pPr>
        <w:numPr>
          <w:ilvl w:val="0"/>
          <w:numId w:val="1007"/>
        </w:numPr>
        <w:pStyle w:val="Compact"/>
      </w:pPr>
      <w:r>
        <w:rPr>
          <w:bCs/>
          <w:b/>
        </w:rPr>
        <w:t xml:space="preserve">Founder fit:</w:t>
      </w:r>
      <w:r>
        <w:t xml:space="preserve"> </w:t>
      </w:r>
      <w:r>
        <w:t xml:space="preserve">Strong.</w:t>
      </w:r>
    </w:p>
    <w:bookmarkEnd w:id="25"/>
    <w:bookmarkStart w:id="26" w:name="X6e7e3a32bdf38d73020c265862ba902759b1ec8"/>
    <w:p>
      <w:pPr>
        <w:pStyle w:val="Heading3"/>
      </w:pPr>
      <w:r>
        <w:t xml:space="preserve">4. LocalMeter VendorFinance Ready Pack — MAP / local-manufacture financing evidence kit (S5, S9, S12)</w:t>
      </w:r>
    </w:p>
    <w:p>
      <w:pPr>
        <w:numPr>
          <w:ilvl w:val="0"/>
          <w:numId w:val="1010"/>
        </w:numPr>
        <w:pStyle w:val="Compact"/>
      </w:pPr>
      <w:r>
        <w:rPr>
          <w:bCs/>
          <w:b/>
        </w:rPr>
        <w:t xml:space="preserve">Problem / trend:</w:t>
      </w:r>
      <w:r>
        <w:t xml:space="preserve"> </w:t>
      </w:r>
      <w:r>
        <w:t xml:space="preserve">Vanguard (26 Oct 2026): electricity experts and AMMON call for more local meter manufacturing, sustainable financing, MAP/vendor-finance models, and a coordinated national metering plan to close estimated-billing gaps after DISREP/local-content disputes earlier in 2026.</w:t>
      </w:r>
    </w:p>
    <w:p>
      <w:pPr>
        <w:numPr>
          <w:ilvl w:val="0"/>
          <w:numId w:val="1010"/>
        </w:numPr>
        <w:pStyle w:val="Compact"/>
      </w:pPr>
      <w:r>
        <w:rPr>
          <w:bCs/>
          <w:b/>
        </w:rPr>
        <w:t xml:space="preserve">Solution:</w:t>
      </w:r>
    </w:p>
    <w:p>
      <w:pPr>
        <w:numPr>
          <w:ilvl w:val="1"/>
          <w:numId w:val="1011"/>
        </w:numPr>
        <w:pStyle w:val="Compact"/>
      </w:pPr>
      <w:r>
        <w:rPr>
          <w:bCs/>
          <w:b/>
        </w:rPr>
        <w:t xml:space="preserve">Established solution:</w:t>
      </w:r>
      <w:r>
        <w:t xml:space="preserve"> </w:t>
      </w:r>
      <w:r>
        <w:t xml:space="preserve">Itron / Landis+Gyr AMI with Oracle Utilities meter-asset software (developed-market metering software and hardware).</w:t>
      </w:r>
    </w:p>
    <w:p>
      <w:pPr>
        <w:numPr>
          <w:ilvl w:val="1"/>
          <w:numId w:val="1011"/>
        </w:numPr>
        <w:pStyle w:val="Compact"/>
      </w:pPr>
      <w:r>
        <w:rPr>
          <w:bCs/>
          <w:b/>
        </w:rPr>
        <w:t xml:space="preserve">Variant:</w:t>
      </w:r>
      <w:r>
        <w:t xml:space="preserve"> </w:t>
      </w:r>
      <w:r>
        <w:t xml:space="preserve">LocalMeter VendorFinance Ready Pack, the Nigeria version of that software. It logs DisCo feeder metering gaps, MAP or vendor-finance notes, and local-content participation evidence. It is not NERC, a DisCo, or AMMON, and it does not issue a licence.</w:t>
      </w:r>
    </w:p>
    <w:p>
      <w:pPr>
        <w:numPr>
          <w:ilvl w:val="0"/>
          <w:numId w:val="1010"/>
        </w:numPr>
        <w:pStyle w:val="Compact"/>
      </w:pPr>
      <w:r>
        <w:rPr>
          <w:bCs/>
          <w:b/>
        </w:rPr>
        <w:t xml:space="preserve">Target:</w:t>
      </w:r>
      <w:r>
        <w:t xml:space="preserve"> </w:t>
      </w:r>
      <w:r>
        <w:t xml:space="preserve">Local meter manufacturers, MAPs, DisCo revenue-assurance teams, state power desks preparing financing packs.</w:t>
      </w:r>
    </w:p>
    <w:p>
      <w:pPr>
        <w:numPr>
          <w:ilvl w:val="0"/>
          <w:numId w:val="1010"/>
        </w:numPr>
        <w:pStyle w:val="Compact"/>
      </w:pPr>
      <w:r>
        <w:rPr>
          <w:bCs/>
          <w:b/>
        </w:rPr>
        <w:t xml:space="preserve">MVP cost:</w:t>
      </w:r>
      <w:r>
        <w:t xml:space="preserve"> </w:t>
      </w:r>
      <w:r>
        <w:t xml:space="preserve">$8k–$18k.</w:t>
      </w:r>
    </w:p>
    <w:p>
      <w:pPr>
        <w:numPr>
          <w:ilvl w:val="0"/>
          <w:numId w:val="1010"/>
        </w:numPr>
        <w:pStyle w:val="Compact"/>
      </w:pPr>
      <w:r>
        <w:rPr>
          <w:bCs/>
          <w:b/>
        </w:rPr>
        <w:t xml:space="preserve">Regulatory:</w:t>
      </w:r>
      <w:r>
        <w:t xml:space="preserve"> </w:t>
      </w:r>
      <w:r>
        <w:t xml:space="preserve">Informational only — not NERC, BPE, World Bank DISREP, or AMMON official; not investment advice.</w:t>
      </w:r>
    </w:p>
    <w:p>
      <w:pPr>
        <w:numPr>
          <w:ilvl w:val="0"/>
          <w:numId w:val="1010"/>
        </w:numPr>
        <w:pStyle w:val="Compact"/>
      </w:pPr>
      <w:r>
        <w:rPr>
          <w:bCs/>
          <w:b/>
        </w:rPr>
        <w:t xml:space="preserve">Competitors / alternatives:</w:t>
      </w:r>
    </w:p>
    <w:p>
      <w:pPr>
        <w:numPr>
          <w:ilvl w:val="1"/>
          <w:numId w:val="1012"/>
        </w:numPr>
        <w:pStyle w:val="Compact"/>
      </w:pPr>
      <w:r>
        <w:rPr>
          <w:bCs/>
          <w:b/>
        </w:rPr>
        <w:t xml:space="preserve">DisCo procurement WhatsApp</w:t>
      </w:r>
      <w:r>
        <w:t xml:space="preserve"> </w:t>
      </w:r>
      <w:r>
        <w:t xml:space="preserve">— common; opaque. Why a Nigeria buyer might still choose this idea: filled vendor-finance pack.</w:t>
      </w:r>
    </w:p>
    <w:p>
      <w:pPr>
        <w:numPr>
          <w:ilvl w:val="1"/>
          <w:numId w:val="1012"/>
        </w:numPr>
        <w:pStyle w:val="Compact"/>
      </w:pPr>
      <w:r>
        <w:rPr>
          <w:bCs/>
          <w:b/>
        </w:rPr>
        <w:t xml:space="preserve">Big Four energy advisory</w:t>
      </w:r>
      <w:r>
        <w:t xml:space="preserve"> </w:t>
      </w:r>
      <w:r>
        <w:t xml:space="preserve">— expensive. Why a Nigeria buyer might still choose this idea: Naira micro-desk.</w:t>
      </w:r>
    </w:p>
    <w:p>
      <w:pPr>
        <w:numPr>
          <w:ilvl w:val="1"/>
          <w:numId w:val="1012"/>
        </w:numPr>
        <w:pStyle w:val="Compact"/>
      </w:pPr>
      <w:r>
        <w:rPr>
          <w:bCs/>
          <w:b/>
        </w:rPr>
        <w:t xml:space="preserve">DataLocal Jan2027 Capacity Crisis Pack (prior)</w:t>
      </w:r>
      <w:r>
        <w:t xml:space="preserve"> </w:t>
      </w:r>
      <w:r>
        <w:t xml:space="preserve">— CBN data-centre localisation. Why a Nigeria buyer might still choose this idea:</w:t>
      </w:r>
      <w:r>
        <w:t xml:space="preserve"> </w:t>
      </w:r>
      <w:r>
        <w:rPr>
          <w:bCs/>
          <w:b/>
        </w:rPr>
        <w:t xml:space="preserve">meter manufacture / MAP finance</w:t>
      </w:r>
      <w:r>
        <w:t xml:space="preserve"> </w:t>
      </w:r>
      <w:r>
        <w:t xml:space="preserve">job.</w:t>
      </w:r>
    </w:p>
    <w:p>
      <w:pPr>
        <w:numPr>
          <w:ilvl w:val="1"/>
          <w:numId w:val="1012"/>
        </w:numPr>
        <w:pStyle w:val="Compact"/>
      </w:pPr>
      <w:r>
        <w:rPr>
          <w:bCs/>
          <w:b/>
        </w:rPr>
        <w:t xml:space="preserve">DIY Google Drive</w:t>
      </w:r>
      <w:r>
        <w:t xml:space="preserve"> </w:t>
      </w:r>
      <w:r>
        <w:t xml:space="preserve">— common; fails institutional screens. Why a Nigeria buyer might still choose this idea: checklist + one-pager.</w:t>
      </w:r>
    </w:p>
    <w:p>
      <w:pPr>
        <w:numPr>
          <w:ilvl w:val="0"/>
          <w:numId w:val="1010"/>
        </w:numPr>
        <w:pStyle w:val="Compact"/>
      </w:pPr>
      <w:r>
        <w:rPr>
          <w:bCs/>
          <w:b/>
        </w:rPr>
        <w:t xml:space="preserve">GUEMF:</w:t>
      </w:r>
      <w:r>
        <w:t xml:space="preserve"> </w:t>
      </w:r>
      <w:r>
        <w:t xml:space="preserve">Mode B</w:t>
      </w:r>
      <w:r>
        <w:t xml:space="preserve"> </w:t>
      </w:r>
      <w:r>
        <w:rPr>
          <w:bCs/>
          <w:b/>
        </w:rPr>
        <w:t xml:space="preserve">5/4/5/4/4 = 22</w:t>
      </w:r>
      <w:r>
        <w:t xml:space="preserve">. Evidence: Vanguard — https://www.vanguardngr.com/2026/10/nigeria-must-manufacture-meters-locally-secure-sustainable-financing-experts/ ; context Nairametrics DISREP resolution — https://nairametrics.com/2026/07/31/fg-ends-manufacturers-dispute-to-deploy-1-56-million-meters-before-year-end/</w:t>
      </w:r>
    </w:p>
    <w:p>
      <w:pPr>
        <w:numPr>
          <w:ilvl w:val="0"/>
          <w:numId w:val="1010"/>
        </w:numPr>
        <w:pStyle w:val="Compact"/>
      </w:pPr>
      <w:r>
        <w:rPr>
          <w:bCs/>
          <w:b/>
        </w:rPr>
        <w:t xml:space="preserve">Commercial viability:</w:t>
      </w:r>
      <w:r>
        <w:t xml:space="preserve"> </w:t>
      </w:r>
      <w:r>
        <w:t xml:space="preserve">Medium-high — financing and local-content pressure keep demand for packs.</w:t>
      </w:r>
    </w:p>
    <w:p>
      <w:pPr>
        <w:numPr>
          <w:ilvl w:val="0"/>
          <w:numId w:val="1010"/>
        </w:numPr>
        <w:pStyle w:val="Compact"/>
      </w:pPr>
      <w:r>
        <w:rPr>
          <w:bCs/>
          <w:b/>
        </w:rPr>
        <w:t xml:space="preserve">Dedup:</w:t>
      </w:r>
      <w:r>
        <w:t xml:space="preserve"> </w:t>
      </w:r>
      <w:r>
        <w:t xml:space="preserve">High vs DataLocal Capacity / AutoLocal70 Component Link.</w:t>
      </w:r>
    </w:p>
    <w:p>
      <w:pPr>
        <w:numPr>
          <w:ilvl w:val="0"/>
          <w:numId w:val="1010"/>
        </w:numPr>
        <w:pStyle w:val="Compact"/>
      </w:pPr>
      <w:r>
        <w:rPr>
          <w:bCs/>
          <w:b/>
        </w:rPr>
        <w:t xml:space="preserve">Founder fit:</w:t>
      </w:r>
      <w:r>
        <w:t xml:space="preserve"> </w:t>
      </w:r>
      <w:r>
        <w:t xml:space="preserve">Good.</w:t>
      </w:r>
    </w:p>
    <w:bookmarkEnd w:id="26"/>
    <w:bookmarkStart w:id="27" w:name="Xb5ad6de4ff14e843d84d3a57893f480f03bd4e5"/>
    <w:p>
      <w:pPr>
        <w:pStyle w:val="Heading3"/>
      </w:pPr>
      <w:r>
        <w:t xml:space="preserve">5. PalmPay FuelDispense 2Year Refund Clock — failed fuel card debit vs long-tail refund (S1)</w:t>
      </w:r>
    </w:p>
    <w:p>
      <w:pPr>
        <w:numPr>
          <w:ilvl w:val="0"/>
          <w:numId w:val="1013"/>
        </w:numPr>
        <w:pStyle w:val="Compact"/>
      </w:pPr>
      <w:r>
        <w:rPr>
          <w:bCs/>
          <w:b/>
        </w:rPr>
        <w:t xml:space="preserve">Formula:</w:t>
      </w:r>
      <w:r>
        <w:t xml:space="preserve"> </w:t>
      </w:r>
      <w:r>
        <w:rPr>
          <w:bCs/>
          <w:b/>
        </w:rPr>
        <w:t xml:space="preserve">Successful business:</w:t>
      </w:r>
      <w:r>
        <w:t xml:space="preserve"> </w:t>
      </w:r>
      <w:r>
        <w:t xml:space="preserve">PalmPay (mass Nigeria MFB / wallet / card payments).</w:t>
      </w:r>
      <w:r>
        <w:t xml:space="preserve"> </w:t>
      </w:r>
      <w:r>
        <w:rPr>
          <w:bCs/>
          <w:b/>
        </w:rPr>
        <w:t xml:space="preserve">Recurring complaint:</w:t>
      </w:r>
      <w:r>
        <w:t xml:space="preserve"> </w:t>
      </w:r>
      <w:r>
        <w:t xml:space="preserve">a filling-station card payment showed a</w:t>
      </w:r>
      <w:r>
        <w:t xml:space="preserve"> </w:t>
      </w:r>
      <w:r>
        <w:rPr>
          <w:bCs/>
          <w:b/>
        </w:rPr>
        <w:t xml:space="preserve">dispense error</w:t>
      </w:r>
      <w:r>
        <w:t xml:space="preserve"> </w:t>
      </w:r>
      <w:r>
        <w:t xml:space="preserve">yet PalmPay still debited</w:t>
      </w:r>
      <w:r>
        <w:t xml:space="preserve"> </w:t>
      </w:r>
      <w:r>
        <w:rPr>
          <w:bCs/>
          <w:b/>
        </w:rPr>
        <w:t xml:space="preserve">N15,200</w:t>
      </w:r>
      <w:r>
        <w:t xml:space="preserve">, and ~</w:t>
      </w:r>
      <w:r>
        <w:rPr>
          <w:bCs/>
          <w:b/>
        </w:rPr>
        <w:t xml:space="preserve">2 years</w:t>
      </w:r>
      <w:r>
        <w:t xml:space="preserve"> </w:t>
      </w:r>
      <w:r>
        <w:t xml:space="preserve">of calls, emails, and in-app complaints did not return the money (FIJ, Aug 2026).</w:t>
      </w:r>
      <w:r>
        <w:t xml:space="preserve"> </w:t>
      </w:r>
      <w:r>
        <w:rPr>
          <w:bCs/>
          <w:b/>
        </w:rPr>
        <w:t xml:space="preserve">Variation:</w:t>
      </w:r>
      <w:r>
        <w:t xml:space="preserve"> </w:t>
      </w:r>
      <w:r>
        <w:t xml:space="preserve">Failed fuel pay → debit kept → multi-year refund clock — not PalmPay RecoveredNotCredited (recovery without credit) and not PalmPay Consent-form trap (merchant consent without release).</w:t>
      </w:r>
    </w:p>
    <w:p>
      <w:pPr>
        <w:numPr>
          <w:ilvl w:val="0"/>
          <w:numId w:val="1013"/>
        </w:numPr>
        <w:pStyle w:val="Compact"/>
      </w:pPr>
      <w:r>
        <w:rPr>
          <w:bCs/>
          <w:b/>
        </w:rPr>
        <w:t xml:space="preserve">Complaint citations:</w:t>
      </w:r>
      <w:r>
        <w:t xml:space="preserve"> </w:t>
      </w:r>
      <w:r>
        <w:t xml:space="preserve">FIJ (28 Aug 2026), https://fij.ng/article/palmpay-debited-n15200-despite-failed-payment-it-watched-ogun-trader-chase-refund-for-2-years/ (fuel card dispense error, debit kept, ~2-year chase).</w:t>
      </w:r>
    </w:p>
    <w:p>
      <w:pPr>
        <w:numPr>
          <w:ilvl w:val="0"/>
          <w:numId w:val="1013"/>
        </w:numPr>
        <w:pStyle w:val="Compact"/>
      </w:pPr>
      <w:r>
        <w:rPr>
          <w:bCs/>
          <w:b/>
        </w:rPr>
        <w:t xml:space="preserve">Solution:</w:t>
      </w:r>
    </w:p>
    <w:p>
      <w:pPr>
        <w:numPr>
          <w:ilvl w:val="1"/>
          <w:numId w:val="1014"/>
        </w:numPr>
        <w:pStyle w:val="Compact"/>
      </w:pPr>
      <w:r>
        <w:rPr>
          <w:bCs/>
          <w:b/>
        </w:rPr>
        <w:t xml:space="preserve">Established solution:</w:t>
      </w:r>
      <w:r>
        <w:t xml:space="preserve"> </w:t>
      </w:r>
      <w:r>
        <w:t xml:space="preserve">Visa Resolve Online (developed-market card-network dispute software).</w:t>
      </w:r>
    </w:p>
    <w:p>
      <w:pPr>
        <w:numPr>
          <w:ilvl w:val="1"/>
          <w:numId w:val="1014"/>
        </w:numPr>
        <w:pStyle w:val="Compact"/>
      </w:pPr>
      <w:r>
        <w:rPr>
          <w:bCs/>
          <w:b/>
        </w:rPr>
        <w:t xml:space="preserve">Variant:</w:t>
      </w:r>
      <w:r>
        <w:t xml:space="preserve"> </w:t>
      </w:r>
      <w:r>
        <w:t xml:space="preserve">PalmPay FuelDispense 2Year Refund Clock, the Nigeria version of that software. It logs the dispense-error note, the PalmPay debit, and the support-ticket timeline for a failed fuel card payment. It is not PalmPay and it is not legal practice.</w:t>
      </w:r>
    </w:p>
    <w:p>
      <w:pPr>
        <w:numPr>
          <w:ilvl w:val="0"/>
          <w:numId w:val="1013"/>
        </w:numPr>
        <w:pStyle w:val="Compact"/>
      </w:pPr>
      <w:r>
        <w:rPr>
          <w:bCs/>
          <w:b/>
        </w:rPr>
        <w:t xml:space="preserve">Target:</w:t>
      </w:r>
      <w:r>
        <w:t xml:space="preserve"> </w:t>
      </w:r>
      <w:r>
        <w:t xml:space="preserve">Traders and drivers paying fuel with PalmPay cards who see failed dispense yet keep the debit.</w:t>
      </w:r>
    </w:p>
    <w:p>
      <w:pPr>
        <w:numPr>
          <w:ilvl w:val="0"/>
          <w:numId w:val="1013"/>
        </w:numPr>
        <w:pStyle w:val="Compact"/>
      </w:pPr>
      <w:r>
        <w:rPr>
          <w:bCs/>
          <w:b/>
        </w:rPr>
        <w:t xml:space="preserve">MVP cost:</w:t>
      </w:r>
      <w:r>
        <w:t xml:space="preserve"> </w:t>
      </w:r>
      <w:r>
        <w:t xml:space="preserve">$8k–$18k.</w:t>
      </w:r>
    </w:p>
    <w:p>
      <w:pPr>
        <w:numPr>
          <w:ilvl w:val="0"/>
          <w:numId w:val="1013"/>
        </w:numPr>
        <w:pStyle w:val="Compact"/>
      </w:pPr>
      <w:r>
        <w:rPr>
          <w:bCs/>
          <w:b/>
        </w:rPr>
        <w:t xml:space="preserve">Regulatory:</w:t>
      </w:r>
      <w:r>
        <w:t xml:space="preserve"> </w:t>
      </w:r>
      <w:r>
        <w:t xml:space="preserve">CBN CPD notes; NDPA; not legal practice; not PalmPay official.</w:t>
      </w:r>
    </w:p>
    <w:p>
      <w:pPr>
        <w:numPr>
          <w:ilvl w:val="0"/>
          <w:numId w:val="1013"/>
        </w:numPr>
        <w:pStyle w:val="Compact"/>
      </w:pPr>
      <w:r>
        <w:rPr>
          <w:bCs/>
          <w:b/>
        </w:rPr>
        <w:t xml:space="preserve">Competitors / alternatives:</w:t>
      </w:r>
    </w:p>
    <w:p>
      <w:pPr>
        <w:numPr>
          <w:ilvl w:val="1"/>
          <w:numId w:val="1015"/>
        </w:numPr>
        <w:pStyle w:val="Compact"/>
      </w:pPr>
      <w:r>
        <w:rPr>
          <w:bCs/>
          <w:b/>
        </w:rPr>
        <w:t xml:space="preserve">PalmPay in-app support</w:t>
      </w:r>
      <w:r>
        <w:t xml:space="preserve"> </w:t>
      </w:r>
      <w:r>
        <w:t xml:space="preserve">— official; slow on long-tail failed pays. Why a Nigeria buyer might still choose this idea: visible multi-year clock.</w:t>
      </w:r>
    </w:p>
    <w:p>
      <w:pPr>
        <w:numPr>
          <w:ilvl w:val="1"/>
          <w:numId w:val="1015"/>
        </w:numPr>
        <w:pStyle w:val="Compact"/>
      </w:pPr>
      <w:r>
        <w:rPr>
          <w:bCs/>
          <w:b/>
        </w:rPr>
        <w:t xml:space="preserve">Filling-station manager DIY</w:t>
      </w:r>
      <w:r>
        <w:t xml:space="preserve"> </w:t>
      </w:r>
      <w:r>
        <w:t xml:space="preserve">— human; no ledger export. Why a Nigeria buyer might still choose this idea: debit-vs-dispense pack.</w:t>
      </w:r>
    </w:p>
    <w:p>
      <w:pPr>
        <w:numPr>
          <w:ilvl w:val="1"/>
          <w:numId w:val="1015"/>
        </w:numPr>
        <w:pStyle w:val="Compact"/>
      </w:pPr>
      <w:r>
        <w:rPr>
          <w:bCs/>
          <w:b/>
        </w:rPr>
        <w:t xml:space="preserve">CBN consumer portal</w:t>
      </w:r>
      <w:r>
        <w:t xml:space="preserve"> </w:t>
      </w:r>
      <w:r>
        <w:t xml:space="preserve">— escalation; weak without evidence. Why a Nigeria buyer might still choose this idea: pack before escalate.</w:t>
      </w:r>
    </w:p>
    <w:p>
      <w:pPr>
        <w:numPr>
          <w:ilvl w:val="1"/>
          <w:numId w:val="1015"/>
        </w:numPr>
        <w:pStyle w:val="Compact"/>
      </w:pPr>
      <w:r>
        <w:rPr>
          <w:bCs/>
          <w:b/>
        </w:rPr>
        <w:t xml:space="preserve">PalmPay RecoveredNotCredited / Consent trap (prior)</w:t>
      </w:r>
      <w:r>
        <w:t xml:space="preserve"> </w:t>
      </w:r>
      <w:r>
        <w:t xml:space="preserve">— different jobs. Why a Nigeria buyer might still choose this idea:</w:t>
      </w:r>
      <w:r>
        <w:t xml:space="preserve"> </w:t>
      </w:r>
      <w:r>
        <w:rPr>
          <w:bCs/>
          <w:b/>
        </w:rPr>
        <w:t xml:space="preserve">fuel dispense error + years unpaid</w:t>
      </w:r>
      <w:r>
        <w:t xml:space="preserve"> </w:t>
      </w:r>
      <w:r>
        <w:t xml:space="preserve">job.</w:t>
      </w:r>
    </w:p>
    <w:p>
      <w:pPr>
        <w:numPr>
          <w:ilvl w:val="0"/>
          <w:numId w:val="1013"/>
        </w:numPr>
        <w:pStyle w:val="Compact"/>
      </w:pPr>
      <w:r>
        <w:rPr>
          <w:bCs/>
          <w:b/>
        </w:rPr>
        <w:t xml:space="preserve">GUEMF:</w:t>
      </w:r>
      <w:r>
        <w:t xml:space="preserve"> </w:t>
      </w:r>
      <w:r>
        <w:t xml:space="preserve">Mode B</w:t>
      </w:r>
      <w:r>
        <w:t xml:space="preserve"> </w:t>
      </w:r>
      <w:r>
        <w:rPr>
          <w:bCs/>
          <w:b/>
        </w:rPr>
        <w:t xml:space="preserve">4/5/4/3/5 = 21</w:t>
      </w:r>
      <w:r>
        <w:t xml:space="preserve">. Success signal: PalmPay mass wallet/card footprint. Citations: FIJ URL above.</w:t>
      </w:r>
    </w:p>
    <w:p>
      <w:pPr>
        <w:numPr>
          <w:ilvl w:val="0"/>
          <w:numId w:val="1013"/>
        </w:numPr>
        <w:pStyle w:val="Compact"/>
      </w:pPr>
      <w:r>
        <w:rPr>
          <w:bCs/>
          <w:b/>
        </w:rPr>
        <w:t xml:space="preserve">Commercial viability:</w:t>
      </w:r>
      <w:r>
        <w:t xml:space="preserve"> </w:t>
      </w:r>
      <w:r>
        <w:t xml:space="preserve">High — small tickets compound into trust loss and cash drag.</w:t>
      </w:r>
    </w:p>
    <w:p>
      <w:pPr>
        <w:numPr>
          <w:ilvl w:val="0"/>
          <w:numId w:val="1013"/>
        </w:numPr>
        <w:pStyle w:val="Compact"/>
      </w:pPr>
      <w:r>
        <w:rPr>
          <w:bCs/>
          <w:b/>
        </w:rPr>
        <w:t xml:space="preserve">Dedup:</w:t>
      </w:r>
      <w:r>
        <w:t xml:space="preserve"> </w:t>
      </w:r>
      <w:r>
        <w:t xml:space="preserve">High vs PalmPay RecoveredNotCredited / Consent-form / ElevenMonth Flag.</w:t>
      </w:r>
    </w:p>
    <w:p>
      <w:pPr>
        <w:numPr>
          <w:ilvl w:val="0"/>
          <w:numId w:val="1013"/>
        </w:numPr>
        <w:pStyle w:val="Compact"/>
      </w:pPr>
      <w:r>
        <w:rPr>
          <w:bCs/>
          <w:b/>
        </w:rPr>
        <w:t xml:space="preserve">Founder fit:</w:t>
      </w:r>
      <w:r>
        <w:t xml:space="preserve"> </w:t>
      </w:r>
      <w:r>
        <w:t xml:space="preserve">Strong.</w:t>
      </w:r>
    </w:p>
    <w:bookmarkEnd w:id="27"/>
    <w:bookmarkStart w:id="28" w:name="X25cd7118be60ba6cd207ebb7acf12c4a91bb641"/>
    <w:p>
      <w:pPr>
        <w:pStyle w:val="Heading3"/>
      </w:pPr>
      <w:r>
        <w:t xml:space="preserve">6. NDPC SME Register Gap Pack — NDPA registration / audit readiness for SMEs (</w:t>
      </w:r>
      <w:r>
        <w:rPr>
          <w:bCs/>
          <w:b/>
        </w:rPr>
        <w:t xml:space="preserve">S12 Mode A</w:t>
      </w:r>
      <w:r>
        <w:t xml:space="preserve">)</w:t>
      </w:r>
    </w:p>
    <w:p>
      <w:pPr>
        <w:numPr>
          <w:ilvl w:val="0"/>
          <w:numId w:val="1016"/>
        </w:numPr>
        <w:pStyle w:val="Compact"/>
      </w:pPr>
      <w:r>
        <w:rPr>
          <w:bCs/>
          <w:b/>
        </w:rPr>
        <w:t xml:space="preserve">Problem / trend:</w:t>
      </w:r>
      <w:r>
        <w:t xml:space="preserve"> </w:t>
      </w:r>
      <w:r>
        <w:t xml:space="preserve">BusinessDay interview with NDPC CEO Vincent Olatunji (26 Oct 2026): registrations rose to ~</w:t>
      </w:r>
      <w:r>
        <w:rPr>
          <w:bCs/>
          <w:b/>
        </w:rPr>
        <w:t xml:space="preserve">41,000</w:t>
      </w:r>
      <w:r>
        <w:t xml:space="preserve"> </w:t>
      </w:r>
      <w:r>
        <w:t xml:space="preserve">yet remain</w:t>
      </w:r>
      <w:r>
        <w:t xml:space="preserve"> </w:t>
      </w:r>
      <w:r>
        <w:rPr>
          <w:bCs/>
          <w:b/>
        </w:rPr>
        <w:t xml:space="preserve">under 5%</w:t>
      </w:r>
      <w:r>
        <w:t xml:space="preserve"> </w:t>
      </w:r>
      <w:r>
        <w:t xml:space="preserve">of expected compliance. SMEs adopt AI tools faster than they document lawful bases, while NDPA fines and audit-return duties expand.</w:t>
      </w:r>
    </w:p>
    <w:p>
      <w:pPr>
        <w:numPr>
          <w:ilvl w:val="0"/>
          <w:numId w:val="1016"/>
        </w:numPr>
        <w:pStyle w:val="Compact"/>
      </w:pPr>
      <w:r>
        <w:rPr>
          <w:bCs/>
          <w:b/>
        </w:rPr>
        <w:t xml:space="preserve">Solution:</w:t>
      </w:r>
    </w:p>
    <w:p>
      <w:pPr>
        <w:numPr>
          <w:ilvl w:val="1"/>
          <w:numId w:val="1017"/>
        </w:numPr>
        <w:pStyle w:val="Compact"/>
      </w:pPr>
      <w:r>
        <w:rPr>
          <w:bCs/>
          <w:b/>
        </w:rPr>
        <w:t xml:space="preserve">Established solution:</w:t>
      </w:r>
      <w:r>
        <w:t xml:space="preserve"> </w:t>
      </w:r>
      <w:r>
        <w:t xml:space="preserve">OneTrust / TrustArc privacy-program software (developed-market privacy compliance software).</w:t>
      </w:r>
    </w:p>
    <w:p>
      <w:pPr>
        <w:numPr>
          <w:ilvl w:val="1"/>
          <w:numId w:val="1017"/>
        </w:numPr>
        <w:pStyle w:val="Compact"/>
      </w:pPr>
      <w:r>
        <w:rPr>
          <w:bCs/>
          <w:b/>
        </w:rPr>
        <w:t xml:space="preserve">Variant:</w:t>
      </w:r>
      <w:r>
        <w:t xml:space="preserve"> </w:t>
      </w:r>
      <w:r>
        <w:t xml:space="preserve">NDPC SME Register Gap Pack, the Nigeria version of that software. It logs controller or processor class, the NDPA registration document list, and an AI-paste risk note. It is not the NDPC portal and it is not legal advice.</w:t>
      </w:r>
    </w:p>
    <w:p>
      <w:pPr>
        <w:numPr>
          <w:ilvl w:val="0"/>
          <w:numId w:val="1016"/>
        </w:numPr>
        <w:pStyle w:val="Compact"/>
      </w:pPr>
      <w:r>
        <w:rPr>
          <w:bCs/>
          <w:b/>
        </w:rPr>
        <w:t xml:space="preserve">Target:</w:t>
      </w:r>
      <w:r>
        <w:t xml:space="preserve"> </w:t>
      </w:r>
      <w:r>
        <w:t xml:space="preserve">Nigerian SMEs processing customer phone/KYC data, agencies onboarding clients to NDPA duties, founders using AI chat tools with customer text.</w:t>
      </w:r>
    </w:p>
    <w:p>
      <w:pPr>
        <w:numPr>
          <w:ilvl w:val="0"/>
          <w:numId w:val="1016"/>
        </w:numPr>
        <w:pStyle w:val="Compact"/>
      </w:pPr>
      <w:r>
        <w:rPr>
          <w:bCs/>
          <w:b/>
        </w:rPr>
        <w:t xml:space="preserve">MVP cost:</w:t>
      </w:r>
      <w:r>
        <w:t xml:space="preserve"> </w:t>
      </w:r>
      <w:r>
        <w:t xml:space="preserve">$8k–$18k.</w:t>
      </w:r>
    </w:p>
    <w:p>
      <w:pPr>
        <w:numPr>
          <w:ilvl w:val="0"/>
          <w:numId w:val="1016"/>
        </w:numPr>
        <w:pStyle w:val="Compact"/>
      </w:pPr>
      <w:r>
        <w:rPr>
          <w:bCs/>
          <w:b/>
        </w:rPr>
        <w:t xml:space="preserve">Regulatory:</w:t>
      </w:r>
      <w:r>
        <w:t xml:space="preserve"> </w:t>
      </w:r>
      <w:r>
        <w:t xml:space="preserve">Informational only — not NDPC official registration portal; not legal advice; NDPA awareness copy only.</w:t>
      </w:r>
    </w:p>
    <w:p>
      <w:pPr>
        <w:numPr>
          <w:ilvl w:val="0"/>
          <w:numId w:val="1016"/>
        </w:numPr>
        <w:pStyle w:val="Compact"/>
      </w:pPr>
      <w:r>
        <w:rPr>
          <w:bCs/>
          <w:b/>
        </w:rPr>
        <w:t xml:space="preserve">Competitors / alternatives:</w:t>
      </w:r>
    </w:p>
    <w:p>
      <w:pPr>
        <w:numPr>
          <w:ilvl w:val="1"/>
          <w:numId w:val="1018"/>
        </w:numPr>
        <w:pStyle w:val="Compact"/>
      </w:pPr>
      <w:r>
        <w:rPr>
          <w:bCs/>
          <w:b/>
        </w:rPr>
        <w:t xml:space="preserve">NDPC public guidance DIY</w:t>
      </w:r>
      <w:r>
        <w:t xml:space="preserve"> </w:t>
      </w:r>
      <w:r>
        <w:t xml:space="preserve">— free; dense for SMEs. Why a Nigeria buyer might still choose this idea: filled register-gap checklist.</w:t>
      </w:r>
    </w:p>
    <w:p>
      <w:pPr>
        <w:numPr>
          <w:ilvl w:val="1"/>
          <w:numId w:val="1018"/>
        </w:numPr>
        <w:pStyle w:val="Compact"/>
      </w:pPr>
      <w:r>
        <w:rPr>
          <w:bCs/>
          <w:b/>
        </w:rPr>
        <w:t xml:space="preserve">Big Four privacy advisory</w:t>
      </w:r>
      <w:r>
        <w:t xml:space="preserve"> </w:t>
      </w:r>
      <w:r>
        <w:t xml:space="preserve">— expensive. Why a Nigeria buyer might still choose this idea: Naira micro-desk.</w:t>
      </w:r>
    </w:p>
    <w:p>
      <w:pPr>
        <w:numPr>
          <w:ilvl w:val="1"/>
          <w:numId w:val="1018"/>
        </w:numPr>
        <w:pStyle w:val="Compact"/>
      </w:pPr>
      <w:r>
        <w:rPr>
          <w:bCs/>
          <w:b/>
        </w:rPr>
        <w:t xml:space="preserve">Foreign OneTrust stubs</w:t>
      </w:r>
      <w:r>
        <w:t xml:space="preserve"> </w:t>
      </w:r>
      <w:r>
        <w:t xml:space="preserve">— USD pricing/FX. Why a Nigeria buyer might still choose this idea: NDPA-local wording + Paystack.</w:t>
      </w:r>
    </w:p>
    <w:p>
      <w:pPr>
        <w:numPr>
          <w:ilvl w:val="1"/>
          <w:numId w:val="1018"/>
        </w:numPr>
        <w:pStyle w:val="Compact"/>
      </w:pPr>
      <w:r>
        <w:rPr>
          <w:bCs/>
          <w:b/>
        </w:rPr>
        <w:t xml:space="preserve">CapMarket / SEC Tokenisation desks (prior)</w:t>
      </w:r>
      <w:r>
        <w:t xml:space="preserve"> </w:t>
      </w:r>
      <w:r>
        <w:t xml:space="preserve">— capital-market jobs. Why a Nigeria buyer might still choose this idea:</w:t>
      </w:r>
      <w:r>
        <w:t xml:space="preserve"> </w:t>
      </w:r>
      <w:r>
        <w:rPr>
          <w:bCs/>
          <w:b/>
        </w:rPr>
        <w:t xml:space="preserve">SME NDPA registration gap</w:t>
      </w:r>
      <w:r>
        <w:t xml:space="preserve"> </w:t>
      </w:r>
      <w:r>
        <w:t xml:space="preserve">job.</w:t>
      </w:r>
    </w:p>
    <w:p>
      <w:pPr>
        <w:numPr>
          <w:ilvl w:val="0"/>
          <w:numId w:val="1016"/>
        </w:numPr>
        <w:pStyle w:val="Compact"/>
      </w:pPr>
      <w:r>
        <w:rPr>
          <w:bCs/>
          <w:b/>
        </w:rPr>
        <w:t xml:space="preserve">GUEMF:</w:t>
      </w:r>
      <w:r>
        <w:t xml:space="preserve"> </w:t>
      </w:r>
      <w:r>
        <w:t xml:space="preserve">Mode A</w:t>
      </w:r>
      <w:r>
        <w:t xml:space="preserve"> </w:t>
      </w:r>
      <w:r>
        <w:rPr>
          <w:bCs/>
          <w:b/>
        </w:rPr>
        <w:t xml:space="preserve">5/4/4/5/4 = 22</w:t>
      </w:r>
      <w:r>
        <w:t xml:space="preserve"> </w:t>
      </w:r>
      <w:r>
        <w:t xml:space="preserve">(Growing digital/AI data use; Urgent enforcement awareness; Expensive fines/breach cost; Mandatory NDPA duties; Frequent SME onboarding). Evidence: BusinessDay — https://businessday.ng/interview/article/protection-of-personal-privacy-and-rights-is-central-to-ndpcs-mandate-olatunji/ ; SME AI gap context — https://businessday.ng/opinion/article/nigerian-smes-are-adopting-ai-faster-than-they-are-protecting-the-data-that-powers-it/</w:t>
      </w:r>
    </w:p>
    <w:p>
      <w:pPr>
        <w:numPr>
          <w:ilvl w:val="0"/>
          <w:numId w:val="1016"/>
        </w:numPr>
        <w:pStyle w:val="Compact"/>
      </w:pPr>
      <w:r>
        <w:rPr>
          <w:bCs/>
          <w:b/>
        </w:rPr>
        <w:t xml:space="preserve">Commercial viability:</w:t>
      </w:r>
      <w:r>
        <w:t xml:space="preserve"> </w:t>
      </w:r>
      <w:r>
        <w:t xml:space="preserve">High — compliance gap + AI paste risk.</w:t>
      </w:r>
    </w:p>
    <w:p>
      <w:pPr>
        <w:numPr>
          <w:ilvl w:val="0"/>
          <w:numId w:val="1016"/>
        </w:numPr>
        <w:pStyle w:val="Compact"/>
      </w:pPr>
      <w:r>
        <w:rPr>
          <w:bCs/>
          <w:b/>
        </w:rPr>
        <w:t xml:space="preserve">Dedup:</w:t>
      </w:r>
      <w:r>
        <w:t xml:space="preserve"> </w:t>
      </w:r>
      <w:r>
        <w:t xml:space="preserve">High vs CapMarket MasterPlan / SEC Tokenisation Rule Gap.</w:t>
      </w:r>
    </w:p>
    <w:p>
      <w:pPr>
        <w:numPr>
          <w:ilvl w:val="0"/>
          <w:numId w:val="1016"/>
        </w:numPr>
        <w:pStyle w:val="Compact"/>
      </w:pPr>
      <w:r>
        <w:rPr>
          <w:bCs/>
          <w:b/>
        </w:rPr>
        <w:t xml:space="preserve">Founder fit:</w:t>
      </w:r>
      <w:r>
        <w:t xml:space="preserve"> </w:t>
      </w:r>
      <w:r>
        <w:t xml:space="preserve">Strong.</w:t>
      </w:r>
    </w:p>
    <w:bookmarkEnd w:id="28"/>
    <w:bookmarkStart w:id="29" w:name="X031c717bd4ee8986210e4b9244a8c5f85a8e8ba"/>
    <w:p>
      <w:pPr>
        <w:pStyle w:val="Heading3"/>
      </w:pPr>
      <w:r>
        <w:t xml:space="preserve">7. NGX ProfitTaking N210bn Rebalance Board — WoW breadth stress screen (S5, S9, S12)</w:t>
      </w:r>
    </w:p>
    <w:p>
      <w:pPr>
        <w:numPr>
          <w:ilvl w:val="0"/>
          <w:numId w:val="1019"/>
        </w:numPr>
        <w:pStyle w:val="Compact"/>
      </w:pPr>
      <w:r>
        <w:rPr>
          <w:bCs/>
          <w:b/>
        </w:rPr>
        <w:t xml:space="preserve">Problem / trend:</w:t>
      </w:r>
      <w:r>
        <w:t xml:space="preserve"> </w:t>
      </w:r>
      <w:r>
        <w:t xml:space="preserve">THISDAY (26 Oct 2026): NGX market capitalisation fell ~</w:t>
      </w:r>
      <w:r>
        <w:rPr>
          <w:bCs/>
          <w:b/>
        </w:rPr>
        <w:t xml:space="preserve">N210bn</w:t>
      </w:r>
      <w:r>
        <w:t xml:space="preserve"> </w:t>
      </w:r>
      <w:r>
        <w:t xml:space="preserve">WoW to</w:t>
      </w:r>
      <w:r>
        <w:t xml:space="preserve"> </w:t>
      </w:r>
      <w:r>
        <w:rPr>
          <w:bCs/>
          <w:b/>
        </w:rPr>
        <w:t xml:space="preserve">N160.52tn</w:t>
      </w:r>
      <w:r>
        <w:t xml:space="preserve">, ASI −0.97% to 247,222.27, breadth</w:t>
      </w:r>
      <w:r>
        <w:t xml:space="preserve"> </w:t>
      </w:r>
      <w:r>
        <w:rPr>
          <w:bCs/>
          <w:b/>
        </w:rPr>
        <w:t xml:space="preserve">20 gainers / 55 decliners</w:t>
      </w:r>
      <w:r>
        <w:t xml:space="preserve">, with analysts urging selective bargain-hunting as earnings season starts.</w:t>
      </w:r>
    </w:p>
    <w:p>
      <w:pPr>
        <w:numPr>
          <w:ilvl w:val="0"/>
          <w:numId w:val="1019"/>
        </w:numPr>
        <w:pStyle w:val="Compact"/>
      </w:pPr>
      <w:r>
        <w:rPr>
          <w:bCs/>
          <w:b/>
        </w:rPr>
        <w:t xml:space="preserve">Solution:</w:t>
      </w:r>
    </w:p>
    <w:p>
      <w:pPr>
        <w:numPr>
          <w:ilvl w:val="1"/>
          <w:numId w:val="1020"/>
        </w:numPr>
        <w:pStyle w:val="Compact"/>
      </w:pPr>
      <w:r>
        <w:rPr>
          <w:bCs/>
          <w:b/>
        </w:rPr>
        <w:t xml:space="preserve">Established solution:</w:t>
      </w:r>
      <w:r>
        <w:t xml:space="preserve"> </w:t>
      </w:r>
      <w:r>
        <w:t xml:space="preserve">Bloomberg / Refinitiv portfolio rebalance dashboards (developed-market market software).</w:t>
      </w:r>
    </w:p>
    <w:p>
      <w:pPr>
        <w:numPr>
          <w:ilvl w:val="1"/>
          <w:numId w:val="1020"/>
        </w:numPr>
        <w:pStyle w:val="Compact"/>
      </w:pPr>
      <w:r>
        <w:rPr>
          <w:bCs/>
          <w:b/>
        </w:rPr>
        <w:t xml:space="preserve">Variant:</w:t>
      </w:r>
      <w:r>
        <w:t xml:space="preserve"> </w:t>
      </w:r>
      <w:r>
        <w:t xml:space="preserve">NGX ProfitTaking N210bn Rebalance Board, the Nigeria version of that software. It logs weekly breadth, decliners, and an earnings-week watchlist in plain English. It is not a broker and it is not NGX or SEC official.</w:t>
      </w:r>
    </w:p>
    <w:p>
      <w:pPr>
        <w:numPr>
          <w:ilvl w:val="0"/>
          <w:numId w:val="1019"/>
        </w:numPr>
        <w:pStyle w:val="Compact"/>
      </w:pPr>
      <w:r>
        <w:rPr>
          <w:bCs/>
          <w:b/>
        </w:rPr>
        <w:t xml:space="preserve">Target:</w:t>
      </w:r>
      <w:r>
        <w:t xml:space="preserve"> </w:t>
      </w:r>
      <w:r>
        <w:t xml:space="preserve">Retail NGX investors and small advisory desks navigating profit-taking weeks.</w:t>
      </w:r>
    </w:p>
    <w:p>
      <w:pPr>
        <w:numPr>
          <w:ilvl w:val="0"/>
          <w:numId w:val="1019"/>
        </w:numPr>
        <w:pStyle w:val="Compact"/>
      </w:pPr>
      <w:r>
        <w:rPr>
          <w:bCs/>
          <w:b/>
        </w:rPr>
        <w:t xml:space="preserve">MVP cost:</w:t>
      </w:r>
      <w:r>
        <w:t xml:space="preserve"> </w:t>
      </w:r>
      <w:r>
        <w:t xml:space="preserve">$6k–$14k.</w:t>
      </w:r>
    </w:p>
    <w:p>
      <w:pPr>
        <w:numPr>
          <w:ilvl w:val="0"/>
          <w:numId w:val="1019"/>
        </w:numPr>
        <w:pStyle w:val="Compact"/>
      </w:pPr>
      <w:r>
        <w:rPr>
          <w:bCs/>
          <w:b/>
        </w:rPr>
        <w:t xml:space="preserve">Regulatory:</w:t>
      </w:r>
      <w:r>
        <w:t xml:space="preserve"> </w:t>
      </w:r>
      <w:r>
        <w:t xml:space="preserve">Not investment advice; not NGX or SEC official; NDPA for any saved watchlists.</w:t>
      </w:r>
    </w:p>
    <w:p>
      <w:pPr>
        <w:numPr>
          <w:ilvl w:val="0"/>
          <w:numId w:val="1019"/>
        </w:numPr>
        <w:pStyle w:val="Compact"/>
      </w:pPr>
      <w:r>
        <w:rPr>
          <w:bCs/>
          <w:b/>
        </w:rPr>
        <w:t xml:space="preserve">Competitors / alternatives:</w:t>
      </w:r>
    </w:p>
    <w:p>
      <w:pPr>
        <w:numPr>
          <w:ilvl w:val="1"/>
          <w:numId w:val="1021"/>
        </w:numPr>
        <w:pStyle w:val="Compact"/>
      </w:pPr>
      <w:r>
        <w:rPr>
          <w:bCs/>
          <w:b/>
        </w:rPr>
        <w:t xml:space="preserve">Broker research WhatsApp</w:t>
      </w:r>
      <w:r>
        <w:t xml:space="preserve"> </w:t>
      </w:r>
      <w:r>
        <w:t xml:space="preserve">— human; uneven. Why a Nigeria buyer might still choose this idea: self-serve breadth board.</w:t>
      </w:r>
    </w:p>
    <w:p>
      <w:pPr>
        <w:numPr>
          <w:ilvl w:val="1"/>
          <w:numId w:val="1021"/>
        </w:numPr>
        <w:pStyle w:val="Compact"/>
      </w:pPr>
      <w:r>
        <w:rPr>
          <w:bCs/>
          <w:b/>
        </w:rPr>
        <w:t xml:space="preserve">NGX website DIY</w:t>
      </w:r>
      <w:r>
        <w:t xml:space="preserve"> </w:t>
      </w:r>
      <w:r>
        <w:t xml:space="preserve">— free; no rebalance checklist. Why a Nigeria buyer might still choose this idea: filled selective screen.</w:t>
      </w:r>
    </w:p>
    <w:p>
      <w:pPr>
        <w:numPr>
          <w:ilvl w:val="1"/>
          <w:numId w:val="1021"/>
        </w:numPr>
        <w:pStyle w:val="Compact"/>
      </w:pPr>
      <w:r>
        <w:rPr>
          <w:bCs/>
          <w:b/>
        </w:rPr>
        <w:t xml:space="preserve">FX $1.01bn Turnover Stress Board (prior)</w:t>
      </w:r>
      <w:r>
        <w:t xml:space="preserve"> </w:t>
      </w:r>
      <w:r>
        <w:t xml:space="preserve">— FX desk. Why a Nigeria buyer might still choose this idea:</w:t>
      </w:r>
      <w:r>
        <w:t xml:space="preserve"> </w:t>
      </w:r>
      <w:r>
        <w:rPr>
          <w:bCs/>
          <w:b/>
        </w:rPr>
        <w:t xml:space="preserve">equity profit-taking breadth</w:t>
      </w:r>
      <w:r>
        <w:t xml:space="preserve"> </w:t>
      </w:r>
      <w:r>
        <w:t xml:space="preserve">job.</w:t>
      </w:r>
    </w:p>
    <w:p>
      <w:pPr>
        <w:numPr>
          <w:ilvl w:val="1"/>
          <w:numId w:val="1021"/>
        </w:numPr>
        <w:pStyle w:val="Compact"/>
      </w:pPr>
      <w:r>
        <w:rPr>
          <w:bCs/>
          <w:b/>
        </w:rPr>
        <w:t xml:space="preserve">Spreadsheet DIY</w:t>
      </w:r>
      <w:r>
        <w:t xml:space="preserve"> </w:t>
      </w:r>
      <w:r>
        <w:t xml:space="preserve">— common; no earnings-week framing. Why a Nigeria buyer might still choose this idea: Naira-timed board.</w:t>
      </w:r>
    </w:p>
    <w:p>
      <w:pPr>
        <w:numPr>
          <w:ilvl w:val="0"/>
          <w:numId w:val="1019"/>
        </w:numPr>
        <w:pStyle w:val="Compact"/>
      </w:pPr>
      <w:r>
        <w:rPr>
          <w:bCs/>
          <w:b/>
        </w:rPr>
        <w:t xml:space="preserve">GUEMF:</w:t>
      </w:r>
      <w:r>
        <w:t xml:space="preserve"> </w:t>
      </w:r>
      <w:r>
        <w:t xml:space="preserve">Mode B</w:t>
      </w:r>
      <w:r>
        <w:t xml:space="preserve"> </w:t>
      </w:r>
      <w:r>
        <w:rPr>
          <w:bCs/>
          <w:b/>
        </w:rPr>
        <w:t xml:space="preserve">4/4/3/2/4 = 17</w:t>
      </w:r>
      <w:r>
        <w:t xml:space="preserve">. Evidence: THISDAY — https://www.thisdaylive.com/2026/10/26/market-capitalisation-down-n210bn-wow-on-profit-taking-in-aradel-others/</w:t>
      </w:r>
    </w:p>
    <w:p>
      <w:pPr>
        <w:numPr>
          <w:ilvl w:val="0"/>
          <w:numId w:val="1019"/>
        </w:numPr>
        <w:pStyle w:val="Compact"/>
      </w:pPr>
      <w:r>
        <w:rPr>
          <w:bCs/>
          <w:b/>
        </w:rPr>
        <w:t xml:space="preserve">Commercial viability:</w:t>
      </w:r>
      <w:r>
        <w:t xml:space="preserve"> </w:t>
      </w:r>
      <w:r>
        <w:t xml:space="preserve">Medium — retail WTP for selective boards in volatile weeks.</w:t>
      </w:r>
    </w:p>
    <w:p>
      <w:pPr>
        <w:numPr>
          <w:ilvl w:val="0"/>
          <w:numId w:val="1019"/>
        </w:numPr>
        <w:pStyle w:val="Compact"/>
      </w:pPr>
      <w:r>
        <w:rPr>
          <w:bCs/>
          <w:b/>
        </w:rPr>
        <w:t xml:space="preserve">Dedup:</w:t>
      </w:r>
      <w:r>
        <w:t xml:space="preserve"> </w:t>
      </w:r>
      <w:r>
        <w:t xml:space="preserve">High vs FX Turnover Stress / CapMarket Retail Onboard.</w:t>
      </w:r>
    </w:p>
    <w:p>
      <w:pPr>
        <w:numPr>
          <w:ilvl w:val="0"/>
          <w:numId w:val="1019"/>
        </w:numPr>
        <w:pStyle w:val="Compact"/>
      </w:pPr>
      <w:r>
        <w:rPr>
          <w:bCs/>
          <w:b/>
        </w:rPr>
        <w:t xml:space="preserve">Founder fit:</w:t>
      </w:r>
      <w:r>
        <w:t xml:space="preserve"> </w:t>
      </w:r>
      <w:r>
        <w:t xml:space="preserve">Good.</w:t>
      </w:r>
    </w:p>
    <w:bookmarkEnd w:id="29"/>
    <w:bookmarkStart w:id="30" w:name="Xb95adbdb24b872f96e0ba48019c203ea2e7bba7"/>
    <w:p>
      <w:pPr>
        <w:pStyle w:val="Heading3"/>
      </w:pPr>
      <w:r>
        <w:t xml:space="preserve">8. DomesticCrude 6.3pct Inventory Stress Desk — refinery intake vs petrol receipt stress (S5, S14, S12)</w:t>
      </w:r>
    </w:p>
    <w:p>
      <w:pPr>
        <w:numPr>
          <w:ilvl w:val="0"/>
          <w:numId w:val="1022"/>
        </w:numPr>
        <w:pStyle w:val="Compact"/>
      </w:pPr>
      <w:r>
        <w:rPr>
          <w:bCs/>
          <w:b/>
        </w:rPr>
        <w:t xml:space="preserve">Problem / trend:</w:t>
      </w:r>
      <w:r>
        <w:t xml:space="preserve"> </w:t>
      </w:r>
      <w:r>
        <w:t xml:space="preserve">Vanguard / NMDPRA (Oct 2026): domestic crude supply to refineries fell</w:t>
      </w:r>
      <w:r>
        <w:t xml:space="preserve"> </w:t>
      </w:r>
      <w:r>
        <w:rPr>
          <w:bCs/>
          <w:b/>
        </w:rPr>
        <w:t xml:space="preserve">6.3%</w:t>
      </w:r>
      <w:r>
        <w:t xml:space="preserve"> </w:t>
      </w:r>
      <w:r>
        <w:t xml:space="preserve">to</w:t>
      </w:r>
      <w:r>
        <w:t xml:space="preserve"> </w:t>
      </w:r>
      <w:r>
        <w:rPr>
          <w:bCs/>
          <w:b/>
        </w:rPr>
        <w:t xml:space="preserve">15.97mb</w:t>
      </w:r>
      <w:r>
        <w:t xml:space="preserve"> </w:t>
      </w:r>
      <w:r>
        <w:t xml:space="preserve">in Sep from 17.05mb in Aug, while average daily petrol receipts fell</w:t>
      </w:r>
      <w:r>
        <w:t xml:space="preserve"> </w:t>
      </w:r>
      <w:r>
        <w:rPr>
          <w:bCs/>
          <w:b/>
        </w:rPr>
        <w:t xml:space="preserve">23.4%</w:t>
      </w:r>
      <w:r>
        <w:t xml:space="preserve"> </w:t>
      </w:r>
      <w:r>
        <w:t xml:space="preserve">to</w:t>
      </w:r>
      <w:r>
        <w:t xml:space="preserve"> </w:t>
      </w:r>
      <w:r>
        <w:rPr>
          <w:bCs/>
          <w:b/>
        </w:rPr>
        <w:t xml:space="preserve">38.7m litres</w:t>
      </w:r>
      <w:r>
        <w:t xml:space="preserve">, with Dangote utilisation ~</w:t>
      </w:r>
      <w:r>
        <w:rPr>
          <w:bCs/>
          <w:b/>
        </w:rPr>
        <w:t xml:space="preserve">106%</w:t>
      </w:r>
      <w:r>
        <w:t xml:space="preserve"> </w:t>
      </w:r>
      <w:r>
        <w:t xml:space="preserve">drawing inventory when receipts lagged processing.</w:t>
      </w:r>
    </w:p>
    <w:p>
      <w:pPr>
        <w:numPr>
          <w:ilvl w:val="0"/>
          <w:numId w:val="1022"/>
        </w:numPr>
        <w:pStyle w:val="Compact"/>
      </w:pPr>
      <w:r>
        <w:rPr>
          <w:bCs/>
          <w:b/>
        </w:rPr>
        <w:t xml:space="preserve">Solution:</w:t>
      </w:r>
    </w:p>
    <w:p>
      <w:pPr>
        <w:numPr>
          <w:ilvl w:val="1"/>
          <w:numId w:val="1023"/>
        </w:numPr>
        <w:pStyle w:val="Compact"/>
      </w:pPr>
      <w:r>
        <w:rPr>
          <w:bCs/>
          <w:b/>
        </w:rPr>
        <w:t xml:space="preserve">Established solution:</w:t>
      </w:r>
      <w:r>
        <w:t xml:space="preserve"> </w:t>
      </w:r>
      <w:r>
        <w:t xml:space="preserve">S&amp;P Global Platts / Argus Media midstream balance dashboards (developed-market commodity software).</w:t>
      </w:r>
    </w:p>
    <w:p>
      <w:pPr>
        <w:numPr>
          <w:ilvl w:val="1"/>
          <w:numId w:val="1023"/>
        </w:numPr>
        <w:pStyle w:val="Compact"/>
      </w:pPr>
      <w:r>
        <w:rPr>
          <w:bCs/>
          <w:b/>
        </w:rPr>
        <w:t xml:space="preserve">Variant:</w:t>
      </w:r>
      <w:r>
        <w:t xml:space="preserve"> </w:t>
      </w:r>
      <w:r>
        <w:t xml:space="preserve">DomesticCrude 6.3pct Inventory Stress Desk, the Nigeria version of that software. It logs the monthly NMDPRA crude and petrol sheet and flags an inventory draw when receipts lag processing. It is not an NMDPRA filing portal and it is not a trading desk.</w:t>
      </w:r>
    </w:p>
    <w:p>
      <w:pPr>
        <w:numPr>
          <w:ilvl w:val="0"/>
          <w:numId w:val="1022"/>
        </w:numPr>
        <w:pStyle w:val="Compact"/>
      </w:pPr>
      <w:r>
        <w:rPr>
          <w:bCs/>
          <w:b/>
        </w:rPr>
        <w:t xml:space="preserve">Target:</w:t>
      </w:r>
      <w:r>
        <w:t xml:space="preserve"> </w:t>
      </w:r>
      <w:r>
        <w:t xml:space="preserve">Independent marketers, state energy desks, midstream SMEs planning around domestic vs import petrol mix.</w:t>
      </w:r>
    </w:p>
    <w:p>
      <w:pPr>
        <w:numPr>
          <w:ilvl w:val="0"/>
          <w:numId w:val="1022"/>
        </w:numPr>
        <w:pStyle w:val="Compact"/>
      </w:pPr>
      <w:r>
        <w:rPr>
          <w:bCs/>
          <w:b/>
        </w:rPr>
        <w:t xml:space="preserve">MVP cost:</w:t>
      </w:r>
      <w:r>
        <w:t xml:space="preserve"> </w:t>
      </w:r>
      <w:r>
        <w:t xml:space="preserve">$8k–$18k.</w:t>
      </w:r>
    </w:p>
    <w:p>
      <w:pPr>
        <w:numPr>
          <w:ilvl w:val="0"/>
          <w:numId w:val="1022"/>
        </w:numPr>
        <w:pStyle w:val="Compact"/>
      </w:pPr>
      <w:r>
        <w:rPr>
          <w:bCs/>
          <w:b/>
        </w:rPr>
        <w:t xml:space="preserve">Regulatory:</w:t>
      </w:r>
      <w:r>
        <w:t xml:space="preserve"> </w:t>
      </w:r>
      <w:r>
        <w:t xml:space="preserve">Informational only — not NMDPRA or NUPRC filing portal; not trading advice.</w:t>
      </w:r>
    </w:p>
    <w:p>
      <w:pPr>
        <w:numPr>
          <w:ilvl w:val="0"/>
          <w:numId w:val="1022"/>
        </w:numPr>
        <w:pStyle w:val="Compact"/>
      </w:pPr>
      <w:r>
        <w:rPr>
          <w:bCs/>
          <w:b/>
        </w:rPr>
        <w:t xml:space="preserve">Competitors / alternatives:</w:t>
      </w:r>
    </w:p>
    <w:p>
      <w:pPr>
        <w:numPr>
          <w:ilvl w:val="1"/>
          <w:numId w:val="1024"/>
        </w:numPr>
        <w:pStyle w:val="Compact"/>
      </w:pPr>
      <w:r>
        <w:rPr>
          <w:bCs/>
          <w:b/>
        </w:rPr>
        <w:t xml:space="preserve">NMDPRA monthly PDF DIY</w:t>
      </w:r>
      <w:r>
        <w:t xml:space="preserve"> </w:t>
      </w:r>
      <w:r>
        <w:t xml:space="preserve">— free; dense. Why a Nigeria buyer might still choose this idea: filled stress one-pager.</w:t>
      </w:r>
    </w:p>
    <w:p>
      <w:pPr>
        <w:numPr>
          <w:ilvl w:val="1"/>
          <w:numId w:val="1024"/>
        </w:numPr>
        <w:pStyle w:val="Compact"/>
      </w:pPr>
      <w:r>
        <w:rPr>
          <w:bCs/>
          <w:b/>
        </w:rPr>
        <w:t xml:space="preserve">Commodity desk Bloomberg</w:t>
      </w:r>
      <w:r>
        <w:t xml:space="preserve"> </w:t>
      </w:r>
      <w:r>
        <w:t xml:space="preserve">— expensive FX. Why a Nigeria buyer might still choose this idea: Naira micro-desk.</w:t>
      </w:r>
    </w:p>
    <w:p>
      <w:pPr>
        <w:numPr>
          <w:ilvl w:val="1"/>
          <w:numId w:val="1024"/>
        </w:numPr>
        <w:pStyle w:val="Compact"/>
      </w:pPr>
      <w:r>
        <w:rPr>
          <w:bCs/>
          <w:b/>
        </w:rPr>
        <w:t xml:space="preserve">FreeCrude Qty Reality Board (prior)</w:t>
      </w:r>
      <w:r>
        <w:t xml:space="preserve"> </w:t>
      </w:r>
      <w:r>
        <w:t xml:space="preserve">— free-crude policy framing. Why a Nigeria buyer might still choose this idea:</w:t>
      </w:r>
      <w:r>
        <w:t xml:space="preserve"> </w:t>
      </w:r>
      <w:r>
        <w:rPr>
          <w:bCs/>
          <w:b/>
        </w:rPr>
        <w:t xml:space="preserve">Sep 6.3% domestic crude drop + inventory draw</w:t>
      </w:r>
      <w:r>
        <w:t xml:space="preserve"> </w:t>
      </w:r>
      <w:r>
        <w:t xml:space="preserve">job.</w:t>
      </w:r>
    </w:p>
    <w:p>
      <w:pPr>
        <w:numPr>
          <w:ilvl w:val="1"/>
          <w:numId w:val="1024"/>
        </w:numPr>
        <w:pStyle w:val="Compact"/>
      </w:pPr>
      <w:r>
        <w:rPr>
          <w:bCs/>
          <w:b/>
        </w:rPr>
        <w:t xml:space="preserve">WhatsApp rumour chains</w:t>
      </w:r>
      <w:r>
        <w:t xml:space="preserve"> </w:t>
      </w:r>
      <w:r>
        <w:t xml:space="preserve">— fast; wrong. Why a Nigeria buyer might still choose this idea: citeable NMDPRA sheet.</w:t>
      </w:r>
    </w:p>
    <w:p>
      <w:pPr>
        <w:numPr>
          <w:ilvl w:val="0"/>
          <w:numId w:val="1022"/>
        </w:numPr>
        <w:pStyle w:val="Compact"/>
      </w:pPr>
      <w:r>
        <w:rPr>
          <w:bCs/>
          <w:b/>
        </w:rPr>
        <w:t xml:space="preserve">GUEMF:</w:t>
      </w:r>
      <w:r>
        <w:t xml:space="preserve"> </w:t>
      </w:r>
      <w:r>
        <w:t xml:space="preserve">Mode B</w:t>
      </w:r>
      <w:r>
        <w:t xml:space="preserve"> </w:t>
      </w:r>
      <w:r>
        <w:rPr>
          <w:bCs/>
          <w:b/>
        </w:rPr>
        <w:t xml:space="preserve">4/4/4/3/3 = 18</w:t>
      </w:r>
      <w:r>
        <w:t xml:space="preserve">. Evidence: Vanguard — https://www.vanguardngr.com/2026/10/domestic-crude-supply-to-refineries-declines-6-3-to-15-97mb-nmdpra/</w:t>
      </w:r>
    </w:p>
    <w:p>
      <w:pPr>
        <w:numPr>
          <w:ilvl w:val="0"/>
          <w:numId w:val="1022"/>
        </w:numPr>
        <w:pStyle w:val="Compact"/>
      </w:pPr>
      <w:r>
        <w:rPr>
          <w:bCs/>
          <w:b/>
        </w:rPr>
        <w:t xml:space="preserve">Commercial viability:</w:t>
      </w:r>
      <w:r>
        <w:t xml:space="preserve"> </w:t>
      </w:r>
      <w:r>
        <w:t xml:space="preserve">Medium-high — planning WTP when petrol receipts swing.</w:t>
      </w:r>
    </w:p>
    <w:p>
      <w:pPr>
        <w:numPr>
          <w:ilvl w:val="0"/>
          <w:numId w:val="1022"/>
        </w:numPr>
        <w:pStyle w:val="Compact"/>
      </w:pPr>
      <w:r>
        <w:rPr>
          <w:bCs/>
          <w:b/>
        </w:rPr>
        <w:t xml:space="preserve">Dedup:</w:t>
      </w:r>
      <w:r>
        <w:t xml:space="preserve"> </w:t>
      </w:r>
      <w:r>
        <w:t xml:space="preserve">High vs FreeCrude / NNPC Transport Discount.</w:t>
      </w:r>
    </w:p>
    <w:p>
      <w:pPr>
        <w:numPr>
          <w:ilvl w:val="0"/>
          <w:numId w:val="1022"/>
        </w:numPr>
        <w:pStyle w:val="Compact"/>
      </w:pPr>
      <w:r>
        <w:rPr>
          <w:bCs/>
          <w:b/>
        </w:rPr>
        <w:t xml:space="preserve">Founder fit:</w:t>
      </w:r>
      <w:r>
        <w:t xml:space="preserve"> </w:t>
      </w:r>
      <w:r>
        <w:t xml:space="preserve">Good.</w:t>
      </w:r>
    </w:p>
    <w:bookmarkEnd w:id="30"/>
    <w:bookmarkStart w:id="31" w:name="Xc92878969304fa92d78b7a763695dc59162f2c3"/>
    <w:p>
      <w:pPr>
        <w:pStyle w:val="Heading3"/>
      </w:pPr>
      <w:r>
        <w:t xml:space="preserve">9. PremiumBoard YtD Dispersion Screen — First HoldCo / Seplat / HBM vs lagging peers (S5, S9)</w:t>
      </w:r>
    </w:p>
    <w:p>
      <w:pPr>
        <w:numPr>
          <w:ilvl w:val="0"/>
          <w:numId w:val="1025"/>
        </w:numPr>
        <w:pStyle w:val="Compact"/>
      </w:pPr>
      <w:r>
        <w:rPr>
          <w:bCs/>
          <w:b/>
        </w:rPr>
        <w:t xml:space="preserve">Problem / trend:</w:t>
      </w:r>
      <w:r>
        <w:t xml:space="preserve"> </w:t>
      </w:r>
      <w:r>
        <w:t xml:space="preserve">BusinessDay (26 Oct 2026): Premium Board YtD dispersion is extreme — First HoldCo</w:t>
      </w:r>
      <w:r>
        <w:t xml:space="preserve"> </w:t>
      </w:r>
      <w:r>
        <w:rPr>
          <w:vertAlign w:val="subscript"/>
          <w:bCs/>
          <w:b/>
        </w:rPr>
        <w:t xml:space="preserve">186.6%</w:t>
      </w:r>
      <w:r>
        <w:rPr>
          <w:bCs/>
          <w:b/>
          <w:vertAlign w:val="subscript"/>
          <w:bCs/>
          <w:b/>
        </w:rPr>
        <w:t xml:space="preserve">, Seplat</w:t>
      </w:r>
      <w:r>
        <w:rPr>
          <w:bCs/>
          <w:b/>
          <w:vertAlign w:val="subscript"/>
          <w:bCs/>
          <w:b/>
        </w:rPr>
        <w:t xml:space="preserve"> </w:t>
      </w:r>
      <w:r>
        <w:rPr>
          <w:bCs/>
          <w:b/>
        </w:rPr>
        <w:t xml:space="preserve">175.4%</w:t>
      </w:r>
      <w:r>
        <w:t xml:space="preserve">, HBM</w:t>
      </w:r>
      <w:r>
        <w:t xml:space="preserve"> </w:t>
      </w:r>
      <w:r>
        <w:rPr>
          <w:vertAlign w:val="subscript"/>
          <w:bCs/>
          <w:b/>
        </w:rPr>
        <w:t xml:space="preserve">163.9%</w:t>
      </w:r>
      <w:r>
        <w:rPr>
          <w:bCs/>
          <w:b/>
          <w:vertAlign w:val="subscript"/>
          <w:bCs/>
          <w:b/>
        </w:rPr>
        <w:t xml:space="preserve">, Zenith</w:t>
      </w:r>
      <w:r>
        <w:rPr>
          <w:bCs/>
          <w:b/>
          <w:vertAlign w:val="subscript"/>
          <w:bCs/>
          <w:b/>
        </w:rPr>
        <w:t xml:space="preserve"> </w:t>
      </w:r>
      <w:r>
        <w:rPr>
          <w:bCs/>
          <w:b/>
        </w:rPr>
        <w:t xml:space="preserve">100.7%</w:t>
      </w:r>
      <w:r>
        <w:t xml:space="preserve">, while UBA</w:t>
      </w:r>
      <w:r>
        <w:t xml:space="preserve"> </w:t>
      </w:r>
      <w:r>
        <w:rPr>
          <w:bCs/>
          <w:b/>
        </w:rPr>
        <w:t xml:space="preserve">~0.84%</w:t>
      </w:r>
      <w:r>
        <w:t xml:space="preserve"> </w:t>
      </w:r>
      <w:r>
        <w:t xml:space="preserve">and Access</w:t>
      </w:r>
      <w:r>
        <w:t xml:space="preserve"> </w:t>
      </w:r>
      <w:r>
        <w:rPr>
          <w:bCs/>
          <w:b/>
        </w:rPr>
        <w:t xml:space="preserve">~33.1%</w:t>
      </w:r>
      <w:r>
        <w:t xml:space="preserve"> </w:t>
      </w:r>
      <w:r>
        <w:t xml:space="preserve">lag, raising retail FOMO and rebalance risk into year-end.</w:t>
      </w:r>
    </w:p>
    <w:p>
      <w:pPr>
        <w:numPr>
          <w:ilvl w:val="0"/>
          <w:numId w:val="1025"/>
        </w:numPr>
        <w:pStyle w:val="Compact"/>
      </w:pPr>
      <w:r>
        <w:rPr>
          <w:bCs/>
          <w:b/>
        </w:rPr>
        <w:t xml:space="preserve">Solution:</w:t>
      </w:r>
    </w:p>
    <w:p>
      <w:pPr>
        <w:numPr>
          <w:ilvl w:val="1"/>
          <w:numId w:val="1026"/>
        </w:numPr>
        <w:pStyle w:val="Compact"/>
      </w:pPr>
      <w:r>
        <w:rPr>
          <w:bCs/>
          <w:b/>
        </w:rPr>
        <w:t xml:space="preserve">Established solution:</w:t>
      </w:r>
      <w:r>
        <w:t xml:space="preserve"> </w:t>
      </w:r>
      <w:r>
        <w:t xml:space="preserve">Morningstar peer-dispersion screens (developed-market investment research software).</w:t>
      </w:r>
    </w:p>
    <w:p>
      <w:pPr>
        <w:numPr>
          <w:ilvl w:val="1"/>
          <w:numId w:val="1026"/>
        </w:numPr>
        <w:pStyle w:val="Compact"/>
      </w:pPr>
      <w:r>
        <w:rPr>
          <w:bCs/>
          <w:b/>
        </w:rPr>
        <w:t xml:space="preserve">Variant:</w:t>
      </w:r>
      <w:r>
        <w:t xml:space="preserve"> </w:t>
      </w:r>
      <w:r>
        <w:t xml:space="preserve">PremiumBoard YtD Dispersion Screen, the Nigeria version of that software. It logs Premium Board year-to-date peer returns and a concentration warning. It is not a broker and it is not NGX official.</w:t>
      </w:r>
    </w:p>
    <w:p>
      <w:pPr>
        <w:numPr>
          <w:ilvl w:val="0"/>
          <w:numId w:val="1025"/>
        </w:numPr>
        <w:pStyle w:val="Compact"/>
      </w:pPr>
      <w:r>
        <w:rPr>
          <w:bCs/>
          <w:b/>
        </w:rPr>
        <w:t xml:space="preserve">Target:</w:t>
      </w:r>
      <w:r>
        <w:t xml:space="preserve"> </w:t>
      </w:r>
      <w:r>
        <w:t xml:space="preserve">Retail investors overweighting a few Premium names after parabolic runs.</w:t>
      </w:r>
    </w:p>
    <w:p>
      <w:pPr>
        <w:numPr>
          <w:ilvl w:val="0"/>
          <w:numId w:val="1025"/>
        </w:numPr>
        <w:pStyle w:val="Compact"/>
      </w:pPr>
      <w:r>
        <w:rPr>
          <w:bCs/>
          <w:b/>
        </w:rPr>
        <w:t xml:space="preserve">MVP cost:</w:t>
      </w:r>
      <w:r>
        <w:t xml:space="preserve"> </w:t>
      </w:r>
      <w:r>
        <w:t xml:space="preserve">$5k–$12k.</w:t>
      </w:r>
    </w:p>
    <w:p>
      <w:pPr>
        <w:numPr>
          <w:ilvl w:val="0"/>
          <w:numId w:val="1025"/>
        </w:numPr>
        <w:pStyle w:val="Compact"/>
      </w:pPr>
      <w:r>
        <w:rPr>
          <w:bCs/>
          <w:b/>
        </w:rPr>
        <w:t xml:space="preserve">Regulatory:</w:t>
      </w:r>
      <w:r>
        <w:t xml:space="preserve"> </w:t>
      </w:r>
      <w:r>
        <w:t xml:space="preserve">Not investment advice; not NGX official.</w:t>
      </w:r>
    </w:p>
    <w:p>
      <w:pPr>
        <w:numPr>
          <w:ilvl w:val="0"/>
          <w:numId w:val="1025"/>
        </w:numPr>
        <w:pStyle w:val="Compact"/>
      </w:pPr>
      <w:r>
        <w:rPr>
          <w:bCs/>
          <w:b/>
        </w:rPr>
        <w:t xml:space="preserve">Competitors / alternatives:</w:t>
      </w:r>
    </w:p>
    <w:p>
      <w:pPr>
        <w:numPr>
          <w:ilvl w:val="1"/>
          <w:numId w:val="1027"/>
        </w:numPr>
        <w:pStyle w:val="Compact"/>
      </w:pPr>
      <w:r>
        <w:rPr>
          <w:bCs/>
          <w:b/>
        </w:rPr>
        <w:t xml:space="preserve">Twitter/StockTwits FOMO</w:t>
      </w:r>
      <w:r>
        <w:t xml:space="preserve"> </w:t>
      </w:r>
      <w:r>
        <w:t xml:space="preserve">— free; noisy. Why a Nigeria buyer might still choose this idea: dispersion table with caveats.</w:t>
      </w:r>
    </w:p>
    <w:p>
      <w:pPr>
        <w:numPr>
          <w:ilvl w:val="1"/>
          <w:numId w:val="1027"/>
        </w:numPr>
        <w:pStyle w:val="Compact"/>
      </w:pPr>
      <w:r>
        <w:rPr>
          <w:bCs/>
          <w:b/>
        </w:rPr>
        <w:t xml:space="preserve">Broker model portfolios</w:t>
      </w:r>
      <w:r>
        <w:t xml:space="preserve"> </w:t>
      </w:r>
      <w:r>
        <w:t xml:space="preserve">— human; sales-biased. Why a Nigeria buyer might still choose this idea: independent screen.</w:t>
      </w:r>
    </w:p>
    <w:p>
      <w:pPr>
        <w:numPr>
          <w:ilvl w:val="1"/>
          <w:numId w:val="1027"/>
        </w:numPr>
        <w:pStyle w:val="Compact"/>
      </w:pPr>
      <w:r>
        <w:rPr>
          <w:bCs/>
          <w:b/>
        </w:rPr>
        <w:t xml:space="preserve">PrivateFirm Listing / CapMarket desks (prior)</w:t>
      </w:r>
      <w:r>
        <w:t xml:space="preserve"> </w:t>
      </w:r>
      <w:r>
        <w:t xml:space="preserve">— listing/onboard jobs. Why a Nigeria buyer might still choose this idea:</w:t>
      </w:r>
      <w:r>
        <w:t xml:space="preserve"> </w:t>
      </w:r>
      <w:r>
        <w:rPr>
          <w:bCs/>
          <w:b/>
        </w:rPr>
        <w:t xml:space="preserve">Premium YtD dispersion</w:t>
      </w:r>
      <w:r>
        <w:t xml:space="preserve"> </w:t>
      </w:r>
      <w:r>
        <w:t xml:space="preserve">job.</w:t>
      </w:r>
    </w:p>
    <w:p>
      <w:pPr>
        <w:numPr>
          <w:ilvl w:val="1"/>
          <w:numId w:val="1027"/>
        </w:numPr>
        <w:pStyle w:val="Compact"/>
      </w:pPr>
      <w:r>
        <w:rPr>
          <w:bCs/>
          <w:b/>
        </w:rPr>
        <w:t xml:space="preserve">Excel DIY</w:t>
      </w:r>
      <w:r>
        <w:t xml:space="preserve"> </w:t>
      </w:r>
      <w:r>
        <w:t xml:space="preserve">— common; no narrative card. Why a Nigeria buyer might still choose this idea: ready peer pack.</w:t>
      </w:r>
    </w:p>
    <w:p>
      <w:pPr>
        <w:numPr>
          <w:ilvl w:val="0"/>
          <w:numId w:val="1025"/>
        </w:numPr>
        <w:pStyle w:val="Compact"/>
      </w:pPr>
      <w:r>
        <w:rPr>
          <w:bCs/>
          <w:b/>
        </w:rPr>
        <w:t xml:space="preserve">GUEMF:</w:t>
      </w:r>
      <w:r>
        <w:t xml:space="preserve"> </w:t>
      </w:r>
      <w:r>
        <w:t xml:space="preserve">Mode B</w:t>
      </w:r>
      <w:r>
        <w:t xml:space="preserve"> </w:t>
      </w:r>
      <w:r>
        <w:rPr>
          <w:bCs/>
          <w:b/>
        </w:rPr>
        <w:t xml:space="preserve">4/3/3/2/4 = 16</w:t>
      </w:r>
      <w:r>
        <w:t xml:space="preserve">. Evidence: BusinessDay — https://businessday.ng/markets/article/first-holdco-seplat-hbm-lead-nigerias-big-corporate-stock-returns/</w:t>
      </w:r>
    </w:p>
    <w:p>
      <w:pPr>
        <w:numPr>
          <w:ilvl w:val="0"/>
          <w:numId w:val="1025"/>
        </w:numPr>
        <w:pStyle w:val="Compact"/>
      </w:pPr>
      <w:r>
        <w:rPr>
          <w:bCs/>
          <w:b/>
        </w:rPr>
        <w:t xml:space="preserve">Commercial viability:</w:t>
      </w:r>
      <w:r>
        <w:t xml:space="preserve"> </w:t>
      </w:r>
      <w:r>
        <w:t xml:space="preserve">Medium.</w:t>
      </w:r>
    </w:p>
    <w:p>
      <w:pPr>
        <w:numPr>
          <w:ilvl w:val="0"/>
          <w:numId w:val="1025"/>
        </w:numPr>
        <w:pStyle w:val="Compact"/>
      </w:pPr>
      <w:r>
        <w:rPr>
          <w:bCs/>
          <w:b/>
        </w:rPr>
        <w:t xml:space="preserve">Dedup:</w:t>
      </w:r>
      <w:r>
        <w:t xml:space="preserve"> </w:t>
      </w:r>
      <w:r>
        <w:t xml:space="preserve">High vs CapMarket Retail Onboard / JPMorgan Stake packs.</w:t>
      </w:r>
    </w:p>
    <w:p>
      <w:pPr>
        <w:numPr>
          <w:ilvl w:val="0"/>
          <w:numId w:val="1025"/>
        </w:numPr>
        <w:pStyle w:val="Compact"/>
      </w:pPr>
      <w:r>
        <w:rPr>
          <w:bCs/>
          <w:b/>
        </w:rPr>
        <w:t xml:space="preserve">Founder fit:</w:t>
      </w:r>
      <w:r>
        <w:t xml:space="preserve"> </w:t>
      </w:r>
      <w:r>
        <w:t xml:space="preserve">Good.</w:t>
      </w:r>
    </w:p>
    <w:bookmarkEnd w:id="31"/>
    <w:bookmarkStart w:id="32" w:name="Xcf7c03b01fd766f72db3a97d84852a542c49db4"/>
    <w:p>
      <w:pPr>
        <w:pStyle w:val="Heading3"/>
      </w:pPr>
      <w:r>
        <w:t xml:space="preserve">10. Specsight NG Release Map Lite — AI-shipping product map for Nigeria SaaS teams (S7, S6, S11)</w:t>
      </w:r>
    </w:p>
    <w:p>
      <w:pPr>
        <w:numPr>
          <w:ilvl w:val="0"/>
          <w:numId w:val="1028"/>
        </w:numPr>
        <w:pStyle w:val="Compact"/>
      </w:pPr>
      <w:r>
        <w:rPr>
          <w:bCs/>
          <w:b/>
        </w:rPr>
        <w:t xml:space="preserve">Problem / trend:</w:t>
      </w:r>
      <w:r>
        <w:t xml:space="preserve"> </w:t>
      </w:r>
      <w:r>
        <w:t xml:space="preserve">Product Hunt (Oct 2026): Specsight turns code changes into a living product map and release updates so Product/Sales/Support stay aligned when AI speeds shipping. Nigeria SaaS/agency teams shipping with Cursor/ChatGPT still brief support on WhatsApp threads.</w:t>
      </w:r>
    </w:p>
    <w:p>
      <w:pPr>
        <w:numPr>
          <w:ilvl w:val="0"/>
          <w:numId w:val="1028"/>
        </w:numPr>
        <w:pStyle w:val="Compact"/>
      </w:pPr>
      <w:r>
        <w:rPr>
          <w:bCs/>
          <w:b/>
        </w:rPr>
        <w:t xml:space="preserve">Solution:</w:t>
      </w:r>
    </w:p>
    <w:p>
      <w:pPr>
        <w:numPr>
          <w:ilvl w:val="1"/>
          <w:numId w:val="1029"/>
        </w:numPr>
        <w:pStyle w:val="Compact"/>
      </w:pPr>
      <w:r>
        <w:rPr>
          <w:bCs/>
          <w:b/>
        </w:rPr>
        <w:t xml:space="preserve">Established solution:</w:t>
      </w:r>
      <w:r>
        <w:t xml:space="preserve"> </w:t>
      </w:r>
      <w:r>
        <w:t xml:space="preserve">Specsight product-release maps (developed-market product-observability software).</w:t>
      </w:r>
    </w:p>
    <w:p>
      <w:pPr>
        <w:numPr>
          <w:ilvl w:val="1"/>
          <w:numId w:val="1029"/>
        </w:numPr>
        <w:pStyle w:val="Compact"/>
      </w:pPr>
      <w:r>
        <w:rPr>
          <w:bCs/>
          <w:b/>
        </w:rPr>
        <w:t xml:space="preserve">Variant:</w:t>
      </w:r>
      <w:r>
        <w:t xml:space="preserve"> </w:t>
      </w:r>
      <w:r>
        <w:t xml:space="preserve">Specsight NG Release Map Lite, the Nigeria version of that software. It turns a Git changelog into a plain-English feature map and a WhatsApp support brief, with Naira pricing and an offline-friendly export. It is not a security audit.</w:t>
      </w:r>
    </w:p>
    <w:p>
      <w:pPr>
        <w:numPr>
          <w:ilvl w:val="0"/>
          <w:numId w:val="1028"/>
        </w:numPr>
        <w:pStyle w:val="Compact"/>
      </w:pPr>
      <w:r>
        <w:rPr>
          <w:bCs/>
          <w:b/>
        </w:rPr>
        <w:t xml:space="preserve">Target:</w:t>
      </w:r>
      <w:r>
        <w:t xml:space="preserve"> </w:t>
      </w:r>
      <w:r>
        <w:t xml:space="preserve">Lagos/Abuja SaaS startups and digital agencies shipping weekly with AI coding tools.</w:t>
      </w:r>
    </w:p>
    <w:p>
      <w:pPr>
        <w:numPr>
          <w:ilvl w:val="0"/>
          <w:numId w:val="1028"/>
        </w:numPr>
        <w:pStyle w:val="Compact"/>
      </w:pPr>
      <w:r>
        <w:rPr>
          <w:bCs/>
          <w:b/>
        </w:rPr>
        <w:t xml:space="preserve">MVP cost:</w:t>
      </w:r>
      <w:r>
        <w:t xml:space="preserve"> </w:t>
      </w:r>
      <w:r>
        <w:t xml:space="preserve">$10k–$22k.</w:t>
      </w:r>
    </w:p>
    <w:p>
      <w:pPr>
        <w:numPr>
          <w:ilvl w:val="0"/>
          <w:numId w:val="1028"/>
        </w:numPr>
        <w:pStyle w:val="Compact"/>
      </w:pPr>
      <w:r>
        <w:rPr>
          <w:bCs/>
          <w:b/>
        </w:rPr>
        <w:t xml:space="preserve">Regulatory:</w:t>
      </w:r>
      <w:r>
        <w:t xml:space="preserve"> </w:t>
      </w:r>
      <w:r>
        <w:t xml:space="preserve">NDPA for customer/feature text; not a security audit.</w:t>
      </w:r>
    </w:p>
    <w:p>
      <w:pPr>
        <w:numPr>
          <w:ilvl w:val="0"/>
          <w:numId w:val="1028"/>
        </w:numPr>
        <w:pStyle w:val="Compact"/>
      </w:pPr>
      <w:r>
        <w:rPr>
          <w:bCs/>
          <w:b/>
        </w:rPr>
        <w:t xml:space="preserve">Competitors / alternatives:</w:t>
      </w:r>
    </w:p>
    <w:p>
      <w:pPr>
        <w:numPr>
          <w:ilvl w:val="1"/>
          <w:numId w:val="1030"/>
        </w:numPr>
        <w:pStyle w:val="Compact"/>
      </w:pPr>
      <w:r>
        <w:rPr>
          <w:bCs/>
          <w:b/>
        </w:rPr>
        <w:t xml:space="preserve">Specsight global</w:t>
      </w:r>
      <w:r>
        <w:t xml:space="preserve"> </w:t>
      </w:r>
      <w:r>
        <w:t xml:space="preserve">— strong; USD/FX and GitHub-centric. Why a Nigeria buyer might still choose this idea: Naira + WhatsApp brief export.</w:t>
      </w:r>
    </w:p>
    <w:p>
      <w:pPr>
        <w:numPr>
          <w:ilvl w:val="1"/>
          <w:numId w:val="1030"/>
        </w:numPr>
        <w:pStyle w:val="Compact"/>
      </w:pPr>
      <w:r>
        <w:rPr>
          <w:bCs/>
          <w:b/>
        </w:rPr>
        <w:t xml:space="preserve">Notion + human PM</w:t>
      </w:r>
      <w:r>
        <w:t xml:space="preserve"> </w:t>
      </w:r>
      <w:r>
        <w:t xml:space="preserve">— common; drifts. Why a Nigeria buyer might still choose this idea: code-linked map.</w:t>
      </w:r>
    </w:p>
    <w:p>
      <w:pPr>
        <w:numPr>
          <w:ilvl w:val="1"/>
          <w:numId w:val="1030"/>
        </w:numPr>
        <w:pStyle w:val="Compact"/>
      </w:pPr>
      <w:r>
        <w:rPr>
          <w:bCs/>
          <w:b/>
        </w:rPr>
        <w:t xml:space="preserve">Slack release bots</w:t>
      </w:r>
      <w:r>
        <w:t xml:space="preserve"> </w:t>
      </w:r>
      <w:r>
        <w:t xml:space="preserve">— foreign UX. Why a Nigeria buyer might still choose this idea: WhatsApp-first support pack.</w:t>
      </w:r>
    </w:p>
    <w:p>
      <w:pPr>
        <w:numPr>
          <w:ilvl w:val="1"/>
          <w:numId w:val="1030"/>
        </w:numPr>
        <w:pStyle w:val="Compact"/>
      </w:pPr>
      <w:r>
        <w:rPr>
          <w:bCs/>
          <w:b/>
        </w:rPr>
        <w:t xml:space="preserve">DIY CHANGELOG.md</w:t>
      </w:r>
      <w:r>
        <w:t xml:space="preserve"> </w:t>
      </w:r>
      <w:r>
        <w:t xml:space="preserve">— free; unread by sales. Why a Nigeria buyer might still choose this idea: plain-language map.</w:t>
      </w:r>
    </w:p>
    <w:p>
      <w:pPr>
        <w:numPr>
          <w:ilvl w:val="0"/>
          <w:numId w:val="1028"/>
        </w:numPr>
        <w:pStyle w:val="Compact"/>
      </w:pPr>
      <w:r>
        <w:rPr>
          <w:bCs/>
          <w:b/>
        </w:rPr>
        <w:t xml:space="preserve">GUEMF:</w:t>
      </w:r>
      <w:r>
        <w:t xml:space="preserve"> </w:t>
      </w:r>
      <w:r>
        <w:t xml:space="preserve">Mode B</w:t>
      </w:r>
      <w:r>
        <w:t xml:space="preserve"> </w:t>
      </w:r>
      <w:r>
        <w:rPr>
          <w:bCs/>
          <w:b/>
        </w:rPr>
        <w:t xml:space="preserve">4/3/3/2/4 = 16</w:t>
      </w:r>
      <w:r>
        <w:t xml:space="preserve">. Evidence: Product Hunt Specsight — https://www.producthunt.com/products/specsight</w:t>
      </w:r>
    </w:p>
    <w:p>
      <w:pPr>
        <w:numPr>
          <w:ilvl w:val="0"/>
          <w:numId w:val="1028"/>
        </w:numPr>
        <w:pStyle w:val="Compact"/>
      </w:pPr>
      <w:r>
        <w:rPr>
          <w:bCs/>
          <w:b/>
        </w:rPr>
        <w:t xml:space="preserve">Commercial viability:</w:t>
      </w:r>
      <w:r>
        <w:t xml:space="preserve"> </w:t>
      </w:r>
      <w:r>
        <w:t xml:space="preserve">Medium — early Nigeria WTP for AI-shipping clarity.</w:t>
      </w:r>
    </w:p>
    <w:p>
      <w:pPr>
        <w:numPr>
          <w:ilvl w:val="0"/>
          <w:numId w:val="1028"/>
        </w:numPr>
        <w:pStyle w:val="Compact"/>
      </w:pPr>
      <w:r>
        <w:rPr>
          <w:bCs/>
          <w:b/>
        </w:rPr>
        <w:t xml:space="preserve">Dedup:</w:t>
      </w:r>
      <w:r>
        <w:t xml:space="preserve"> </w:t>
      </w:r>
      <w:r>
        <w:t xml:space="preserve">Medium-high vs prior Onepin/voice-receipt style S7 adaptations.</w:t>
      </w:r>
    </w:p>
    <w:p>
      <w:pPr>
        <w:numPr>
          <w:ilvl w:val="0"/>
          <w:numId w:val="1028"/>
        </w:numPr>
        <w:pStyle w:val="Compact"/>
      </w:pPr>
      <w:r>
        <w:rPr>
          <w:bCs/>
          <w:b/>
        </w:rPr>
        <w:t xml:space="preserve">Founder fit:</w:t>
      </w:r>
      <w:r>
        <w:t xml:space="preserve"> </w:t>
      </w:r>
      <w:r>
        <w:t xml:space="preserve">Good.</w:t>
      </w:r>
    </w:p>
    <w:bookmarkEnd w:id="32"/>
    <w:bookmarkStart w:id="33" w:name="X35c74f0251bc4b12384badbf6a7cab7952dc03b"/>
    <w:p>
      <w:pPr>
        <w:pStyle w:val="Heading3"/>
      </w:pPr>
      <w:r>
        <w:t xml:space="preserve">11. TertiaryInfra N38.93bn Claim Prep Pack — revitalisation fund documentation kit (S5, S12)</w:t>
      </w:r>
    </w:p>
    <w:p>
      <w:pPr>
        <w:numPr>
          <w:ilvl w:val="0"/>
          <w:numId w:val="1031"/>
        </w:numPr>
        <w:pStyle w:val="Compact"/>
      </w:pPr>
      <w:r>
        <w:rPr>
          <w:bCs/>
          <w:b/>
        </w:rPr>
        <w:t xml:space="preserve">Problem / trend:</w:t>
      </w:r>
      <w:r>
        <w:t xml:space="preserve"> </w:t>
      </w:r>
      <w:r>
        <w:t xml:space="preserve">Nairametrics / Premium Times (25 Oct 2026): FG disbursed</w:t>
      </w:r>
      <w:r>
        <w:t xml:space="preserve"> </w:t>
      </w:r>
      <w:r>
        <w:rPr>
          <w:bCs/>
          <w:b/>
        </w:rPr>
        <w:t xml:space="preserve">N38.93 billion</w:t>
      </w:r>
      <w:r>
        <w:t xml:space="preserve"> </w:t>
      </w:r>
      <w:r>
        <w:t xml:space="preserve">to</w:t>
      </w:r>
      <w:r>
        <w:t xml:space="preserve"> </w:t>
      </w:r>
      <w:r>
        <w:rPr>
          <w:bCs/>
          <w:b/>
        </w:rPr>
        <w:t xml:space="preserve">166</w:t>
      </w:r>
      <w:r>
        <w:t xml:space="preserve"> </w:t>
      </w:r>
      <w:r>
        <w:t xml:space="preserve">public tertiary institutions under the Needs Assessment Revitalisation Fund for infrastructure — campuses still struggle to turn disbursement notices into contractor-ready evidence packs.</w:t>
      </w:r>
    </w:p>
    <w:p>
      <w:pPr>
        <w:numPr>
          <w:ilvl w:val="0"/>
          <w:numId w:val="1031"/>
        </w:numPr>
        <w:pStyle w:val="Compact"/>
      </w:pPr>
      <w:r>
        <w:rPr>
          <w:bCs/>
          <w:b/>
        </w:rPr>
        <w:t xml:space="preserve">Solution:</w:t>
      </w:r>
    </w:p>
    <w:p>
      <w:pPr>
        <w:numPr>
          <w:ilvl w:val="1"/>
          <w:numId w:val="1032"/>
        </w:numPr>
        <w:pStyle w:val="Compact"/>
      </w:pPr>
      <w:r>
        <w:rPr>
          <w:bCs/>
          <w:b/>
        </w:rPr>
        <w:t xml:space="preserve">Established solution:</w:t>
      </w:r>
      <w:r>
        <w:t xml:space="preserve"> </w:t>
      </w:r>
      <w:r>
        <w:t xml:space="preserve">Submittable grant-management software (developed-market grant evidence software).</w:t>
      </w:r>
    </w:p>
    <w:p>
      <w:pPr>
        <w:numPr>
          <w:ilvl w:val="1"/>
          <w:numId w:val="1032"/>
        </w:numPr>
        <w:pStyle w:val="Compact"/>
      </w:pPr>
      <w:r>
        <w:rPr>
          <w:bCs/>
          <w:b/>
        </w:rPr>
        <w:t xml:space="preserve">Variant:</w:t>
      </w:r>
      <w:r>
        <w:t xml:space="preserve"> </w:t>
      </w:r>
      <w:r>
        <w:t xml:space="preserve">TertiaryInfra N38.93bn Claim Prep Pack, the Nigeria version of that software. It logs the disbursement notice, works evidence, and a photo and invoice index for auditor handoff. It is not TETFund, the Ministry of Education, or a payment portal.</w:t>
      </w:r>
    </w:p>
    <w:p>
      <w:pPr>
        <w:numPr>
          <w:ilvl w:val="0"/>
          <w:numId w:val="1031"/>
        </w:numPr>
        <w:pStyle w:val="Compact"/>
      </w:pPr>
      <w:r>
        <w:rPr>
          <w:bCs/>
          <w:b/>
        </w:rPr>
        <w:t xml:space="preserve">Target:</w:t>
      </w:r>
      <w:r>
        <w:t xml:space="preserve"> </w:t>
      </w:r>
      <w:r>
        <w:t xml:space="preserve">Bursary/works units at federal/state tertiary institutions, campus project SMEs.</w:t>
      </w:r>
    </w:p>
    <w:p>
      <w:pPr>
        <w:numPr>
          <w:ilvl w:val="0"/>
          <w:numId w:val="1031"/>
        </w:numPr>
        <w:pStyle w:val="Compact"/>
      </w:pPr>
      <w:r>
        <w:rPr>
          <w:bCs/>
          <w:b/>
        </w:rPr>
        <w:t xml:space="preserve">MVP cost:</w:t>
      </w:r>
      <w:r>
        <w:t xml:space="preserve"> </w:t>
      </w:r>
      <w:r>
        <w:t xml:space="preserve">$6k–$14k.</w:t>
      </w:r>
    </w:p>
    <w:p>
      <w:pPr>
        <w:numPr>
          <w:ilvl w:val="0"/>
          <w:numId w:val="1031"/>
        </w:numPr>
        <w:pStyle w:val="Compact"/>
      </w:pPr>
      <w:r>
        <w:rPr>
          <w:bCs/>
          <w:b/>
        </w:rPr>
        <w:t xml:space="preserve">Regulatory:</w:t>
      </w:r>
      <w:r>
        <w:t xml:space="preserve"> </w:t>
      </w:r>
      <w:r>
        <w:t xml:space="preserve">Informational only — not TETFund/MoE official; not a payment portal.</w:t>
      </w:r>
    </w:p>
    <w:p>
      <w:pPr>
        <w:numPr>
          <w:ilvl w:val="0"/>
          <w:numId w:val="1031"/>
        </w:numPr>
        <w:pStyle w:val="Compact"/>
      </w:pPr>
      <w:r>
        <w:rPr>
          <w:bCs/>
          <w:b/>
        </w:rPr>
        <w:t xml:space="preserve">Competitors / alternatives:</w:t>
      </w:r>
    </w:p>
    <w:p>
      <w:pPr>
        <w:numPr>
          <w:ilvl w:val="1"/>
          <w:numId w:val="1033"/>
        </w:numPr>
        <w:pStyle w:val="Compact"/>
      </w:pPr>
      <w:r>
        <w:rPr>
          <w:bCs/>
          <w:b/>
        </w:rPr>
        <w:t xml:space="preserve">Ministry circular DIY</w:t>
      </w:r>
      <w:r>
        <w:t xml:space="preserve"> </w:t>
      </w:r>
      <w:r>
        <w:t xml:space="preserve">— free; opaque. Why a Nigeria buyer might still choose this idea: filled claim pack.</w:t>
      </w:r>
    </w:p>
    <w:p>
      <w:pPr>
        <w:numPr>
          <w:ilvl w:val="1"/>
          <w:numId w:val="1033"/>
        </w:numPr>
        <w:pStyle w:val="Compact"/>
      </w:pPr>
      <w:r>
        <w:rPr>
          <w:bCs/>
          <w:b/>
        </w:rPr>
        <w:t xml:space="preserve">Big Four campus audit</w:t>
      </w:r>
      <w:r>
        <w:t xml:space="preserve"> </w:t>
      </w:r>
      <w:r>
        <w:t xml:space="preserve">— expensive. Why a Nigeria buyer might still choose this idea: Naira pre-screen.</w:t>
      </w:r>
    </w:p>
    <w:p>
      <w:pPr>
        <w:numPr>
          <w:ilvl w:val="1"/>
          <w:numId w:val="1033"/>
        </w:numPr>
        <w:pStyle w:val="Compact"/>
      </w:pPr>
      <w:r>
        <w:rPr>
          <w:bCs/>
          <w:b/>
        </w:rPr>
        <w:t xml:space="preserve">Spreadsheet WhatsApp</w:t>
      </w:r>
      <w:r>
        <w:t xml:space="preserve"> </w:t>
      </w:r>
      <w:r>
        <w:t xml:space="preserve">— common; fails audit. Why a Nigeria buyer might still choose this idea: indexed photo/invoice pack.</w:t>
      </w:r>
    </w:p>
    <w:p>
      <w:pPr>
        <w:numPr>
          <w:ilvl w:val="1"/>
          <w:numId w:val="1033"/>
        </w:numPr>
        <w:pStyle w:val="Compact"/>
      </w:pPr>
      <w:r>
        <w:rPr>
          <w:bCs/>
          <w:b/>
        </w:rPr>
        <w:t xml:space="preserve">FloodFacility Asset Desk (prior)</w:t>
      </w:r>
      <w:r>
        <w:t xml:space="preserve"> </w:t>
      </w:r>
      <w:r>
        <w:t xml:space="preserve">— different asset class. Why a Nigeria buyer might still choose this idea:</w:t>
      </w:r>
      <w:r>
        <w:t xml:space="preserve"> </w:t>
      </w:r>
      <w:r>
        <w:rPr>
          <w:bCs/>
          <w:b/>
        </w:rPr>
        <w:t xml:space="preserve">tertiary revitalisation disbursement</w:t>
      </w:r>
      <w:r>
        <w:t xml:space="preserve"> </w:t>
      </w:r>
      <w:r>
        <w:t xml:space="preserve">job.</w:t>
      </w:r>
    </w:p>
    <w:p>
      <w:pPr>
        <w:numPr>
          <w:ilvl w:val="0"/>
          <w:numId w:val="1031"/>
        </w:numPr>
        <w:pStyle w:val="Compact"/>
      </w:pPr>
      <w:r>
        <w:rPr>
          <w:bCs/>
          <w:b/>
        </w:rPr>
        <w:t xml:space="preserve">GUEMF:</w:t>
      </w:r>
      <w:r>
        <w:t xml:space="preserve"> </w:t>
      </w:r>
      <w:r>
        <w:t xml:space="preserve">Mode B</w:t>
      </w:r>
      <w:r>
        <w:t xml:space="preserve"> </w:t>
      </w:r>
      <w:r>
        <w:rPr>
          <w:bCs/>
          <w:b/>
        </w:rPr>
        <w:t xml:space="preserve">4/3/3/3/3 = 16</w:t>
      </w:r>
      <w:r>
        <w:t xml:space="preserve">. Evidence: Nairametrics — https://nairametrics.com/2026/10/25/fg-disburses-n38-93-billion-to-166-tertiary-institutions-for-infrastructure/</w:t>
      </w:r>
    </w:p>
    <w:p>
      <w:pPr>
        <w:numPr>
          <w:ilvl w:val="0"/>
          <w:numId w:val="1031"/>
        </w:numPr>
        <w:pStyle w:val="Compact"/>
      </w:pPr>
      <w:r>
        <w:rPr>
          <w:bCs/>
          <w:b/>
        </w:rPr>
        <w:t xml:space="preserve">Commercial viability:</w:t>
      </w:r>
      <w:r>
        <w:t xml:space="preserve"> </w:t>
      </w:r>
      <w:r>
        <w:t xml:space="preserve">Medium niche.</w:t>
      </w:r>
    </w:p>
    <w:p>
      <w:pPr>
        <w:numPr>
          <w:ilvl w:val="0"/>
          <w:numId w:val="1031"/>
        </w:numPr>
        <w:pStyle w:val="Compact"/>
      </w:pPr>
      <w:r>
        <w:rPr>
          <w:bCs/>
          <w:b/>
        </w:rPr>
        <w:t xml:space="preserve">Dedup:</w:t>
      </w:r>
      <w:r>
        <w:t xml:space="preserve"> </w:t>
      </w:r>
      <w:r>
        <w:t xml:space="preserve">High vs MissingMiddle Bundle / FloodFacility.</w:t>
      </w:r>
    </w:p>
    <w:p>
      <w:pPr>
        <w:numPr>
          <w:ilvl w:val="0"/>
          <w:numId w:val="1031"/>
        </w:numPr>
        <w:pStyle w:val="Compact"/>
      </w:pPr>
      <w:r>
        <w:rPr>
          <w:bCs/>
          <w:b/>
        </w:rPr>
        <w:t xml:space="preserve">Founder fit:</w:t>
      </w:r>
      <w:r>
        <w:t xml:space="preserve"> </w:t>
      </w:r>
      <w:r>
        <w:t xml:space="preserve">Moderate.</w:t>
      </w:r>
    </w:p>
    <w:bookmarkEnd w:id="33"/>
    <w:bookmarkStart w:id="34" w:name="X3cf1df64313ab92f71090d0982400993eed1d25"/>
    <w:p>
      <w:pPr>
        <w:pStyle w:val="Heading3"/>
      </w:pPr>
      <w:r>
        <w:t xml:space="preserve">12. Openstatus NG SME Status Lite — branded uptime / incident page for Nigeria SMEs (S7, S6, S11)</w:t>
      </w:r>
    </w:p>
    <w:p>
      <w:pPr>
        <w:numPr>
          <w:ilvl w:val="0"/>
          <w:numId w:val="1034"/>
        </w:numPr>
        <w:pStyle w:val="Compact"/>
      </w:pPr>
      <w:r>
        <w:rPr>
          <w:bCs/>
          <w:b/>
        </w:rPr>
        <w:t xml:space="preserve">Problem / trend:</w:t>
      </w:r>
      <w:r>
        <w:t xml:space="preserve"> </w:t>
      </w:r>
      <w:r>
        <w:t xml:space="preserve">Product Hunt (Oct 2026): Openstatus offers branded status pages + multi-region uptime and timestamped incident logs for small teams. Nigerian fintech/SaaS SMEs still paste</w:t>
      </w:r>
      <w:r>
        <w:t xml:space="preserve"> </w:t>
      </w:r>
      <w:r>
        <w:t xml:space="preserve">“</w:t>
      </w:r>
      <w:r>
        <w:t xml:space="preserve">we are fixing it</w:t>
      </w:r>
      <w:r>
        <w:t xml:space="preserve">”</w:t>
      </w:r>
      <w:r>
        <w:t xml:space="preserve"> </w:t>
      </w:r>
      <w:r>
        <w:t xml:space="preserve">into WhatsApp when rails flap.</w:t>
      </w:r>
    </w:p>
    <w:p>
      <w:pPr>
        <w:numPr>
          <w:ilvl w:val="0"/>
          <w:numId w:val="1034"/>
        </w:numPr>
        <w:pStyle w:val="Compact"/>
      </w:pPr>
      <w:r>
        <w:rPr>
          <w:bCs/>
          <w:b/>
        </w:rPr>
        <w:t xml:space="preserve">Solution:</w:t>
      </w:r>
    </w:p>
    <w:p>
      <w:pPr>
        <w:numPr>
          <w:ilvl w:val="1"/>
          <w:numId w:val="1035"/>
        </w:numPr>
        <w:pStyle w:val="Compact"/>
      </w:pPr>
      <w:r>
        <w:rPr>
          <w:bCs/>
          <w:b/>
        </w:rPr>
        <w:t xml:space="preserve">Established solution:</w:t>
      </w:r>
      <w:r>
        <w:t xml:space="preserve"> </w:t>
      </w:r>
      <w:r>
        <w:t xml:space="preserve">Openstatus / Atlassian Statuspage (developed-market uptime status software).</w:t>
      </w:r>
    </w:p>
    <w:p>
      <w:pPr>
        <w:numPr>
          <w:ilvl w:val="1"/>
          <w:numId w:val="1035"/>
        </w:numPr>
        <w:pStyle w:val="Compact"/>
      </w:pPr>
      <w:r>
        <w:rPr>
          <w:bCs/>
          <w:b/>
        </w:rPr>
        <w:t xml:space="preserve">Variant:</w:t>
      </w:r>
      <w:r>
        <w:t xml:space="preserve"> </w:t>
      </w:r>
      <w:r>
        <w:t xml:space="preserve">Openstatus NG SME Status Lite, the Nigeria version of that software. It runs one branded status page, a WhatsApp incident template, and an NDPA-aware log note, billed with Paystack. It is not a regulator outage bulletin.</w:t>
      </w:r>
    </w:p>
    <w:p>
      <w:pPr>
        <w:numPr>
          <w:ilvl w:val="0"/>
          <w:numId w:val="1034"/>
        </w:numPr>
        <w:pStyle w:val="Compact"/>
      </w:pPr>
      <w:r>
        <w:rPr>
          <w:bCs/>
          <w:b/>
        </w:rPr>
        <w:t xml:space="preserve">Target:</w:t>
      </w:r>
      <w:r>
        <w:t xml:space="preserve"> </w:t>
      </w:r>
      <w:r>
        <w:t xml:space="preserve">Nigeria SaaS, fintech ops, and agency teams that need public status without enterprise Statuspage pricing.</w:t>
      </w:r>
    </w:p>
    <w:p>
      <w:pPr>
        <w:numPr>
          <w:ilvl w:val="0"/>
          <w:numId w:val="1034"/>
        </w:numPr>
        <w:pStyle w:val="Compact"/>
      </w:pPr>
      <w:r>
        <w:rPr>
          <w:bCs/>
          <w:b/>
        </w:rPr>
        <w:t xml:space="preserve">MVP cost:</w:t>
      </w:r>
      <w:r>
        <w:t xml:space="preserve"> </w:t>
      </w:r>
      <w:r>
        <w:t xml:space="preserve">$8k–$18k.</w:t>
      </w:r>
    </w:p>
    <w:p>
      <w:pPr>
        <w:numPr>
          <w:ilvl w:val="0"/>
          <w:numId w:val="1034"/>
        </w:numPr>
        <w:pStyle w:val="Compact"/>
      </w:pPr>
      <w:r>
        <w:rPr>
          <w:bCs/>
          <w:b/>
        </w:rPr>
        <w:t xml:space="preserve">Regulatory:</w:t>
      </w:r>
      <w:r>
        <w:t xml:space="preserve"> </w:t>
      </w:r>
      <w:r>
        <w:t xml:space="preserve">NDPA for incident subscriber lists; not a regulator outage bulletin.</w:t>
      </w:r>
    </w:p>
    <w:p>
      <w:pPr>
        <w:numPr>
          <w:ilvl w:val="0"/>
          <w:numId w:val="1034"/>
        </w:numPr>
        <w:pStyle w:val="Compact"/>
      </w:pPr>
      <w:r>
        <w:rPr>
          <w:bCs/>
          <w:b/>
        </w:rPr>
        <w:t xml:space="preserve">Competitors / alternatives:</w:t>
      </w:r>
    </w:p>
    <w:p>
      <w:pPr>
        <w:numPr>
          <w:ilvl w:val="1"/>
          <w:numId w:val="1036"/>
        </w:numPr>
        <w:pStyle w:val="Compact"/>
      </w:pPr>
      <w:r>
        <w:rPr>
          <w:bCs/>
          <w:b/>
        </w:rPr>
        <w:t xml:space="preserve">Statuspage.io / Openstatus global</w:t>
      </w:r>
      <w:r>
        <w:t xml:space="preserve"> </w:t>
      </w:r>
      <w:r>
        <w:t xml:space="preserve">— polished; USD. Why a Nigeria buyer might still choose this idea: Naira + WhatsApp blast.</w:t>
      </w:r>
    </w:p>
    <w:p>
      <w:pPr>
        <w:numPr>
          <w:ilvl w:val="1"/>
          <w:numId w:val="1036"/>
        </w:numPr>
        <w:pStyle w:val="Compact"/>
      </w:pPr>
      <w:r>
        <w:rPr>
          <w:bCs/>
          <w:b/>
        </w:rPr>
        <w:t xml:space="preserve">Twitter-only updates</w:t>
      </w:r>
      <w:r>
        <w:t xml:space="preserve"> </w:t>
      </w:r>
      <w:r>
        <w:t xml:space="preserve">— free; incomplete. Why a Nigeria buyer might still choose this idea: timestamped incident log.</w:t>
      </w:r>
    </w:p>
    <w:p>
      <w:pPr>
        <w:numPr>
          <w:ilvl w:val="1"/>
          <w:numId w:val="1036"/>
        </w:numPr>
        <w:pStyle w:val="Compact"/>
      </w:pPr>
      <w:r>
        <w:rPr>
          <w:bCs/>
          <w:b/>
        </w:rPr>
        <w:t xml:space="preserve">WhatsApp broadcast DIY</w:t>
      </w:r>
      <w:r>
        <w:t xml:space="preserve"> </w:t>
      </w:r>
      <w:r>
        <w:t xml:space="preserve">— common; no public page. Why a Nigeria buyer might still choose this idea: shareable status URL.</w:t>
      </w:r>
    </w:p>
    <w:p>
      <w:pPr>
        <w:numPr>
          <w:ilvl w:val="1"/>
          <w:numId w:val="1036"/>
        </w:numPr>
        <w:pStyle w:val="Compact"/>
      </w:pPr>
      <w:r>
        <w:rPr>
          <w:bCs/>
          <w:b/>
        </w:rPr>
        <w:t xml:space="preserve">PagerDuty</w:t>
      </w:r>
      <w:r>
        <w:t xml:space="preserve"> </w:t>
      </w:r>
      <w:r>
        <w:t xml:space="preserve">— heavy for SMEs. Why a Nigeria buyer might still choose this idea: lite status-only MVP.</w:t>
      </w:r>
    </w:p>
    <w:p>
      <w:pPr>
        <w:numPr>
          <w:ilvl w:val="0"/>
          <w:numId w:val="1034"/>
        </w:numPr>
        <w:pStyle w:val="Compact"/>
      </w:pPr>
      <w:r>
        <w:rPr>
          <w:bCs/>
          <w:b/>
        </w:rPr>
        <w:t xml:space="preserve">GUEMF:</w:t>
      </w:r>
      <w:r>
        <w:t xml:space="preserve"> </w:t>
      </w:r>
      <w:r>
        <w:t xml:space="preserve">Mode B</w:t>
      </w:r>
      <w:r>
        <w:t xml:space="preserve"> </w:t>
      </w:r>
      <w:r>
        <w:rPr>
          <w:bCs/>
          <w:b/>
        </w:rPr>
        <w:t xml:space="preserve">3/3/3/2/3 = 14</w:t>
      </w:r>
      <w:r>
        <w:t xml:space="preserve">. Evidence: Product Hunt Openstatus — https://www.producthunt.com/products/openstatus-2</w:t>
      </w:r>
    </w:p>
    <w:p>
      <w:pPr>
        <w:numPr>
          <w:ilvl w:val="0"/>
          <w:numId w:val="1034"/>
        </w:numPr>
        <w:pStyle w:val="Compact"/>
      </w:pPr>
      <w:r>
        <w:rPr>
          <w:bCs/>
          <w:b/>
        </w:rPr>
        <w:t xml:space="preserve">Commercial viability:</w:t>
      </w:r>
      <w:r>
        <w:t xml:space="preserve"> </w:t>
      </w:r>
      <w:r>
        <w:t xml:space="preserve">Low-medium — nice-to-have until a painful outage.</w:t>
      </w:r>
    </w:p>
    <w:p>
      <w:pPr>
        <w:numPr>
          <w:ilvl w:val="0"/>
          <w:numId w:val="1034"/>
        </w:numPr>
        <w:pStyle w:val="Compact"/>
      </w:pPr>
      <w:r>
        <w:rPr>
          <w:bCs/>
          <w:b/>
        </w:rPr>
        <w:t xml:space="preserve">Dedup:</w:t>
      </w:r>
      <w:r>
        <w:t xml:space="preserve"> </w:t>
      </w:r>
      <w:r>
        <w:t xml:space="preserve">Medium-high vs prior incident/status S7 adaptations.</w:t>
      </w:r>
    </w:p>
    <w:p>
      <w:pPr>
        <w:numPr>
          <w:ilvl w:val="0"/>
          <w:numId w:val="1034"/>
        </w:numPr>
        <w:pStyle w:val="Compact"/>
      </w:pPr>
      <w:r>
        <w:rPr>
          <w:bCs/>
          <w:b/>
        </w:rPr>
        <w:t xml:space="preserve">Founder fit:</w:t>
      </w:r>
      <w:r>
        <w:t xml:space="preserve"> </w:t>
      </w:r>
      <w:r>
        <w:t xml:space="preserve">Moderate.</w:t>
      </w:r>
    </w:p>
    <w:p>
      <w:r>
        <w:pict>
          <v:rect style="width:0;height:1.5pt" o:hralign="center" o:hrstd="t" o:hr="t"/>
        </w:pict>
      </w:r>
    </w:p>
    <w:bookmarkEnd w:id="34"/>
    <w:bookmarkEnd w:id="35"/>
    <w:bookmarkStart w:id="36" w:name="Xae4be120b046f7e3843f5b76df1216f698e98be"/>
    <w:p>
      <w:pPr>
        <w:pStyle w:val="Heading2"/>
      </w:pPr>
      <w:r>
        <w:t xml:space="preserve">Explicitly not re-proposed (dedup anchors this run)</w:t>
      </w:r>
    </w:p>
    <w:p>
      <w:pPr>
        <w:numPr>
          <w:ilvl w:val="0"/>
          <w:numId w:val="1037"/>
        </w:numPr>
        <w:pStyle w:val="Compact"/>
      </w:pPr>
      <w:r>
        <w:t xml:space="preserve">DataLocal Jan2027 Capacity Crisis Pack, FMDQ N551tn FX/OMO Concentration Desk, GTBank UnauthDebit ForcedLoan Clock, PublicDeposit CRR75 Liquidity Stress Board, ABC Transport N6.5bn RightsBond Diligence Pack</w:t>
      </w:r>
      <w:r>
        <w:br/>
      </w:r>
    </w:p>
    <w:p>
      <w:pPr>
        <w:numPr>
          <w:ilvl w:val="0"/>
          <w:numId w:val="1037"/>
        </w:numPr>
        <w:pStyle w:val="Compact"/>
      </w:pPr>
      <w:r>
        <w:t xml:space="preserve">CoastalHighway Section3yr Evidence Pack, OMO N2.63tn Overallot Rate Desk, FirstBank×Paga PhoneUpdate Debit Clock, FX $1.01bn Turnover Stress Board, GTBank FailedXfer 17Month Clock</w:t>
      </w:r>
      <w:r>
        <w:br/>
      </w:r>
    </w:p>
    <w:p>
      <w:pPr>
        <w:numPr>
          <w:ilvl w:val="0"/>
          <w:numId w:val="1037"/>
        </w:numPr>
        <w:pStyle w:val="Compact"/>
      </w:pPr>
      <w:r>
        <w:t xml:space="preserve">NEC90Day FoodPrice Evidence Board, CNG FarePass Financing Stake Pack, OPay RecipientRefuse ErroneousCredit Clock, RefineryIPO AllotmentRefund Timeline Desk, UBA×OPay PoS WrongCredit Claim Clock</w:t>
      </w:r>
      <w:r>
        <w:br/>
      </w:r>
    </w:p>
    <w:p>
      <w:pPr>
        <w:numPr>
          <w:ilvl w:val="0"/>
          <w:numId w:val="1037"/>
        </w:numPr>
        <w:pStyle w:val="Compact"/>
      </w:pPr>
      <w:r>
        <w:t xml:space="preserve">Moniepoint SixteenMonth / BankEmail Done StillHold, GTBank NoAlert, AccessBank LostPhone, OPay CourtOrder Remainder, PalmPay RecoveredNotCredited / Consent-form trap, CapMarket MasterPlan Retail Onboard, SEC Tokenisation Rule Gap</w:t>
      </w:r>
    </w:p>
    <w:p>
      <w:r>
        <w:pict>
          <v:rect style="width:0;height:1.5pt" o:hralign="center" o:hrstd="t" o:hr="t"/>
        </w:pict>
      </w:r>
    </w:p>
    <w:bookmarkEnd w:id="36"/>
    <w:bookmarkStart w:id="37" w:name="execution-summary"/>
    <w:p>
      <w:pPr>
        <w:pStyle w:val="Heading2"/>
      </w:pPr>
      <w:r>
        <w:t xml:space="preserve">Execution summary</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168"/>
        <w:gridCol w:w="2534"/>
        <w:gridCol w:w="2217"/>
      </w:tblGrid>
      <w:tr>
        <w:trPr>
          <w:tblHeader w:val="true"/>
        </w:trPr>
        <w:tc>
          <w:tcPr/>
          <w:p>
            <w:pPr>
              <w:pStyle w:val="Compact"/>
              <w:jc w:val="left"/>
            </w:pPr>
            <w:r>
              <w:t xml:space="preserve">Strategy</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rPr>
                <w:bCs/>
                <w:b/>
              </w:rPr>
              <w:t xml:space="preserve">synthesized</w:t>
            </w:r>
          </w:p>
        </w:tc>
        <w:tc>
          <w:tcPr/>
          <w:p>
            <w:pPr>
              <w:pStyle w:val="Compact"/>
              <w:jc w:val="left"/>
            </w:pPr>
            <w:r>
              <w:t xml:space="preserve">Online FIJ cites for OPay×Moniepoint FailedPOS 5Day Refund Clock + PalmPay FuelDispense 2Year Refund Clock; formula + URLs present; no</w:t>
            </w:r>
            <w:r>
              <w:t xml:space="preserve"> </w:t>
            </w:r>
            <w:r>
              <w:rPr>
                <w:rStyle w:val="VerbatimChar"/>
              </w:rPr>
              <w:t xml:space="preserve">seed_businesses.json</w:t>
            </w:r>
            <w:r>
              <w:t xml:space="preserve">.</w:t>
            </w:r>
          </w:p>
        </w:tc>
      </w:tr>
      <w:tr>
        <w:tc>
          <w:tcPr/>
          <w:p>
            <w:pPr>
              <w:pStyle w:val="Compact"/>
              <w:jc w:val="left"/>
            </w:pPr>
            <w:r>
              <w:t xml:space="preserve">2</w:t>
            </w:r>
          </w:p>
        </w:tc>
        <w:tc>
          <w:tcPr/>
          <w:p>
            <w:pPr>
              <w:pStyle w:val="Compact"/>
              <w:jc w:val="left"/>
            </w:pPr>
            <w:r>
              <w:rPr>
                <w:bCs/>
                <w:b/>
              </w:rPr>
              <w:t xml:space="preserve">skipped</w:t>
            </w:r>
          </w:p>
        </w:tc>
        <w:tc>
          <w:tcPr/>
          <w:p>
            <w:pPr>
              <w:pStyle w:val="Compact"/>
              <w:jc w:val="left"/>
            </w:pPr>
            <w:r>
              <w:t xml:space="preserve">Verbal-only.</w:t>
            </w:r>
          </w:p>
        </w:tc>
      </w:tr>
      <w:tr>
        <w:tc>
          <w:tcPr/>
          <w:p>
            <w:pPr>
              <w:pStyle w:val="Compact"/>
              <w:jc w:val="left"/>
            </w:pPr>
            <w:r>
              <w:t xml:space="preserve">3</w:t>
            </w:r>
          </w:p>
        </w:tc>
        <w:tc>
          <w:tcPr/>
          <w:p>
            <w:pPr>
              <w:pStyle w:val="Compact"/>
              <w:jc w:val="left"/>
            </w:pPr>
            <w:r>
              <w:rPr>
                <w:bCs/>
                <w:b/>
              </w:rPr>
              <w:t xml:space="preserve">skipped</w:t>
            </w:r>
          </w:p>
        </w:tc>
        <w:tc>
          <w:tcPr/>
          <w:p>
            <w:pPr>
              <w:pStyle w:val="Compact"/>
              <w:jc w:val="left"/>
            </w:pPr>
            <w:r>
              <w:t xml:space="preserve">Network/verbal.</w:t>
            </w:r>
          </w:p>
        </w:tc>
      </w:tr>
      <w:tr>
        <w:tc>
          <w:tcPr/>
          <w:p>
            <w:pPr>
              <w:pStyle w:val="Compact"/>
              <w:jc w:val="left"/>
            </w:pPr>
            <w:r>
              <w:t xml:space="preserve">4</w:t>
            </w:r>
          </w:p>
        </w:tc>
        <w:tc>
          <w:tcPr/>
          <w:p>
            <w:pPr>
              <w:pStyle w:val="Compact"/>
              <w:jc w:val="left"/>
            </w:pPr>
            <w:r>
              <w:rPr>
                <w:bCs/>
                <w:b/>
              </w:rPr>
              <w:t xml:space="preserve">skipped</w:t>
            </w:r>
          </w:p>
        </w:tc>
        <w:tc>
          <w:tcPr/>
          <w:p>
            <w:pPr>
              <w:pStyle w:val="Compact"/>
              <w:jc w:val="left"/>
            </w:pPr>
            <w:r>
              <w:t xml:space="preserve">Questionnaire/verbal.</w:t>
            </w:r>
          </w:p>
        </w:tc>
      </w:tr>
      <w:tr>
        <w:tc>
          <w:tcPr/>
          <w:p>
            <w:pPr>
              <w:pStyle w:val="Compact"/>
              <w:jc w:val="left"/>
            </w:pPr>
            <w:r>
              <w:t xml:space="preserve">5</w:t>
            </w:r>
          </w:p>
        </w:tc>
        <w:tc>
          <w:tcPr/>
          <w:p>
            <w:pPr>
              <w:pStyle w:val="Compact"/>
              <w:jc w:val="left"/>
            </w:pPr>
            <w:r>
              <w:rPr>
                <w:bCs/>
                <w:b/>
              </w:rPr>
              <w:t xml:space="preserve">ran</w:t>
            </w:r>
          </w:p>
        </w:tc>
        <w:tc>
          <w:tcPr/>
          <w:p>
            <w:pPr>
              <w:pStyle w:val="Compact"/>
              <w:jc w:val="left"/>
            </w:pPr>
            <w:r>
              <w:t xml:space="preserve">RSS fetch via</w:t>
            </w:r>
            <w:r>
              <w:t xml:space="preserve"> </w:t>
            </w:r>
            <w:r>
              <w:rPr>
                <w:rStyle w:val="VerbatimChar"/>
              </w:rPr>
              <w:t xml:space="preserve">agent_strategy_run.py</w:t>
            </w:r>
            <w:r>
              <w:t xml:space="preserve"> </w:t>
            </w:r>
            <w:r>
              <w:t xml:space="preserve">(Nairametrics 10, BusinessDay 5, Punch 10, Vanguard 10, Premium Times 10; Techpoint 0; Financial Nigeria 0) + web synthesis for THISDAY/BusinessDay deep links.</w:t>
            </w:r>
          </w:p>
        </w:tc>
      </w:tr>
      <w:tr>
        <w:tc>
          <w:tcPr/>
          <w:p>
            <w:pPr>
              <w:pStyle w:val="Compact"/>
              <w:jc w:val="left"/>
            </w:pPr>
            <w:r>
              <w:t xml:space="preserve">6</w:t>
            </w:r>
          </w:p>
        </w:tc>
        <w:tc>
          <w:tcPr/>
          <w:p>
            <w:pPr>
              <w:pStyle w:val="Compact"/>
              <w:jc w:val="left"/>
            </w:pPr>
            <w:r>
              <w:rPr>
                <w:bCs/>
                <w:b/>
              </w:rPr>
              <w:t xml:space="preserve">synthesized</w:t>
            </w:r>
          </w:p>
        </w:tc>
        <w:tc>
          <w:tcPr/>
          <w:p>
            <w:pPr>
              <w:pStyle w:val="Compact"/>
              <w:jc w:val="left"/>
            </w:pPr>
            <w:r>
              <w:t xml:space="preserve">StartupList Africa</w:t>
            </w:r>
            <w:r>
              <w:t xml:space="preserve"> </w:t>
            </w:r>
            <w:r>
              <w:rPr>
                <w:bCs/>
                <w:b/>
              </w:rPr>
              <w:t xml:space="preserve">429</w:t>
            </w:r>
            <w:r>
              <w:t xml:space="preserve"> </w:t>
            </w:r>
            <w:r>
              <w:t xml:space="preserve">— niches inferred from PH + Nigeria SaaS context (Specsight NG, Openstatus NG).</w:t>
            </w:r>
          </w:p>
        </w:tc>
      </w:tr>
      <w:tr>
        <w:tc>
          <w:tcPr/>
          <w:p>
            <w:pPr>
              <w:pStyle w:val="Compact"/>
              <w:jc w:val="left"/>
            </w:pPr>
            <w:r>
              <w:t xml:space="preserve">7</w:t>
            </w:r>
          </w:p>
        </w:tc>
        <w:tc>
          <w:tcPr/>
          <w:p>
            <w:pPr>
              <w:pStyle w:val="Compact"/>
              <w:jc w:val="left"/>
            </w:pPr>
            <w:r>
              <w:rPr>
                <w:bCs/>
                <w:b/>
              </w:rPr>
              <w:t xml:space="preserve">ran</w:t>
            </w:r>
          </w:p>
        </w:tc>
        <w:tc>
          <w:tcPr/>
          <w:p>
            <w:pPr>
              <w:pStyle w:val="Compact"/>
              <w:jc w:val="left"/>
            </w:pPr>
            <w:r>
              <w:t xml:space="preserve">Product Hunt RSS 15 products (AgentGrid, Specsight, Openstatus, Moli, Yourcast, …); taglines from RSS + secondary PH pages.</w:t>
            </w:r>
          </w:p>
        </w:tc>
      </w:tr>
      <w:tr>
        <w:tc>
          <w:tcPr/>
          <w:p>
            <w:pPr>
              <w:pStyle w:val="Compact"/>
              <w:jc w:val="left"/>
            </w:pPr>
            <w:r>
              <w:t xml:space="preserve">8</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t xml:space="preserve">9</w:t>
            </w:r>
          </w:p>
        </w:tc>
        <w:tc>
          <w:tcPr/>
          <w:p>
            <w:pPr>
              <w:pStyle w:val="Compact"/>
              <w:jc w:val="left"/>
            </w:pPr>
            <w:r>
              <w:rPr>
                <w:bCs/>
                <w:b/>
              </w:rPr>
              <w:t xml:space="preserve">ran</w:t>
            </w:r>
          </w:p>
        </w:tc>
        <w:tc>
          <w:tcPr/>
          <w:p>
            <w:pPr>
              <w:pStyle w:val="Compact"/>
              <w:jc w:val="left"/>
            </w:pPr>
            <w:r>
              <w:t xml:space="preserve">Same RSS spine as S5 (financial/markets headlines).</w:t>
            </w:r>
          </w:p>
        </w:tc>
      </w:tr>
      <w:tr>
        <w:tc>
          <w:tcPr/>
          <w:p>
            <w:pPr>
              <w:pStyle w:val="Compact"/>
              <w:jc w:val="left"/>
            </w:pPr>
            <w:r>
              <w:t xml:space="preserve">10</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t xml:space="preserve">11</w:t>
            </w:r>
          </w:p>
        </w:tc>
        <w:tc>
          <w:tcPr/>
          <w:p>
            <w:pPr>
              <w:pStyle w:val="Compact"/>
              <w:jc w:val="left"/>
            </w:pPr>
            <w:r>
              <w:rPr>
                <w:bCs/>
                <w:b/>
              </w:rPr>
              <w:t xml:space="preserve">synthesized</w:t>
            </w:r>
          </w:p>
        </w:tc>
        <w:tc>
          <w:tcPr/>
          <w:p>
            <w:pPr>
              <w:pStyle w:val="Compact"/>
              <w:jc w:val="left"/>
            </w:pPr>
            <w:r>
              <w:t xml:space="preserve">Personal-problem conversion layered on NDPC SME gap + AI-shipping release-map pain.</w:t>
            </w:r>
          </w:p>
        </w:tc>
      </w:tr>
      <w:tr>
        <w:tc>
          <w:tcPr/>
          <w:p>
            <w:pPr>
              <w:pStyle w:val="Compact"/>
              <w:jc w:val="left"/>
            </w:pPr>
            <w:r>
              <w:t xml:space="preserve">12</w:t>
            </w:r>
          </w:p>
        </w:tc>
        <w:tc>
          <w:tcPr/>
          <w:p>
            <w:pPr>
              <w:pStyle w:val="Compact"/>
              <w:jc w:val="left"/>
            </w:pPr>
            <w:r>
              <w:rPr>
                <w:bCs/>
                <w:b/>
              </w:rPr>
              <w:t xml:space="preserve">synthesized</w:t>
            </w:r>
          </w:p>
        </w:tc>
        <w:tc>
          <w:tcPr/>
          <w:p>
            <w:pPr>
              <w:pStyle w:val="Compact"/>
              <w:jc w:val="left"/>
            </w:pPr>
            <w:r>
              <w:rPr>
                <w:bCs/>
                <w:b/>
              </w:rPr>
              <w:t xml:space="preserve">Mode A:</w:t>
            </w:r>
            <w:r>
              <w:t xml:space="preserve"> </w:t>
            </w:r>
            <w:r>
              <w:t xml:space="preserve">StapleAdulteration Spot Desk, RefineryIPO FinalClose27 Checklist, NDPC SME Register Gap Pack (primary</w:t>
            </w:r>
            <w:r>
              <w:t xml:space="preserve"> </w:t>
            </w:r>
            <w:r>
              <w:rPr>
                <w:bCs/>
                <w:b/>
              </w:rPr>
              <w:t xml:space="preserve">S12</w:t>
            </w:r>
            <w:r>
              <w:t xml:space="preserve">).</w:t>
            </w:r>
            <w:r>
              <w:t xml:space="preserve"> </w:t>
            </w:r>
            <w:r>
              <w:rPr>
                <w:bCs/>
                <w:b/>
              </w:rPr>
              <w:t xml:space="preserve">Mode B:</w:t>
            </w:r>
            <w:r>
              <w:t xml:space="preserve"> </w:t>
            </w:r>
            <w:r>
              <w:t xml:space="preserve">GUEMF 1–5 on all other-origin ideas. Fetch</w:t>
            </w:r>
            <w:r>
              <w:t xml:space="preserve"> </w:t>
            </w:r>
            <w:r>
              <w:rPr>
                <w:rStyle w:val="VerbatimChar"/>
              </w:rPr>
              <w:t xml:space="preserve">--with-strategy12</w:t>
            </w:r>
            <w:r>
              <w:t xml:space="preserve"> </w:t>
            </w:r>
            <w:r>
              <w:rPr>
                <w:bCs/>
                <w:b/>
              </w:rPr>
              <w:t xml:space="preserve">ok</w:t>
            </w:r>
            <w:r>
              <w:t xml:space="preserve"> </w:t>
            </w:r>
            <w:r>
              <w:t xml:space="preserve">(fixture Mode B aid only, not a Mode A substitute).</w:t>
            </w:r>
          </w:p>
        </w:tc>
      </w:tr>
      <w:tr>
        <w:tc>
          <w:tcPr/>
          <w:p>
            <w:pPr>
              <w:pStyle w:val="Compact"/>
              <w:jc w:val="left"/>
            </w:pPr>
            <w:r>
              <w:t xml:space="preserve">13</w:t>
            </w:r>
          </w:p>
        </w:tc>
        <w:tc>
          <w:tcPr/>
          <w:p>
            <w:pPr>
              <w:pStyle w:val="Compact"/>
              <w:jc w:val="left"/>
            </w:pPr>
            <w:r>
              <w:rPr>
                <w:bCs/>
                <w:b/>
              </w:rPr>
              <w:t xml:space="preserve">synthesized</w:t>
            </w:r>
          </w:p>
        </w:tc>
        <w:tc>
          <w:tcPr/>
          <w:p>
            <w:pPr>
              <w:pStyle w:val="Compact"/>
              <w:jc w:val="left"/>
            </w:pPr>
            <w:r>
              <w:t xml:space="preserve">Multi-source rollup across RSS + FIJ + THISDAY/BusinessDay/Vanguard.</w:t>
            </w:r>
          </w:p>
        </w:tc>
      </w:tr>
      <w:tr>
        <w:tc>
          <w:tcPr/>
          <w:p>
            <w:pPr>
              <w:pStyle w:val="Compact"/>
              <w:jc w:val="left"/>
            </w:pPr>
            <w:r>
              <w:t xml:space="preserve">14</w:t>
            </w:r>
          </w:p>
        </w:tc>
        <w:tc>
          <w:tcPr/>
          <w:p>
            <w:pPr>
              <w:pStyle w:val="Compact"/>
              <w:jc w:val="left"/>
            </w:pPr>
            <w:r>
              <w:rPr>
                <w:bCs/>
                <w:b/>
              </w:rPr>
              <w:t xml:space="preserve">ran</w:t>
            </w:r>
          </w:p>
        </w:tc>
        <w:tc>
          <w:tcPr/>
          <w:p>
            <w:pPr>
              <w:pStyle w:val="Compact"/>
              <w:jc w:val="left"/>
            </w:pPr>
            <w:r>
              <w:t xml:space="preserve">OWID internet snippet fetch ok; used as weak global digital-adoption backdrop for S7/S11 adaptations + crude stress framing.</w:t>
            </w:r>
          </w:p>
        </w:tc>
      </w:tr>
      <w:tr>
        <w:tc>
          <w:tcPr/>
          <w:p>
            <w:pPr>
              <w:pStyle w:val="Compact"/>
              <w:jc w:val="left"/>
            </w:pPr>
            <w:r>
              <w:t xml:space="preserve">15</w:t>
            </w:r>
          </w:p>
        </w:tc>
        <w:tc>
          <w:tcPr/>
          <w:p>
            <w:pPr>
              <w:pStyle w:val="Compact"/>
              <w:jc w:val="left"/>
            </w:pPr>
            <w:r>
              <w:rPr>
                <w:bCs/>
                <w:b/>
              </w:rPr>
              <w:t xml:space="preserve">skipped</w:t>
            </w:r>
          </w:p>
        </w:tc>
        <w:tc>
          <w:tcPr/>
          <w:p>
            <w:pPr>
              <w:pStyle w:val="Compact"/>
              <w:jc w:val="left"/>
            </w:pPr>
            <w:r>
              <w:t xml:space="preserve">Default skip (</w:t>
            </w:r>
            <w:r>
              <w:rPr>
                <w:rStyle w:val="VerbatimChar"/>
              </w:rPr>
              <w:t xml:space="preserve">--with-strategy15</w:t>
            </w:r>
            <w:r>
              <w:t xml:space="preserve"> </w:t>
            </w:r>
            <w:r>
              <w:t xml:space="preserve">not used); prior telecom figures not overwritten.</w:t>
            </w:r>
          </w:p>
        </w:tc>
      </w:tr>
    </w:tbl>
    <w:p>
      <w:pPr>
        <w:pStyle w:val="BodyText"/>
      </w:pPr>
      <w:r>
        <w:rPr>
          <w:bCs/>
          <w:b/>
        </w:rPr>
        <w:t xml:space="preserve">Data freshness:</w:t>
      </w:r>
      <w:r>
        <w:t xml:space="preserve"> </w:t>
      </w:r>
      <w:r>
        <w:t xml:space="preserve">Fetch</w:t>
      </w:r>
      <w:r>
        <w:t xml:space="preserve"> </w:t>
      </w:r>
      <w:r>
        <w:rPr>
          <w:rStyle w:val="VerbatimChar"/>
        </w:rPr>
        <w:t xml:space="preserve">20261026_060112</w:t>
      </w:r>
      <w:r>
        <w:t xml:space="preserve"> </w:t>
      </w:r>
      <w:r>
        <w:t xml:space="preserve">UTC morning. Headline dates are mostly 25-26 Oct 2026. FIJ S1 cites are Aug 2026 (still an unresolved pattern). Partial gaps: Techpoint/FN RSS empty, StartupList 429, and PH product pages may Cloudflare-block. Used RSS plus hunted.space/upvote0 secondaries.</w:t>
      </w:r>
    </w:p>
    <w:p>
      <w:pPr>
        <w:pStyle w:val="BodyText"/>
      </w:pPr>
      <w:r>
        <w:rPr>
          <w:bCs/>
          <w:b/>
        </w:rPr>
        <w:t xml:space="preserve">Pass boundary:</w:t>
      </w:r>
      <w:r>
        <w:t xml:space="preserve"> </w:t>
      </w:r>
      <w:r>
        <w:t xml:space="preserve">Pass 1 Discover complete. Pass 2 pack applied on this same file.</w:t>
      </w:r>
    </w:p>
    <w:p>
      <w:pPr>
        <w:pStyle w:val="BodyText"/>
      </w:pPr>
      <w:r>
        <w:rPr>
          <w:bCs/>
          <w:b/>
        </w:rPr>
        <w:t xml:space="preserve">Pass 2 pack:</w:t>
      </w:r>
      <w:r>
        <w:t xml:space="preserve"> </w:t>
      </w:r>
      <w:r>
        <w:t xml:space="preserve">2026-10-26. Same 12 ideas and same ranks. Non-S1 problem spines use</w:t>
      </w:r>
      <w:r>
        <w:t xml:space="preserve"> </w:t>
      </w:r>
      <w:r>
        <w:rPr>
          <w:bCs/>
          <w:b/>
        </w:rPr>
        <w:t xml:space="preserve">Problem / trend</w:t>
      </w:r>
      <w:r>
        <w:t xml:space="preserve">. S1 cards keep</w:t>
      </w:r>
      <w:r>
        <w:t xml:space="preserve"> </w:t>
      </w:r>
      <w:r>
        <w:rPr>
          <w:bCs/>
          <w:b/>
        </w:rPr>
        <w:t xml:space="preserve">Formula</w:t>
      </w:r>
      <w:r>
        <w:t xml:space="preserve"> </w:t>
      </w:r>
      <w:r>
        <w:t xml:space="preserve">plus</w:t>
      </w:r>
      <w:r>
        <w:t xml:space="preserve"> </w:t>
      </w:r>
      <w:r>
        <w:rPr>
          <w:bCs/>
          <w:b/>
        </w:rPr>
        <w:t xml:space="preserve">Complaint citations</w:t>
      </w:r>
      <w:r>
        <w:t xml:space="preserve">. Each</w:t>
      </w:r>
      <w:r>
        <w:t xml:space="preserve"> </w:t>
      </w:r>
      <w:r>
        <w:rPr>
          <w:bCs/>
          <w:b/>
        </w:rPr>
        <w:t xml:space="preserve">Solution</w:t>
      </w:r>
      <w:r>
        <w:t xml:space="preserve"> </w:t>
      </w:r>
      <w:r>
        <w:t xml:space="preserve">has an Established solution (developed-market product) and a Variant (Nigeria version of that product). Regulatory and Competitors / alternatives stay on every idea. Schema check runs before Docx. No new ideas and no re-rank.</w:t>
      </w:r>
    </w:p>
    <w:p>
      <w:r>
        <w:pict>
          <v:rect style="width:0;height:1.5pt" o:hralign="center" o:hrstd="t" o:hr="t"/>
        </w:pict>
      </w:r>
    </w:p>
    <w:bookmarkEnd w:id="37"/>
    <w:bookmarkStart w:id="38" w:name="next-validation-steps"/>
    <w:p>
      <w:pPr>
        <w:pStyle w:val="Heading2"/>
      </w:pPr>
      <w:r>
        <w:t xml:space="preserve">Next validation steps</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827"/>
        <w:gridCol w:w="2132"/>
        <w:gridCol w:w="3960"/>
      </w:tblGrid>
      <w:tr>
        <w:trPr>
          <w:tblHeader w:val="true"/>
        </w:trPr>
        <w:tc>
          <w:tcPr/>
          <w:p>
            <w:pPr>
              <w:pStyle w:val="Compact"/>
              <w:jc w:val="left"/>
            </w:pPr>
            <w:r>
              <w:t xml:space="preserve">Step</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Pass 2 pack applied on this same file (same ranks, section 14 subheads, Established solution and Variant). One-shot in-repo Docx, desktop Word not opened.</w:t>
            </w:r>
          </w:p>
        </w:tc>
        <w:tc>
          <w:tcPr/>
          <w:p>
            <w:pPr>
              <w:pStyle w:val="Compact"/>
              <w:jc w:val="left"/>
            </w:pPr>
            <w:r>
              <w:t xml:space="preserve">Automation B</w:t>
            </w:r>
          </w:p>
        </w:tc>
        <w:tc>
          <w:tcPr/>
          <w:p>
            <w:pPr>
              <w:pStyle w:val="Compact"/>
              <w:jc w:val="left"/>
            </w:pPr>
            <w:r>
              <w:t xml:space="preserve">2026-10-26</w:t>
            </w:r>
          </w:p>
        </w:tc>
      </w:tr>
      <w:tr>
        <w:tc>
          <w:tcPr/>
          <w:p>
            <w:pPr>
              <w:pStyle w:val="Compact"/>
              <w:jc w:val="left"/>
            </w:pPr>
            <w:r>
              <w:t xml:space="preserve">Spot-check StapleAdulteration WhatsApp checklist with 5 Mile-12 shoppers</w:t>
            </w:r>
          </w:p>
        </w:tc>
        <w:tc>
          <w:tcPr/>
          <w:p>
            <w:pPr>
              <w:pStyle w:val="Compact"/>
              <w:jc w:val="left"/>
            </w:pPr>
            <w:r>
              <w:t xml:space="preserve">Founder</w:t>
            </w:r>
          </w:p>
        </w:tc>
        <w:tc>
          <w:tcPr/>
          <w:p>
            <w:pPr>
              <w:pStyle w:val="Compact"/>
              <w:jc w:val="left"/>
            </w:pPr>
            <w:r>
              <w:t xml:space="preserve">2026-10-29</w:t>
            </w:r>
          </w:p>
        </w:tc>
      </w:tr>
      <w:tr>
        <w:tc>
          <w:tcPr/>
          <w:p>
            <w:pPr>
              <w:pStyle w:val="Compact"/>
              <w:jc w:val="left"/>
            </w:pPr>
            <w:r>
              <w:t xml:space="preserve">Time a dry-run FinalClose27 pack against one authorised broker channel before/after 27 Oct close</w:t>
            </w:r>
          </w:p>
        </w:tc>
        <w:tc>
          <w:tcPr/>
          <w:p>
            <w:pPr>
              <w:pStyle w:val="Compact"/>
              <w:jc w:val="left"/>
            </w:pPr>
            <w:r>
              <w:t xml:space="preserve">Founder</w:t>
            </w:r>
          </w:p>
        </w:tc>
        <w:tc>
          <w:tcPr/>
          <w:p>
            <w:pPr>
              <w:pStyle w:val="Compact"/>
              <w:jc w:val="left"/>
            </w:pPr>
            <w:r>
              <w:t xml:space="preserve">2026-10-27</w:t>
            </w:r>
          </w:p>
        </w:tc>
      </w:tr>
      <w:tr>
        <w:tc>
          <w:tcPr/>
          <w:p>
            <w:pPr>
              <w:pStyle w:val="Compact"/>
              <w:jc w:val="left"/>
            </w:pPr>
            <w:r>
              <w:t xml:space="preserve">Confirm OPay FailedPOS SLA fields against one live ticket export</w:t>
            </w:r>
          </w:p>
        </w:tc>
        <w:tc>
          <w:tcPr/>
          <w:p>
            <w:pPr>
              <w:pStyle w:val="Compact"/>
              <w:jc w:val="left"/>
            </w:pPr>
            <w:r>
              <w:t xml:space="preserve">Founder</w:t>
            </w:r>
          </w:p>
        </w:tc>
        <w:tc>
          <w:tcPr/>
          <w:p>
            <w:pPr>
              <w:pStyle w:val="Compact"/>
              <w:jc w:val="left"/>
            </w:pPr>
            <w:r>
              <w:t xml:space="preserve">2026-10-30</w:t>
            </w:r>
          </w:p>
        </w:tc>
      </w:tr>
      <w:tr>
        <w:tc>
          <w:tcPr/>
          <w:p>
            <w:pPr>
              <w:pStyle w:val="Compact"/>
              <w:jc w:val="left"/>
            </w:pPr>
            <w:r>
              <w:t xml:space="preserve">NDPC register-gap pack review with one SME DPO-adjacent operator (no filing)</w:t>
            </w:r>
          </w:p>
        </w:tc>
        <w:tc>
          <w:tcPr/>
          <w:p>
            <w:pPr>
              <w:pStyle w:val="Compact"/>
              <w:jc w:val="left"/>
            </w:pPr>
            <w:r>
              <w:t xml:space="preserve">Founder</w:t>
            </w:r>
          </w:p>
        </w:tc>
        <w:tc>
          <w:tcPr/>
          <w:p>
            <w:pPr>
              <w:pStyle w:val="Compact"/>
              <w:jc w:val="left"/>
            </w:pPr>
            <w:r>
              <w:t xml:space="preserve">2026-11-02</w:t>
            </w:r>
          </w:p>
        </w:tc>
      </w:tr>
    </w:tbl>
    <w:p>
      <w:r>
        <w:pict>
          <v:rect style="width:0;height:1.5pt" o:hralign="center" o:hrstd="t" o:hr="t"/>
        </w:pict>
      </w:r>
    </w:p>
    <w:p>
      <w:pPr>
        <w:pStyle w:val="FirstParagraph"/>
      </w:pPr>
      <w:r>
        <w:rPr>
          <w:bCs/>
          <w:b/>
        </w:rPr>
        <w:t xml:space="preserve">Docx status:</w:t>
      </w:r>
      <w:r>
        <w:t xml:space="preserve"> </w:t>
      </w:r>
      <w:r>
        <w:t xml:space="preserve">Pass 2 packed. One-shot in-repo convert (desktop Word not opened).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2026-10-26T10:03:27Z</dcterms:created>
  <dcterms:modified xsi:type="dcterms:W3CDTF">2026-10-26T10:03:27Z</dcterms:modified>
</cp:coreProperties>
</file>

<file path=docProps/custom.xml><?xml version="1.0" encoding="utf-8"?>
<Properties xmlns="http://schemas.openxmlformats.org/officeDocument/2006/custom-properties" xmlns:vt="http://schemas.openxmlformats.org/officeDocument/2006/docPropsVTypes"/>
</file>