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2026-10-25 ~06:00-07:30 UTC.</w:t>
      </w:r>
      <w:r>
        <w:t xml:space="preserve"> </w:t>
      </w:r>
      <w:r>
        <w:rPr>
          <w:bCs/>
          <w:b/>
        </w:rPr>
        <w:t xml:space="preserve">Pass 1 Discover</w:t>
      </w:r>
      <w:r>
        <w:t xml:space="preserve">.</w:t>
      </w:r>
      <w:r>
        <w:t xml:space="preserve"> </w:t>
      </w:r>
      <w:r>
        <w:rPr>
          <w:bCs/>
          <w:b/>
        </w:rPr>
        <w:t xml:space="preserve">Pass 2 Pack:</w:t>
      </w:r>
      <w:r>
        <w:t xml:space="preserve"> </w:t>
      </w:r>
      <w:r>
        <w:t xml:space="preserve">2026-10-25 (same ranked set, no re-rank).</w:t>
      </w:r>
      <w:r>
        <w:br/>
      </w:r>
      <w:r>
        <w:rPr>
          <w:bCs/>
          <w:b/>
        </w:rPr>
        <w:t xml:space="preserve">Output file:</w:t>
      </w:r>
      <w:r>
        <w:t xml:space="preserve"> </w:t>
      </w:r>
      <w:r>
        <w:rPr>
          <w:rStyle w:val="VerbatimChar"/>
        </w:rPr>
        <w:t xml:space="preserve">agent-business-idea-runs/outputs/business_ideas_20261025.md</w:t>
      </w:r>
      <w:r>
        <w:br/>
      </w:r>
      <w:r>
        <w:rPr>
          <w:bCs/>
          <w:b/>
        </w:rPr>
        <w:t xml:space="preserve">Fetch JSON:</w:t>
      </w:r>
      <w:r>
        <w:t xml:space="preserve"> </w:t>
      </w:r>
      <w:r>
        <w:rPr>
          <w:rStyle w:val="VerbatimChar"/>
        </w:rPr>
        <w:t xml:space="preserve">agent-business-idea-runs/inputs/agent_strategy_inputs_20261025_060033.json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BusinessDay Sunday lifestyle/politics-heavy + Punch politics/lifestyle-heavy + Premium Times politics/opinion-heavy + Vanguard floods/oil-spill/politics — lean Nairametrics commercial + Punch CRR/data-centre web cites + BusinessDay LASCOPA + FIJ/web cites for Mode A/S1;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2026-09-01→2026-10-24 (esp. CoastalHighway Section3yr Evidence Pack, OMO N2.63tn Overallot Rate Desk, FirstBank×Paga PhoneUpdate Debit Clock, FX $1.01bn Turnover Stress Board, GTBank FailedXfer 17Month Clock, NEC90Day FoodPrice Evidence Board, CNG FarePass Financing Stake Pack, OPay RecipientRefuse ErroneousCredit Clock, RefineryIPO AllotmentRefund Timeline Desk, UBA×OPay PoS WrongCredit Claim Clock, InsurerEscrow N300bn Release Desk, MMA2 Concession Closeout Playbook, Moniepoint BankEmail Done StillHold Clock, TelcoQoS Oct28 Hearing Evidence Pack, Kuda Marketplace Lien Remainder Clock, JPMorgan MerchantBank Stake Ready / AIP≠Licence packs, GTBank NoAlert Liability Clock, AccessBank LostPhone Loan Clock, PalmPay RecoveredNotCredited / FuelPOS, MultiRail Unauth Deny, Moniepoint AgentOfficer SixteenMonth Clock, DMO Bond/NTB desks); older</w:t>
      </w:r>
      <w:r>
        <w:t xml:space="preserve"> </w:t>
      </w:r>
      <w:r>
        <w:rPr>
          <w:rStyle w:val="VerbatimChar"/>
        </w:rPr>
        <w:t xml:space="preserve">business_ideas_20260715.md</w:t>
      </w:r>
      <w:r>
        <w:t xml:space="preserve"> </w:t>
      </w:r>
      <w:r>
        <w:t xml:space="preserve">/</w:t>
      </w:r>
      <w:r>
        <w:t xml:space="preserve"> </w:t>
      </w:r>
      <w:r>
        <w:rPr>
          <w:rStyle w:val="VerbatimChar"/>
        </w:rPr>
        <w:t xml:space="preserve">20261010.md</w:t>
      </w:r>
      <w:r>
        <w:t xml:space="preserve"> </w:t>
      </w:r>
      <w:r>
        <w:t xml:space="preserve">/</w:t>
      </w:r>
      <w:r>
        <w:t xml:space="preserve"> </w:t>
      </w:r>
      <w:r>
        <w:rPr>
          <w:rStyle w:val="VerbatimChar"/>
        </w:rPr>
        <w:t xml:space="preserve">20261011.md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DataLocal Jan2027 Capacity Crisis Pack</w:t>
            </w:r>
            <w:r>
              <w:t xml:space="preserve"> </w:t>
            </w:r>
            <w:r>
              <w:t xml:space="preserve">(</w:t>
            </w:r>
            <w:r>
              <w:rPr>
                <w:bCs/>
                <w:b/>
              </w:rPr>
              <w:t xml:space="preserve">S12 Mode A</w:t>
            </w:r>
            <w:r>
              <w:t xml:space="preserve">)</w:t>
            </w:r>
          </w:p>
        </w:tc>
        <w:tc>
          <w:tcPr/>
          <w:p>
            <w:pPr>
              <w:pStyle w:val="Compact"/>
              <w:jc w:val="left"/>
            </w:pPr>
            <w:r>
              <w:t xml:space="preserve">Punch (25 Oct 2026): Nugi Technologies founder warns CBN’s</w:t>
            </w:r>
            <w:r>
              <w:t xml:space="preserve"> </w:t>
            </w:r>
            <w:r>
              <w:rPr>
                <w:bCs/>
                <w:b/>
              </w:rPr>
              <w:t xml:space="preserve">1 Jan 2027</w:t>
            </w:r>
            <w:r>
              <w:t xml:space="preserve"> </w:t>
            </w:r>
            <w:r>
              <w:t xml:space="preserve">payment-data localisation deadline may strain local data-centre capacity/reliability while Punch/Guardian confirm the deadline is</w:t>
            </w:r>
            <w:r>
              <w:t xml:space="preserve"> </w:t>
            </w:r>
            <w:r>
              <w:rPr>
                <w:bCs/>
                <w:b/>
              </w:rPr>
              <w:t xml:space="preserve">not extended</w:t>
            </w:r>
            <w:r>
              <w:t xml:space="preserve"> </w:t>
            </w:r>
            <w:r>
              <w:t xml:space="preserve">— bank/fintech CIOs need a migration + capacity evidence pack, ≠ prior FX/OMO desks.</w:t>
            </w:r>
          </w:p>
        </w:tc>
      </w:tr>
      <w:tr>
        <w:tc>
          <w:tcPr/>
          <w:p>
            <w:pPr>
              <w:pStyle w:val="Compact"/>
              <w:jc w:val="left"/>
            </w:pPr>
            <w:r>
              <w:rPr>
                <w:bCs/>
                <w:b/>
              </w:rPr>
              <w:t xml:space="preserve">2</w:t>
            </w:r>
          </w:p>
        </w:tc>
        <w:tc>
          <w:tcPr/>
          <w:p>
            <w:pPr>
              <w:pStyle w:val="Compact"/>
              <w:jc w:val="left"/>
            </w:pPr>
            <w:r>
              <w:rPr>
                <w:bCs/>
                <w:b/>
              </w:rPr>
              <w:t xml:space="preserve">FMDQ N551tn FX/OMO Concentration Desk</w:t>
            </w:r>
            <w:r>
              <w:t xml:space="preserve"> </w:t>
            </w:r>
            <w:r>
              <w:t xml:space="preserve">(</w:t>
            </w:r>
            <w:r>
              <w:rPr>
                <w:bCs/>
                <w:b/>
              </w:rPr>
              <w:t xml:space="preserve">S12 Mode A</w:t>
            </w:r>
            <w:r>
              <w:t xml:space="preserve">)</w:t>
            </w:r>
          </w:p>
        </w:tc>
        <w:tc>
          <w:tcPr/>
          <w:p>
            <w:pPr>
              <w:pStyle w:val="Compact"/>
              <w:jc w:val="left"/>
            </w:pPr>
            <w:r>
              <w:t xml:space="preserve">Nairametrics (24 Oct 2026): FMDQ</w:t>
            </w:r>
            <w:r>
              <w:t xml:space="preserve"> </w:t>
            </w:r>
            <w:r>
              <w:rPr>
                <w:bCs/>
                <w:b/>
              </w:rPr>
              <w:t xml:space="preserve">9M 2026</w:t>
            </w:r>
            <w:r>
              <w:t xml:space="preserve"> </w:t>
            </w:r>
            <w:r>
              <w:t xml:space="preserve">turnover hit</w:t>
            </w:r>
            <w:r>
              <w:t xml:space="preserve"> </w:t>
            </w:r>
            <w:r>
              <w:rPr>
                <w:bCs/>
                <w:b/>
              </w:rPr>
              <w:t xml:space="preserve">N551.23tn</w:t>
            </w:r>
            <w:r>
              <w:t xml:space="preserve"> </w:t>
            </w:r>
            <w:r>
              <w:t xml:space="preserve">with FX</w:t>
            </w:r>
            <w:r>
              <w:t xml:space="preserve"> </w:t>
            </w:r>
            <w:r>
              <w:rPr>
                <w:bCs/>
                <w:b/>
              </w:rPr>
              <w:t xml:space="preserve">N190.80tn</w:t>
            </w:r>
            <w:r>
              <w:t xml:space="preserve"> </w:t>
            </w:r>
            <w:r>
              <w:t xml:space="preserve">+ OMO</w:t>
            </w:r>
            <w:r>
              <w:t xml:space="preserve"> </w:t>
            </w:r>
            <w:r>
              <w:rPr>
                <w:bCs/>
                <w:b/>
              </w:rPr>
              <w:t xml:space="preserve">N163.42tn</w:t>
            </w:r>
            <w:r>
              <w:t xml:space="preserve"> </w:t>
            </w:r>
            <w:r>
              <w:t xml:space="preserve">(~64% combined) and top-10 banks ~75% of turnover — treasurers need a concentration/evidence desk, ≠ OMO N2.63tn Overallot auction desk.</w:t>
            </w:r>
          </w:p>
        </w:tc>
      </w:tr>
      <w:tr>
        <w:tc>
          <w:tcPr/>
          <w:p>
            <w:pPr>
              <w:pStyle w:val="Compact"/>
              <w:jc w:val="left"/>
            </w:pPr>
            <w:r>
              <w:rPr>
                <w:bCs/>
                <w:b/>
              </w:rPr>
              <w:t xml:space="preserve">3</w:t>
            </w:r>
          </w:p>
        </w:tc>
        <w:tc>
          <w:tcPr/>
          <w:p>
            <w:pPr>
              <w:pStyle w:val="Compact"/>
              <w:jc w:val="left"/>
            </w:pPr>
            <w:r>
              <w:rPr>
                <w:bCs/>
                <w:b/>
              </w:rPr>
              <w:t xml:space="preserve">GTBank UnauthDebit ForcedLoan Clock</w:t>
            </w:r>
            <w:r>
              <w:t xml:space="preserve"> </w:t>
            </w:r>
            <w:r>
              <w:t xml:space="preserve">(S1)</w:t>
            </w:r>
          </w:p>
        </w:tc>
        <w:tc>
          <w:tcPr/>
          <w:p>
            <w:pPr>
              <w:pStyle w:val="Compact"/>
              <w:jc w:val="left"/>
            </w:pPr>
            <w:r>
              <w:t xml:space="preserve">GTBank is a mass Nigeria bank rail; FIJ (13 Oct 2026): civil servant lost</w:t>
            </w:r>
            <w:r>
              <w:t xml:space="preserve"> </w:t>
            </w:r>
            <w:r>
              <w:rPr>
                <w:bCs/>
                <w:b/>
              </w:rPr>
              <w:t xml:space="preserve">N977,124</w:t>
            </w:r>
            <w:r>
              <w:t xml:space="preserve"> </w:t>
            </w:r>
            <w:r>
              <w:t xml:space="preserve">(incl. </w:t>
            </w:r>
            <w:r>
              <w:rPr>
                <w:bCs/>
                <w:b/>
              </w:rPr>
              <w:t xml:space="preserve">N408,215</w:t>
            </w:r>
            <w:r>
              <w:t xml:space="preserve"> </w:t>
            </w:r>
            <w:r>
              <w:t xml:space="preserve">QuickCredit loan) to unauthorised debits while the GT app was unresponsive, then was told to</w:t>
            </w:r>
            <w:r>
              <w:t xml:space="preserve"> </w:t>
            </w:r>
            <w:r>
              <w:rPr>
                <w:bCs/>
                <w:b/>
              </w:rPr>
              <w:t xml:space="preserve">repay the loan</w:t>
            </w:r>
            <w:r>
              <w:t xml:space="preserve"> </w:t>
            </w:r>
            <w:r>
              <w:t xml:space="preserve">anyway — forced-loan clock ≠ GTBank FailedXfer 17Month or GTBank NoAlert.</w:t>
            </w:r>
          </w:p>
        </w:tc>
      </w:tr>
      <w:tr>
        <w:tc>
          <w:tcPr/>
          <w:p>
            <w:pPr>
              <w:pStyle w:val="Compact"/>
              <w:jc w:val="left"/>
            </w:pPr>
            <w:r>
              <w:rPr>
                <w:bCs/>
                <w:b/>
              </w:rPr>
              <w:t xml:space="preserve">4</w:t>
            </w:r>
          </w:p>
        </w:tc>
        <w:tc>
          <w:tcPr/>
          <w:p>
            <w:pPr>
              <w:pStyle w:val="Compact"/>
              <w:jc w:val="left"/>
            </w:pPr>
            <w:r>
              <w:rPr>
                <w:bCs/>
                <w:b/>
              </w:rPr>
              <w:t xml:space="preserve">PublicDeposit CRR75 Liquidity Stress Board</w:t>
            </w:r>
            <w:r>
              <w:t xml:space="preserve"> </w:t>
            </w:r>
            <w:r>
              <w:t xml:space="preserve">(S5→S12)</w:t>
            </w:r>
          </w:p>
        </w:tc>
        <w:tc>
          <w:tcPr/>
          <w:p>
            <w:pPr>
              <w:pStyle w:val="Compact"/>
              <w:jc w:val="left"/>
            </w:pPr>
            <w:r>
              <w:t xml:space="preserve">Punch (25 Oct 2026): CBN publicly</w:t>
            </w:r>
            <w:r>
              <w:t xml:space="preserve"> </w:t>
            </w:r>
            <w:r>
              <w:rPr>
                <w:bCs/>
                <w:b/>
              </w:rPr>
              <w:t xml:space="preserve">defends 75% CRR</w:t>
            </w:r>
            <w:r>
              <w:t xml:space="preserve"> </w:t>
            </w:r>
            <w:r>
              <w:t xml:space="preserve">on non-TSA public-sector deposits (introduced at MPC 302, Sep 2025) as liquidity/inflation tool — bank ALM desks and public-sector depositors need a CRR stress board, ≠ OMO overallot rate desk.</w:t>
            </w:r>
          </w:p>
        </w:tc>
      </w:tr>
      <w:tr>
        <w:tc>
          <w:tcPr/>
          <w:p>
            <w:pPr>
              <w:pStyle w:val="Compact"/>
              <w:jc w:val="left"/>
            </w:pPr>
            <w:r>
              <w:rPr>
                <w:bCs/>
                <w:b/>
              </w:rPr>
              <w:t xml:space="preserve">5</w:t>
            </w:r>
          </w:p>
        </w:tc>
        <w:tc>
          <w:tcPr/>
          <w:p>
            <w:pPr>
              <w:pStyle w:val="Compact"/>
              <w:jc w:val="left"/>
            </w:pPr>
            <w:r>
              <w:rPr>
                <w:bCs/>
                <w:b/>
              </w:rPr>
              <w:t xml:space="preserve">ABC Transport N6.5bn RightsBond Diligence Pack</w:t>
            </w:r>
            <w:r>
              <w:t xml:space="preserve"> </w:t>
            </w:r>
            <w:r>
              <w:t xml:space="preserve">(S5)</w:t>
            </w:r>
          </w:p>
        </w:tc>
        <w:tc>
          <w:tcPr/>
          <w:p>
            <w:pPr>
              <w:pStyle w:val="Compact"/>
              <w:jc w:val="left"/>
            </w:pPr>
            <w:r>
              <w:t xml:space="preserve">Nairametrics/Punch/BusinessDay (21–24 Oct 2026): ABC Transport board approved</w:t>
            </w:r>
            <w:r>
              <w:t xml:space="preserve"> </w:t>
            </w:r>
            <w:r>
              <w:rPr>
                <w:bCs/>
                <w:b/>
              </w:rPr>
              <w:t xml:space="preserve">N6.5bn</w:t>
            </w:r>
            <w:r>
              <w:t xml:space="preserve"> </w:t>
            </w:r>
            <w:r>
              <w:t xml:space="preserve">rights issue + bond raise (AGM</w:t>
            </w:r>
            <w:r>
              <w:t xml:space="preserve"> </w:t>
            </w:r>
            <w:r>
              <w:rPr>
                <w:bCs/>
                <w:b/>
              </w:rPr>
              <w:t xml:space="preserve">12 Nov 2026</w:t>
            </w:r>
            <w:r>
              <w:t xml:space="preserve">) with</w:t>
            </w:r>
            <w:r>
              <w:t xml:space="preserve"> </w:t>
            </w:r>
            <w:r>
              <w:rPr>
                <w:bCs/>
                <w:b/>
              </w:rPr>
              <w:t xml:space="preserve">no</w:t>
            </w:r>
            <w:r>
              <w:t xml:space="preserve"> </w:t>
            </w:r>
            <w:r>
              <w:t xml:space="preserve">disclosed split, price, or use of proceeds vs ~</w:t>
            </w:r>
            <w:r>
              <w:rPr>
                <w:bCs/>
                <w:b/>
              </w:rPr>
              <w:t xml:space="preserve">N1.48bn</w:t>
            </w:r>
            <w:r>
              <w:t xml:space="preserve"> </w:t>
            </w:r>
            <w:r>
              <w:t xml:space="preserve">existing financing obligations — minority/investor diligence pack ≠ RefineryIPO AllotmentRefund.</w:t>
            </w:r>
          </w:p>
        </w:tc>
      </w:tr>
    </w:tbl>
    <w:p>
      <w:r>
        <w:pict>
          <v:rect style="width:0;height:1.5pt" o:hralign="center" o:hrstd="t" o:hr="t"/>
        </w:pict>
      </w:r>
    </w:p>
    <w:bookmarkEnd w:id="20"/>
    <w:bookmarkStart w:id="21" w:name="ranked-ideas-full-set"/>
    <w:p>
      <w:pPr>
        <w:pStyle w:val="Heading2"/>
      </w:pPr>
      <w:r>
        <w:t xml:space="preserve">Ranked ideas (full set)</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DataLocal Jan2027 Capacity Crisis Pack</w:t>
            </w:r>
          </w:p>
        </w:tc>
        <w:tc>
          <w:tcPr/>
          <w:p>
            <w:pPr>
              <w:pStyle w:val="Compact"/>
              <w:jc w:val="left"/>
            </w:pPr>
            <w:r>
              <w:rPr>
                <w:bCs/>
                <w:b/>
              </w:rPr>
              <w:t xml:space="preserve">S12</w:t>
            </w:r>
            <w:r>
              <w:t xml:space="preserve"> </w:t>
            </w:r>
            <w:r>
              <w:t xml:space="preserve">→ S5 → S14</w:t>
            </w:r>
          </w:p>
        </w:tc>
        <w:tc>
          <w:tcPr/>
          <w:p>
            <w:pPr>
              <w:pStyle w:val="Compact"/>
              <w:jc w:val="left"/>
            </w:pPr>
            <w:r>
              <w:t xml:space="preserve">5/5/5/5/4</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FMDQ N551tn FX/OMO Concentration Desk</w:t>
            </w:r>
          </w:p>
        </w:tc>
        <w:tc>
          <w:tcPr/>
          <w:p>
            <w:pPr>
              <w:pStyle w:val="Compact"/>
              <w:jc w:val="left"/>
            </w:pPr>
            <w:r>
              <w:rPr>
                <w:bCs/>
                <w:b/>
              </w:rPr>
              <w:t xml:space="preserve">S12</w:t>
            </w:r>
            <w:r>
              <w:t xml:space="preserve"> </w:t>
            </w:r>
            <w:r>
              <w:t xml:space="preserve">→ S5 → S9</w:t>
            </w:r>
          </w:p>
        </w:tc>
        <w:tc>
          <w:tcPr/>
          <w:p>
            <w:pPr>
              <w:pStyle w:val="Compact"/>
              <w:jc w:val="left"/>
            </w:pPr>
            <w:r>
              <w:t xml:space="preserve">5/5/4/4/5</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GTBank UnauthDebit ForcedLoan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PublicDeposit CRR75 Liquidity Stress Board</w:t>
            </w:r>
          </w:p>
        </w:tc>
        <w:tc>
          <w:tcPr/>
          <w:p>
            <w:pPr>
              <w:pStyle w:val="Compact"/>
              <w:jc w:val="left"/>
            </w:pPr>
            <w:r>
              <w:t xml:space="preserve">S5 → S14 → S12</w:t>
            </w:r>
          </w:p>
        </w:tc>
        <w:tc>
          <w:tcPr/>
          <w:p>
            <w:pPr>
              <w:pStyle w:val="Compact"/>
              <w:jc w:val="left"/>
            </w:pPr>
            <w:r>
              <w:t xml:space="preserve">5/5/5/4/4</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ABC Transport N6.5bn RightsBond Diligence Pack</w:t>
            </w:r>
          </w:p>
        </w:tc>
        <w:tc>
          <w:tcPr/>
          <w:p>
            <w:pPr>
              <w:pStyle w:val="Compact"/>
              <w:jc w:val="left"/>
            </w:pPr>
            <w:r>
              <w:t xml:space="preserve">S5 → S9 → S12</w:t>
            </w:r>
          </w:p>
        </w:tc>
        <w:tc>
          <w:tcPr/>
          <w:p>
            <w:pPr>
              <w:pStyle w:val="Compact"/>
              <w:jc w:val="left"/>
            </w:pPr>
            <w:r>
              <w:t xml:space="preserve">4/5/4/3/3</w:t>
            </w:r>
          </w:p>
        </w:tc>
        <w:tc>
          <w:tcPr/>
          <w:p>
            <w:pPr>
              <w:pStyle w:val="Compact"/>
              <w:jc w:val="left"/>
            </w:pPr>
            <w:r>
              <w:rPr>
                <w:bCs/>
                <w:b/>
              </w:rPr>
              <w:t xml:space="preserve">19</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6</w:t>
            </w:r>
          </w:p>
        </w:tc>
        <w:tc>
          <w:tcPr/>
          <w:p>
            <w:pPr>
              <w:pStyle w:val="Compact"/>
              <w:jc w:val="left"/>
            </w:pPr>
            <w:r>
              <w:t xml:space="preserve">Polaris×OPay MissingCredit Clock</w:t>
            </w:r>
          </w:p>
        </w:tc>
        <w:tc>
          <w:tcPr/>
          <w:p>
            <w:pPr>
              <w:pStyle w:val="Compact"/>
              <w:jc w:val="left"/>
            </w:pPr>
            <w:r>
              <w:t xml:space="preserve">S1 → S9 → S12</w:t>
            </w:r>
          </w:p>
        </w:tc>
        <w:tc>
          <w:tcPr/>
          <w:p>
            <w:pPr>
              <w:pStyle w:val="Compact"/>
              <w:jc w:val="left"/>
            </w:pPr>
            <w:r>
              <w:t xml:space="preserve">4/5/4/3/5</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7</w:t>
            </w:r>
          </w:p>
        </w:tc>
        <w:tc>
          <w:tcPr/>
          <w:p>
            <w:pPr>
              <w:pStyle w:val="Compact"/>
              <w:jc w:val="left"/>
            </w:pPr>
            <w:r>
              <w:t xml:space="preserve">LASCOPA FakeProduct Receipt Evidence Pack</w:t>
            </w:r>
          </w:p>
        </w:tc>
        <w:tc>
          <w:tcPr/>
          <w:p>
            <w:pPr>
              <w:pStyle w:val="Compact"/>
              <w:jc w:val="left"/>
            </w:pPr>
            <w:r>
              <w:t xml:space="preserve">S5 → S9 → S12</w:t>
            </w:r>
          </w:p>
        </w:tc>
        <w:tc>
          <w:tcPr/>
          <w:p>
            <w:pPr>
              <w:pStyle w:val="Compact"/>
              <w:jc w:val="left"/>
            </w:pPr>
            <w:r>
              <w:t xml:space="preserve">5/4/4/4/5</w:t>
            </w:r>
          </w:p>
        </w:tc>
        <w:tc>
          <w:tcPr/>
          <w:p>
            <w:pPr>
              <w:pStyle w:val="Compact"/>
              <w:jc w:val="left"/>
            </w:pPr>
            <w:r>
              <w:rPr>
                <w:bCs/>
                <w:b/>
              </w:rPr>
              <w:t xml:space="preserve">22</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SEC UnclaimedMonies Claim Desk</w:t>
            </w:r>
          </w:p>
        </w:tc>
        <w:tc>
          <w:tcPr/>
          <w:p>
            <w:pPr>
              <w:pStyle w:val="Compact"/>
              <w:jc w:val="left"/>
            </w:pPr>
            <w:r>
              <w:t xml:space="preserve">S5 → S9 → S12</w:t>
            </w:r>
          </w:p>
        </w:tc>
        <w:tc>
          <w:tcPr/>
          <w:p>
            <w:pPr>
              <w:pStyle w:val="Compact"/>
              <w:jc w:val="left"/>
            </w:pPr>
            <w:r>
              <w:t xml:space="preserve">4/4/3/3/4</w:t>
            </w:r>
          </w:p>
        </w:tc>
        <w:tc>
          <w:tcPr/>
          <w:p>
            <w:pPr>
              <w:pStyle w:val="Compact"/>
              <w:jc w:val="left"/>
            </w:pPr>
            <w:r>
              <w:rPr>
                <w:bCs/>
                <w:b/>
              </w:rPr>
              <w:t xml:space="preserve">18</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FakeDrinks NAFDAC TradeFair Evidence Pack</w:t>
            </w:r>
          </w:p>
        </w:tc>
        <w:tc>
          <w:tcPr/>
          <w:p>
            <w:pPr>
              <w:pStyle w:val="Compact"/>
              <w:jc w:val="left"/>
            </w:pPr>
            <w:r>
              <w:t xml:space="preserve">S5 → S9 → S11</w:t>
            </w:r>
          </w:p>
        </w:tc>
        <w:tc>
          <w:tcPr/>
          <w:p>
            <w:pPr>
              <w:pStyle w:val="Compact"/>
              <w:jc w:val="left"/>
            </w:pPr>
            <w:r>
              <w:t xml:space="preserve">5/5/5/4/4</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Byter DataUse Meter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$8k–$18k</w:t>
            </w:r>
          </w:p>
        </w:tc>
        <w:tc>
          <w:tcPr/>
          <w:p>
            <w:pPr>
              <w:pStyle w:val="Compact"/>
              <w:jc w:val="left"/>
            </w:pPr>
            <w:r>
              <w:t xml:space="preserve">Medium</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Geregu Siemens Transformer Capex Desk</w:t>
            </w:r>
          </w:p>
        </w:tc>
        <w:tc>
          <w:tcPr/>
          <w:p>
            <w:pPr>
              <w:pStyle w:val="Compact"/>
              <w:jc w:val="left"/>
            </w:pPr>
            <w:r>
              <w:t xml:space="preserve">S5 → S9</w:t>
            </w:r>
          </w:p>
        </w:tc>
        <w:tc>
          <w:tcPr/>
          <w:p>
            <w:pPr>
              <w:pStyle w:val="Compact"/>
              <w:jc w:val="left"/>
            </w:pPr>
            <w:r>
              <w:t xml:space="preserve">4/3/4/3/2</w:t>
            </w:r>
          </w:p>
        </w:tc>
        <w:tc>
          <w:tcPr/>
          <w:p>
            <w:pPr>
              <w:pStyle w:val="Compact"/>
              <w:jc w:val="left"/>
            </w:pPr>
            <w:r>
              <w:rPr>
                <w:bCs/>
                <w:b/>
              </w:rPr>
              <w:t xml:space="preserve">16</w:t>
            </w:r>
          </w:p>
        </w:tc>
        <w:tc>
          <w:tcPr/>
          <w:p>
            <w:pPr>
              <w:pStyle w:val="Compact"/>
              <w:jc w:val="left"/>
            </w:pPr>
            <w:r>
              <w:t xml:space="preserve">$6k–$14k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Shedi DiskReclaim NG</w:t>
            </w:r>
          </w:p>
        </w:tc>
        <w:tc>
          <w:tcPr/>
          <w:p>
            <w:pPr>
              <w:pStyle w:val="Compact"/>
              <w:jc w:val="left"/>
            </w:pPr>
            <w:r>
              <w:t xml:space="preserve">S7 → S6 → S11</w:t>
            </w:r>
          </w:p>
        </w:tc>
        <w:tc>
          <w:tcPr/>
          <w:p>
            <w:pPr>
              <w:pStyle w:val="Compact"/>
              <w:jc w:val="left"/>
            </w:pPr>
            <w:r>
              <w:t xml:space="preserve">3/3/3/2/4</w:t>
            </w:r>
          </w:p>
        </w:tc>
        <w:tc>
          <w:tcPr/>
          <w:p>
            <w:pPr>
              <w:pStyle w:val="Compact"/>
              <w:jc w:val="left"/>
            </w:pPr>
            <w:r>
              <w:rPr>
                <w:bCs/>
                <w:b/>
              </w:rPr>
              <w:t xml:space="preserve">15</w:t>
            </w:r>
          </w:p>
        </w:tc>
        <w:tc>
          <w:tcPr/>
          <w:p>
            <w:pPr>
              <w:pStyle w:val="Compact"/>
              <w:jc w:val="left"/>
            </w:pPr>
            <w:r>
              <w:t xml:space="preserve">$8k–$16k</w:t>
            </w:r>
          </w:p>
        </w:tc>
        <w:tc>
          <w:tcPr/>
          <w:p>
            <w:pPr>
              <w:pStyle w:val="Compact"/>
              <w:jc w:val="left"/>
            </w:pPr>
            <w:r>
              <w:t xml:space="preserve">Medium</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DataLocal Jan2027 Capacity Crisis Pack</w:t>
            </w:r>
          </w:p>
        </w:tc>
        <w:tc>
          <w:tcPr/>
          <w:p>
            <w:pPr>
              <w:pStyle w:val="Compact"/>
              <w:jc w:val="left"/>
            </w:pPr>
            <w:r>
              <w:rPr>
                <w:bCs/>
                <w:b/>
              </w:rPr>
              <w:t xml:space="preserve">High</w:t>
            </w:r>
            <w:r>
              <w:t xml:space="preserve"> </w:t>
            </w:r>
            <w:r>
              <w:t xml:space="preserve">— fixed deadline + capacity warning</w:t>
            </w:r>
          </w:p>
        </w:tc>
        <w:tc>
          <w:tcPr/>
          <w:p>
            <w:pPr>
              <w:pStyle w:val="Compact"/>
              <w:jc w:val="left"/>
            </w:pPr>
            <w:r>
              <w:t xml:space="preserve">Yes</w:t>
            </w:r>
          </w:p>
        </w:tc>
        <w:tc>
          <w:tcPr/>
          <w:p>
            <w:pPr>
              <w:pStyle w:val="Compact"/>
              <w:jc w:val="left"/>
            </w:pPr>
            <w:r>
              <w:t xml:space="preserve">Not CBN/NITDA official; not hosting broker</w:t>
            </w:r>
          </w:p>
        </w:tc>
        <w:tc>
          <w:tcPr/>
          <w:p>
            <w:pPr>
              <w:pStyle w:val="Compact"/>
              <w:jc w:val="left"/>
            </w:pPr>
            <w:r>
              <w:t xml:space="preserve">High vs prior FX desks</w:t>
            </w:r>
          </w:p>
        </w:tc>
        <w:tc>
          <w:tcPr/>
          <w:p>
            <w:pPr>
              <w:pStyle w:val="Compact"/>
              <w:jc w:val="left"/>
            </w:pPr>
            <w:r>
              <w:t xml:space="preserve">Strong</w:t>
            </w:r>
          </w:p>
        </w:tc>
      </w:tr>
      <w:tr>
        <w:tc>
          <w:tcPr/>
          <w:p>
            <w:pPr>
              <w:pStyle w:val="Compact"/>
              <w:jc w:val="left"/>
            </w:pPr>
            <w:r>
              <w:t xml:space="preserve">FMDQ N551tn FX/OMO Concentration Desk</w:t>
            </w:r>
          </w:p>
        </w:tc>
        <w:tc>
          <w:tcPr/>
          <w:p>
            <w:pPr>
              <w:pStyle w:val="Compact"/>
              <w:jc w:val="left"/>
            </w:pPr>
            <w:r>
              <w:rPr>
                <w:bCs/>
                <w:b/>
              </w:rPr>
              <w:t xml:space="preserve">High</w:t>
            </w:r>
            <w:r>
              <w:t xml:space="preserve"> </w:t>
            </w:r>
            <w:r>
              <w:t xml:space="preserve">— named turnover concentration</w:t>
            </w:r>
          </w:p>
        </w:tc>
        <w:tc>
          <w:tcPr/>
          <w:p>
            <w:pPr>
              <w:pStyle w:val="Compact"/>
              <w:jc w:val="left"/>
            </w:pPr>
            <w:r>
              <w:t xml:space="preserve">Yes</w:t>
            </w:r>
          </w:p>
        </w:tc>
        <w:tc>
          <w:tcPr/>
          <w:p>
            <w:pPr>
              <w:pStyle w:val="Compact"/>
              <w:jc w:val="left"/>
            </w:pPr>
            <w:r>
              <w:t xml:space="preserve">Not FMDQ desk; not investment advice</w:t>
            </w:r>
          </w:p>
        </w:tc>
        <w:tc>
          <w:tcPr/>
          <w:p>
            <w:pPr>
              <w:pStyle w:val="Compact"/>
              <w:jc w:val="left"/>
            </w:pPr>
            <w:r>
              <w:t xml:space="preserve">High vs OMO Overallot</w:t>
            </w:r>
          </w:p>
        </w:tc>
        <w:tc>
          <w:tcPr/>
          <w:p>
            <w:pPr>
              <w:pStyle w:val="Compact"/>
              <w:jc w:val="left"/>
            </w:pPr>
            <w:r>
              <w:t xml:space="preserve">Strong</w:t>
            </w:r>
          </w:p>
        </w:tc>
      </w:tr>
      <w:tr>
        <w:tc>
          <w:tcPr/>
          <w:p>
            <w:pPr>
              <w:pStyle w:val="Compact"/>
              <w:jc w:val="left"/>
            </w:pPr>
            <w:r>
              <w:t xml:space="preserve">GTBank UnauthDebit ForcedLoan Clock</w:t>
            </w:r>
          </w:p>
        </w:tc>
        <w:tc>
          <w:tcPr/>
          <w:p>
            <w:pPr>
              <w:pStyle w:val="Compact"/>
              <w:jc w:val="left"/>
            </w:pPr>
            <w:r>
              <w:rPr>
                <w:bCs/>
                <w:b/>
              </w:rPr>
              <w:t xml:space="preserve">High</w:t>
            </w:r>
            <w:r>
              <w:t xml:space="preserve"> </w:t>
            </w:r>
            <w:r>
              <w:t xml:space="preserve">— cash + forced loan repayment</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FailedXfer / NoAlert</w:t>
            </w:r>
          </w:p>
        </w:tc>
        <w:tc>
          <w:tcPr/>
          <w:p>
            <w:pPr>
              <w:pStyle w:val="Compact"/>
              <w:jc w:val="left"/>
            </w:pPr>
            <w:r>
              <w:t xml:space="preserve">Strong</w:t>
            </w:r>
          </w:p>
        </w:tc>
      </w:tr>
      <w:tr>
        <w:tc>
          <w:tcPr/>
          <w:p>
            <w:pPr>
              <w:pStyle w:val="Compact"/>
              <w:jc w:val="left"/>
            </w:pPr>
            <w:r>
              <w:t xml:space="preserve">PublicDeposit CRR75 Liquidity Stress Board</w:t>
            </w:r>
          </w:p>
        </w:tc>
        <w:tc>
          <w:tcPr/>
          <w:p>
            <w:pPr>
              <w:pStyle w:val="Compact"/>
              <w:jc w:val="left"/>
            </w:pPr>
            <w:r>
              <w:rPr>
                <w:bCs/>
                <w:b/>
              </w:rPr>
              <w:t xml:space="preserve">High</w:t>
            </w:r>
            <w:r>
              <w:t xml:space="preserve"> </w:t>
            </w:r>
            <w:r>
              <w:t xml:space="preserve">— named 75% CRR defence</w:t>
            </w:r>
          </w:p>
        </w:tc>
        <w:tc>
          <w:tcPr/>
          <w:p>
            <w:pPr>
              <w:pStyle w:val="Compact"/>
              <w:jc w:val="left"/>
            </w:pPr>
            <w:r>
              <w:t xml:space="preserve">Yes</w:t>
            </w:r>
          </w:p>
        </w:tc>
        <w:tc>
          <w:tcPr/>
          <w:p>
            <w:pPr>
              <w:pStyle w:val="Compact"/>
              <w:jc w:val="left"/>
            </w:pPr>
            <w:r>
              <w:t xml:space="preserve">Not CBN ALM desk</w:t>
            </w:r>
          </w:p>
        </w:tc>
        <w:tc>
          <w:tcPr/>
          <w:p>
            <w:pPr>
              <w:pStyle w:val="Compact"/>
              <w:jc w:val="left"/>
            </w:pPr>
            <w:r>
              <w:t xml:space="preserve">High vs OMO Overallot</w:t>
            </w:r>
          </w:p>
        </w:tc>
        <w:tc>
          <w:tcPr/>
          <w:p>
            <w:pPr>
              <w:pStyle w:val="Compact"/>
              <w:jc w:val="left"/>
            </w:pPr>
            <w:r>
              <w:t xml:space="preserve">Strong</w:t>
            </w:r>
          </w:p>
        </w:tc>
      </w:tr>
      <w:tr>
        <w:tc>
          <w:tcPr/>
          <w:p>
            <w:pPr>
              <w:pStyle w:val="Compact"/>
              <w:jc w:val="left"/>
            </w:pPr>
            <w:r>
              <w:t xml:space="preserve">ABC Transport N6.5bn RightsBond Diligence Pack</w:t>
            </w:r>
          </w:p>
        </w:tc>
        <w:tc>
          <w:tcPr/>
          <w:p>
            <w:pPr>
              <w:pStyle w:val="Compact"/>
              <w:jc w:val="left"/>
            </w:pPr>
            <w:r>
              <w:rPr>
                <w:bCs/>
                <w:b/>
              </w:rPr>
              <w:t xml:space="preserve">Medium-high</w:t>
            </w:r>
            <w:r>
              <w:t xml:space="preserve"> </w:t>
            </w:r>
            <w:r>
              <w:t xml:space="preserve">— named AGM raise gap</w:t>
            </w:r>
          </w:p>
        </w:tc>
        <w:tc>
          <w:tcPr/>
          <w:p>
            <w:pPr>
              <w:pStyle w:val="Compact"/>
              <w:jc w:val="left"/>
            </w:pPr>
            <w:r>
              <w:t xml:space="preserve">Yes</w:t>
            </w:r>
          </w:p>
        </w:tc>
        <w:tc>
          <w:tcPr/>
          <w:p>
            <w:pPr>
              <w:pStyle w:val="Compact"/>
              <w:jc w:val="left"/>
            </w:pPr>
            <w:r>
              <w:t xml:space="preserve">Not SEC/NGX coach</w:t>
            </w:r>
          </w:p>
        </w:tc>
        <w:tc>
          <w:tcPr/>
          <w:p>
            <w:pPr>
              <w:pStyle w:val="Compact"/>
              <w:jc w:val="left"/>
            </w:pPr>
            <w:r>
              <w:t xml:space="preserve">High vs RefineryIPO</w:t>
            </w:r>
          </w:p>
        </w:tc>
        <w:tc>
          <w:tcPr/>
          <w:p>
            <w:pPr>
              <w:pStyle w:val="Compact"/>
              <w:jc w:val="left"/>
            </w:pPr>
            <w:r>
              <w:t xml:space="preserve">Good</w:t>
            </w:r>
          </w:p>
        </w:tc>
      </w:tr>
      <w:tr>
        <w:tc>
          <w:tcPr/>
          <w:p>
            <w:pPr>
              <w:pStyle w:val="Compact"/>
              <w:jc w:val="left"/>
            </w:pPr>
            <w:r>
              <w:t xml:space="preserve">Polaris×OPay MissingCredit Clock</w:t>
            </w:r>
          </w:p>
        </w:tc>
        <w:tc>
          <w:tcPr/>
          <w:p>
            <w:pPr>
              <w:pStyle w:val="Compact"/>
              <w:jc w:val="left"/>
            </w:pPr>
            <w:r>
              <w:rPr>
                <w:bCs/>
                <w:b/>
              </w:rPr>
              <w:t xml:space="preserve">High</w:t>
            </w:r>
            <w:r>
              <w:t xml:space="preserve"> </w:t>
            </w:r>
            <w:r>
              <w:t xml:space="preserve">— debit-success / credit-missing</w:t>
            </w:r>
          </w:p>
        </w:tc>
        <w:tc>
          <w:tcPr/>
          <w:p>
            <w:pPr>
              <w:pStyle w:val="Compact"/>
              <w:jc w:val="left"/>
            </w:pPr>
            <w:r>
              <w:t xml:space="preserve">Yes</w:t>
            </w:r>
          </w:p>
        </w:tc>
        <w:tc>
          <w:tcPr/>
          <w:p>
            <w:pPr>
              <w:pStyle w:val="Compact"/>
              <w:jc w:val="left"/>
            </w:pPr>
            <w:r>
              <w:t xml:space="preserve">CBN Instant EFT notes; NDPA</w:t>
            </w:r>
          </w:p>
        </w:tc>
        <w:tc>
          <w:tcPr/>
          <w:p>
            <w:pPr>
              <w:pStyle w:val="Compact"/>
              <w:jc w:val="left"/>
            </w:pPr>
            <w:r>
              <w:t xml:space="preserve">High vs other missing-xfer clocks</w:t>
            </w:r>
          </w:p>
        </w:tc>
        <w:tc>
          <w:tcPr/>
          <w:p>
            <w:pPr>
              <w:pStyle w:val="Compact"/>
              <w:jc w:val="left"/>
            </w:pPr>
            <w:r>
              <w:t xml:space="preserve">Strong</w:t>
            </w:r>
          </w:p>
        </w:tc>
      </w:tr>
      <w:tr>
        <w:tc>
          <w:tcPr/>
          <w:p>
            <w:pPr>
              <w:pStyle w:val="Compact"/>
              <w:jc w:val="left"/>
            </w:pPr>
            <w:r>
              <w:t xml:space="preserve">LASCOPA FakeProduct Receipt Evidence Pack</w:t>
            </w:r>
          </w:p>
        </w:tc>
        <w:tc>
          <w:tcPr/>
          <w:p>
            <w:pPr>
              <w:pStyle w:val="Compact"/>
              <w:jc w:val="left"/>
            </w:pPr>
            <w:r>
              <w:rPr>
                <w:bCs/>
                <w:b/>
              </w:rPr>
              <w:t xml:space="preserve">Medium-high</w:t>
            </w:r>
            <w:r>
              <w:t xml:space="preserve"> </w:t>
            </w:r>
            <w:r>
              <w:t xml:space="preserve">— toll-free + education push</w:t>
            </w:r>
          </w:p>
        </w:tc>
        <w:tc>
          <w:tcPr/>
          <w:p>
            <w:pPr>
              <w:pStyle w:val="Compact"/>
              <w:jc w:val="left"/>
            </w:pPr>
            <w:r>
              <w:t xml:space="preserve">Yes</w:t>
            </w:r>
          </w:p>
        </w:tc>
        <w:tc>
          <w:tcPr/>
          <w:p>
            <w:pPr>
              <w:pStyle w:val="Compact"/>
              <w:jc w:val="left"/>
            </w:pPr>
            <w:r>
              <w:t xml:space="preserve">Not LASCOPA/NAFDAC official</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SEC UnclaimedMonies Claim Desk</w:t>
            </w:r>
          </w:p>
        </w:tc>
        <w:tc>
          <w:tcPr/>
          <w:p>
            <w:pPr>
              <w:pStyle w:val="Compact"/>
              <w:jc w:val="left"/>
            </w:pPr>
            <w:r>
              <w:rPr>
                <w:bCs/>
                <w:b/>
              </w:rPr>
              <w:t xml:space="preserve">Medium</w:t>
            </w:r>
            <w:r>
              <w:t xml:space="preserve"> </w:t>
            </w:r>
            <w:r>
              <w:t xml:space="preserve">— new SEC office channel</w:t>
            </w:r>
          </w:p>
        </w:tc>
        <w:tc>
          <w:tcPr/>
          <w:p>
            <w:pPr>
              <w:pStyle w:val="Compact"/>
              <w:jc w:val="left"/>
            </w:pPr>
            <w:r>
              <w:t xml:space="preserve">Yes</w:t>
            </w:r>
          </w:p>
        </w:tc>
        <w:tc>
          <w:tcPr/>
          <w:p>
            <w:pPr>
              <w:pStyle w:val="Compact"/>
              <w:jc w:val="left"/>
            </w:pPr>
            <w:r>
              <w:t xml:space="preserve">Not SEC official portal clone</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FakeDrinks NAFDAC TradeFair Evidence Pack</w:t>
            </w:r>
          </w:p>
        </w:tc>
        <w:tc>
          <w:tcPr/>
          <w:p>
            <w:pPr>
              <w:pStyle w:val="Compact"/>
              <w:jc w:val="left"/>
            </w:pPr>
            <w:r>
              <w:rPr>
                <w:bCs/>
                <w:b/>
              </w:rPr>
              <w:t xml:space="preserve">Medium-high</w:t>
            </w:r>
            <w:r>
              <w:t xml:space="preserve"> </w:t>
            </w:r>
            <w:r>
              <w:t xml:space="preserve">— public-health + retail risk</w:t>
            </w:r>
          </w:p>
        </w:tc>
        <w:tc>
          <w:tcPr/>
          <w:p>
            <w:pPr>
              <w:pStyle w:val="Compact"/>
              <w:jc w:val="left"/>
            </w:pPr>
            <w:r>
              <w:t xml:space="preserve">Yes</w:t>
            </w:r>
          </w:p>
        </w:tc>
        <w:tc>
          <w:tcPr/>
          <w:p>
            <w:pPr>
              <w:pStyle w:val="Compact"/>
              <w:jc w:val="left"/>
            </w:pPr>
            <w:r>
              <w:t xml:space="preserve">Not NAFDAC enforcement agent</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Byter DataUse Meter NG</w:t>
            </w:r>
          </w:p>
        </w:tc>
        <w:tc>
          <w:tcPr/>
          <w:p>
            <w:pPr>
              <w:pStyle w:val="Compact"/>
              <w:jc w:val="left"/>
            </w:pPr>
            <w:r>
              <w:rPr>
                <w:bCs/>
                <w:b/>
              </w:rPr>
              <w:t xml:space="preserve">Medium</w:t>
            </w:r>
            <w:r>
              <w:t xml:space="preserve"> </w:t>
            </w:r>
            <w:r>
              <w:t xml:space="preserve">early PH adaptation</w:t>
            </w:r>
          </w:p>
        </w:tc>
        <w:tc>
          <w:tcPr/>
          <w:p>
            <w:pPr>
              <w:pStyle w:val="Compact"/>
              <w:jc w:val="left"/>
            </w:pPr>
            <w:r>
              <w:t xml:space="preserve">Yes</w:t>
            </w:r>
          </w:p>
        </w:tc>
        <w:tc>
          <w:tcPr/>
          <w:p>
            <w:pPr>
              <w:pStyle w:val="Compact"/>
              <w:jc w:val="left"/>
            </w:pPr>
            <w:r>
              <w:t xml:space="preserve">NDPA for usage logs</w:t>
            </w:r>
          </w:p>
        </w:tc>
        <w:tc>
          <w:tcPr/>
          <w:p>
            <w:pPr>
              <w:pStyle w:val="Compact"/>
              <w:jc w:val="left"/>
            </w:pPr>
            <w:r>
              <w:t xml:space="preserve">Medium</w:t>
            </w:r>
          </w:p>
        </w:tc>
        <w:tc>
          <w:tcPr/>
          <w:p>
            <w:pPr>
              <w:pStyle w:val="Compact"/>
              <w:jc w:val="left"/>
            </w:pPr>
            <w:r>
              <w:t xml:space="preserve">Good</w:t>
            </w:r>
          </w:p>
        </w:tc>
      </w:tr>
      <w:tr>
        <w:tc>
          <w:tcPr/>
          <w:p>
            <w:pPr>
              <w:pStyle w:val="Compact"/>
              <w:jc w:val="left"/>
            </w:pPr>
            <w:r>
              <w:t xml:space="preserve">Geregu Siemens Transformer Capex Desk</w:t>
            </w:r>
          </w:p>
        </w:tc>
        <w:tc>
          <w:tcPr/>
          <w:p>
            <w:pPr>
              <w:pStyle w:val="Compact"/>
              <w:jc w:val="left"/>
            </w:pPr>
            <w:r>
              <w:rPr>
                <w:bCs/>
                <w:b/>
              </w:rPr>
              <w:t xml:space="preserve">Medium</w:t>
            </w:r>
            <w:r>
              <w:t xml:space="preserve"> </w:t>
            </w:r>
            <w:r>
              <w:t xml:space="preserve">niche power-capex</w:t>
            </w:r>
          </w:p>
        </w:tc>
        <w:tc>
          <w:tcPr/>
          <w:p>
            <w:pPr>
              <w:pStyle w:val="Compact"/>
              <w:jc w:val="left"/>
            </w:pPr>
            <w:r>
              <w:t xml:space="preserve">Yes</w:t>
            </w:r>
          </w:p>
        </w:tc>
        <w:tc>
          <w:tcPr/>
          <w:p>
            <w:pPr>
              <w:pStyle w:val="Compact"/>
              <w:jc w:val="left"/>
            </w:pPr>
            <w:r>
              <w:t xml:space="preserve">Not NERC official</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Shedi DiskReclaim NG</w:t>
            </w:r>
          </w:p>
        </w:tc>
        <w:tc>
          <w:tcPr/>
          <w:p>
            <w:pPr>
              <w:pStyle w:val="Compact"/>
              <w:jc w:val="left"/>
            </w:pPr>
            <w:r>
              <w:rPr>
                <w:bCs/>
                <w:b/>
              </w:rPr>
              <w:t xml:space="preserve">Low-medium</w:t>
            </w:r>
            <w:r>
              <w:t xml:space="preserve"> </w:t>
            </w:r>
            <w:r>
              <w:t xml:space="preserve">early PH adaptation</w:t>
            </w:r>
          </w:p>
        </w:tc>
        <w:tc>
          <w:tcPr/>
          <w:p>
            <w:pPr>
              <w:pStyle w:val="Compact"/>
              <w:jc w:val="left"/>
            </w:pPr>
            <w:r>
              <w:t xml:space="preserve">Yes</w:t>
            </w:r>
          </w:p>
        </w:tc>
        <w:tc>
          <w:tcPr/>
          <w:p>
            <w:pPr>
              <w:pStyle w:val="Compact"/>
              <w:jc w:val="left"/>
            </w:pPr>
            <w:r>
              <w:t xml:space="preserve">NDPA for device inventory</w:t>
            </w:r>
          </w:p>
        </w:tc>
        <w:tc>
          <w:tcPr/>
          <w:p>
            <w:pPr>
              <w:pStyle w:val="Compact"/>
              <w:jc w:val="left"/>
            </w:pPr>
            <w:r>
              <w:t xml:space="preserve">Medium</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f5fc4ab3d3a40311397599ee07b0b7f04d60a52"/>
    <w:p>
      <w:pPr>
        <w:pStyle w:val="Heading3"/>
      </w:pPr>
      <w:r>
        <w:t xml:space="preserve">1. DataLocal Jan2027 Capacity Crisis Pack — migration + capacity evidence before 1 Jan 2027 (</w:t>
      </w:r>
      <w:r>
        <w:rPr>
          <w:bCs/>
          <w:b/>
        </w:rPr>
        <w:t xml:space="preserve">S12 Mode A</w:t>
      </w:r>
      <w:r>
        <w:t xml:space="preserve">)</w:t>
      </w:r>
    </w:p>
    <w:p>
      <w:pPr>
        <w:numPr>
          <w:ilvl w:val="0"/>
          <w:numId w:val="1001"/>
        </w:numPr>
        <w:pStyle w:val="Compact"/>
      </w:pPr>
      <w:r>
        <w:rPr>
          <w:bCs/>
          <w:b/>
        </w:rPr>
        <w:t xml:space="preserve">Problem / trend:</w:t>
      </w:r>
      <w:r>
        <w:t xml:space="preserve"> </w:t>
      </w:r>
      <w:r>
        <w:t xml:space="preserve">Punch (25 Oct 2026): Nugi Technologies founder Ugi Augustine warns that CBN’s</w:t>
      </w:r>
      <w:r>
        <w:t xml:space="preserve"> </w:t>
      </w:r>
      <w:r>
        <w:rPr>
          <w:bCs/>
          <w:b/>
        </w:rPr>
        <w:t xml:space="preserve">January 2027</w:t>
      </w:r>
      <w:r>
        <w:t xml:space="preserve"> </w:t>
      </w:r>
      <w:r>
        <w:t xml:space="preserve">payment-data localisation deadline could strain local data-centre</w:t>
      </w:r>
      <w:r>
        <w:t xml:space="preserve"> </w:t>
      </w:r>
      <w:r>
        <w:rPr>
          <w:bCs/>
          <w:b/>
        </w:rPr>
        <w:t xml:space="preserve">capacity and reliability</w:t>
      </w:r>
      <w:r>
        <w:t xml:space="preserve">, raise technology costs, and force rushed migrations. Punch (12 Oct 2026) and Guardian separately report CBN</w:t>
      </w:r>
      <w:r>
        <w:t xml:space="preserve"> </w:t>
      </w:r>
      <w:r>
        <w:rPr>
          <w:bCs/>
          <w:b/>
        </w:rPr>
        <w:t xml:space="preserve">maintaining</w:t>
      </w:r>
      <w:r>
        <w:t xml:space="preserve"> </w:t>
      </w:r>
      <w:r>
        <w:t xml:space="preserve">the</w:t>
      </w:r>
      <w:r>
        <w:t xml:space="preserve"> </w:t>
      </w:r>
      <w:r>
        <w:rPr>
          <w:bCs/>
          <w:b/>
        </w:rPr>
        <w:t xml:space="preserve">1 January 2027</w:t>
      </w:r>
      <w:r>
        <w:t xml:space="preserve"> </w:t>
      </w:r>
      <w:r>
        <w:t xml:space="preserve">deadline with no extension, covering the full payment-data lifecycle (logs, metadata, backups), not only database location. Bank/fintech CIOs still lack a plain migration + rack-capacity evidence pack against that clock.</w:t>
      </w:r>
    </w:p>
    <w:p>
      <w:pPr>
        <w:numPr>
          <w:ilvl w:val="0"/>
          <w:numId w:val="1001"/>
        </w:numPr>
        <w:pStyle w:val="Compact"/>
      </w:pPr>
      <w:r>
        <w:rPr>
          <w:bCs/>
          <w:b/>
        </w:rPr>
        <w:t xml:space="preserve">Solution:</w:t>
      </w:r>
    </w:p>
    <w:p>
      <w:pPr>
        <w:numPr>
          <w:ilvl w:val="1"/>
          <w:numId w:val="1002"/>
        </w:numPr>
        <w:pStyle w:val="Compact"/>
      </w:pPr>
      <w:r>
        <w:rPr>
          <w:bCs/>
          <w:b/>
        </w:rPr>
        <w:t xml:space="preserve">Established solution:</w:t>
      </w:r>
      <w:r>
        <w:t xml:space="preserve"> </w:t>
      </w:r>
      <w:r>
        <w:t xml:space="preserve">VMware / AWS Migration Hub-style workload classification and residency dashboards (developed-market data-migration software).</w:t>
      </w:r>
    </w:p>
    <w:p>
      <w:pPr>
        <w:numPr>
          <w:ilvl w:val="1"/>
          <w:numId w:val="1002"/>
        </w:numPr>
        <w:pStyle w:val="Compact"/>
      </w:pPr>
      <w:r>
        <w:rPr>
          <w:bCs/>
          <w:b/>
        </w:rPr>
        <w:t xml:space="preserve">Variant:</w:t>
      </w:r>
      <w:r>
        <w:t xml:space="preserve"> </w:t>
      </w:r>
      <w:r>
        <w:t xml:space="preserve">DataLocal Jan2027 Capacity Crisis Pack, the Nigeria version of that software. It logs affected payment workloads, local DC capacity/reliability notes, phased migrate/test/verify checklist, and a one-page</w:t>
      </w:r>
      <w:r>
        <w:t xml:space="preserve"> </w:t>
      </w:r>
      <w:r>
        <w:t xml:space="preserve">“</w:t>
      </w:r>
      <w:r>
        <w:t xml:space="preserve">deadline vs evidence</w:t>
      </w:r>
      <w:r>
        <w:t xml:space="preserve">”</w:t>
      </w:r>
      <w:r>
        <w:t xml:space="preserve"> </w:t>
      </w:r>
      <w:r>
        <w:t xml:space="preserve">export. It is not a CBN portal and it is not a hosting broker.</w:t>
      </w:r>
    </w:p>
    <w:p>
      <w:pPr>
        <w:numPr>
          <w:ilvl w:val="0"/>
          <w:numId w:val="1001"/>
        </w:numPr>
        <w:pStyle w:val="Compact"/>
      </w:pPr>
      <w:r>
        <w:rPr>
          <w:bCs/>
          <w:b/>
        </w:rPr>
        <w:t xml:space="preserve">Target:</w:t>
      </w:r>
      <w:r>
        <w:t xml:space="preserve"> </w:t>
      </w:r>
      <w:r>
        <w:t xml:space="preserve">Banks, PSPs, and fintech CIOs / compliance leads racing the Jan 2027 localisation clock.</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CBN Payments System Supervision or NITDA official; not cloud procurement advice; NDPA for optional contact fields.</w:t>
      </w:r>
    </w:p>
    <w:p>
      <w:pPr>
        <w:numPr>
          <w:ilvl w:val="0"/>
          <w:numId w:val="1001"/>
        </w:numPr>
        <w:pStyle w:val="Compact"/>
      </w:pPr>
      <w:r>
        <w:rPr>
          <w:bCs/>
          <w:b/>
        </w:rPr>
        <w:t xml:space="preserve">Competitors / alternatives:</w:t>
      </w:r>
    </w:p>
    <w:p>
      <w:pPr>
        <w:numPr>
          <w:ilvl w:val="1"/>
          <w:numId w:val="1003"/>
        </w:numPr>
        <w:pStyle w:val="Compact"/>
      </w:pPr>
      <w:r>
        <w:rPr>
          <w:bCs/>
          <w:b/>
        </w:rPr>
        <w:t xml:space="preserve">CBN circular PDF DIY</w:t>
      </w:r>
      <w:r>
        <w:t xml:space="preserve"> </w:t>
      </w:r>
      <w:r>
        <w:t xml:space="preserve">— free; dense. Why a Nigeria buyer might still choose this idea: filled migration checklist vs 1 Jan 2027.</w:t>
      </w:r>
    </w:p>
    <w:p>
      <w:pPr>
        <w:numPr>
          <w:ilvl w:val="1"/>
          <w:numId w:val="1003"/>
        </w:numPr>
        <w:pStyle w:val="Compact"/>
      </w:pPr>
      <w:r>
        <w:rPr>
          <w:bCs/>
          <w:b/>
        </w:rPr>
        <w:t xml:space="preserve">Big-4 / consulting slide deck</w:t>
      </w:r>
      <w:r>
        <w:t xml:space="preserve"> </w:t>
      </w:r>
      <w:r>
        <w:t xml:space="preserve">— thorough; slow and expensive. Why a Nigeria buyer might still choose this idea: dated self-serve evidence board.</w:t>
      </w:r>
    </w:p>
    <w:p>
      <w:pPr>
        <w:numPr>
          <w:ilvl w:val="1"/>
          <w:numId w:val="1003"/>
        </w:numPr>
        <w:pStyle w:val="Compact"/>
      </w:pPr>
      <w:r>
        <w:rPr>
          <w:bCs/>
          <w:b/>
        </w:rPr>
        <w:t xml:space="preserve">Hyperscaler account team only</w:t>
      </w:r>
      <w:r>
        <w:t xml:space="preserve"> </w:t>
      </w:r>
      <w:r>
        <w:t xml:space="preserve">— vendor-biased. Why a Nigeria buyer might still choose this idea: multi-facility capacity note for Nigeria DCs.</w:t>
      </w:r>
    </w:p>
    <w:p>
      <w:pPr>
        <w:numPr>
          <w:ilvl w:val="1"/>
          <w:numId w:val="1003"/>
        </w:numPr>
        <w:pStyle w:val="Compact"/>
      </w:pPr>
      <w:r>
        <w:rPr>
          <w:bCs/>
          <w:b/>
        </w:rPr>
        <w:t xml:space="preserve">Excel inventory only</w:t>
      </w:r>
      <w:r>
        <w:t xml:space="preserve"> </w:t>
      </w:r>
      <w:r>
        <w:t xml:space="preserve">— common; no deadline evidence pack. Why a Nigeria buyer might still choose this idea: export tied to CBN lifecycle wording.</w:t>
      </w:r>
    </w:p>
    <w:p>
      <w:pPr>
        <w:numPr>
          <w:ilvl w:val="0"/>
          <w:numId w:val="1001"/>
        </w:numPr>
        <w:pStyle w:val="Compact"/>
      </w:pPr>
      <w:r>
        <w:rPr>
          <w:bCs/>
          <w:b/>
        </w:rPr>
        <w:t xml:space="preserve">GUEMF:</w:t>
      </w:r>
      <w:r>
        <w:t xml:space="preserve"> </w:t>
      </w:r>
      <w:r>
        <w:t xml:space="preserve">Mode A</w:t>
      </w:r>
      <w:r>
        <w:t xml:space="preserve"> </w:t>
      </w:r>
      <w:r>
        <w:rPr>
          <w:bCs/>
          <w:b/>
        </w:rPr>
        <w:t xml:space="preserve">5/5/5/5/4 = 24</w:t>
      </w:r>
      <w:r>
        <w:t xml:space="preserve"> </w:t>
      </w:r>
      <w:r>
        <w:t xml:space="preserve">(Growing localisation demand; Urgent fixed Jan 2027 clock; Expensive failed migration / downtime; Mandatory for covered payment data; Frequent progress reporting). Evidence: Punch — https://punchng.com/cbn-directive-may-trigger-data-centre-capacity-crisis-nugi-boss/ ; Punch — https://punchng.com/cbn-maintains-deadline-for-local-data-storage/ ; Guardian — https://guardian.ng/business-services/cbn-commits-to-data-localisation-insists-on-january-deadline/</w:t>
      </w:r>
    </w:p>
    <w:p>
      <w:pPr>
        <w:numPr>
          <w:ilvl w:val="0"/>
          <w:numId w:val="1001"/>
        </w:numPr>
        <w:pStyle w:val="Compact"/>
      </w:pPr>
      <w:r>
        <w:rPr>
          <w:bCs/>
          <w:b/>
        </w:rPr>
        <w:t xml:space="preserve">Commercial viability:</w:t>
      </w:r>
      <w:r>
        <w:t xml:space="preserve"> </w:t>
      </w:r>
      <w:r>
        <w:t xml:space="preserve">High — fixed deadline + named capacity warning.</w:t>
      </w:r>
    </w:p>
    <w:p>
      <w:pPr>
        <w:numPr>
          <w:ilvl w:val="0"/>
          <w:numId w:val="1001"/>
        </w:numPr>
        <w:pStyle w:val="Compact"/>
      </w:pPr>
      <w:r>
        <w:rPr>
          <w:bCs/>
          <w:b/>
        </w:rPr>
        <w:t xml:space="preserve">Dedup:</w:t>
      </w:r>
      <w:r>
        <w:t xml:space="preserve"> </w:t>
      </w:r>
      <w:r>
        <w:t xml:space="preserve">High vs FX turnover / OMO auction desks (different job: data residency capacity).</w:t>
      </w:r>
    </w:p>
    <w:p>
      <w:pPr>
        <w:numPr>
          <w:ilvl w:val="0"/>
          <w:numId w:val="1001"/>
        </w:numPr>
        <w:pStyle w:val="Compact"/>
      </w:pPr>
      <w:r>
        <w:rPr>
          <w:bCs/>
          <w:b/>
        </w:rPr>
        <w:t xml:space="preserve">Founder fit:</w:t>
      </w:r>
      <w:r>
        <w:t xml:space="preserve"> </w:t>
      </w:r>
      <w:r>
        <w:t xml:space="preserve">Strong.</w:t>
      </w:r>
    </w:p>
    <w:bookmarkEnd w:id="23"/>
    <w:bookmarkStart w:id="24" w:name="Xbcce90f6c0bc3d0e95d88d79055914831ceed68"/>
    <w:p>
      <w:pPr>
        <w:pStyle w:val="Heading3"/>
      </w:pPr>
      <w:r>
        <w:t xml:space="preserve">2. FMDQ N551tn FX/OMO Concentration Desk — FX/OMO share and dealer concentration evidence (</w:t>
      </w:r>
      <w:r>
        <w:rPr>
          <w:bCs/>
          <w:b/>
        </w:rPr>
        <w:t xml:space="preserve">S12 Mode A</w:t>
      </w:r>
      <w:r>
        <w:t xml:space="preserve">)</w:t>
      </w:r>
    </w:p>
    <w:p>
      <w:pPr>
        <w:numPr>
          <w:ilvl w:val="0"/>
          <w:numId w:val="1004"/>
        </w:numPr>
        <w:pStyle w:val="Compact"/>
      </w:pPr>
      <w:r>
        <w:rPr>
          <w:bCs/>
          <w:b/>
        </w:rPr>
        <w:t xml:space="preserve">Problem / trend:</w:t>
      </w:r>
      <w:r>
        <w:t xml:space="preserve"> </w:t>
      </w:r>
      <w:r>
        <w:t xml:space="preserve">Nairametrics (24 Oct 2026): FMDQ Exchange</w:t>
      </w:r>
      <w:r>
        <w:t xml:space="preserve"> </w:t>
      </w:r>
      <w:r>
        <w:rPr>
          <w:bCs/>
          <w:b/>
        </w:rPr>
        <w:t xml:space="preserve">Jan–Sep 2026</w:t>
      </w:r>
      <w:r>
        <w:t xml:space="preserve"> </w:t>
      </w:r>
      <w:r>
        <w:t xml:space="preserve">turnover reached</w:t>
      </w:r>
      <w:r>
        <w:t xml:space="preserve"> </w:t>
      </w:r>
      <w:r>
        <w:rPr>
          <w:bCs/>
          <w:b/>
        </w:rPr>
        <w:t xml:space="preserve">N551.23 trillion</w:t>
      </w:r>
      <w:r>
        <w:t xml:space="preserve"> </w:t>
      </w:r>
      <w:r>
        <w:t xml:space="preserve">(~$403bn), with foreign exchange</w:t>
      </w:r>
      <w:r>
        <w:t xml:space="preserve"> </w:t>
      </w:r>
      <w:r>
        <w:rPr>
          <w:bCs/>
          <w:b/>
        </w:rPr>
        <w:t xml:space="preserve">N190.80tn (34.61%)</w:t>
      </w:r>
      <w:r>
        <w:t xml:space="preserve"> </w:t>
      </w:r>
      <w:r>
        <w:t xml:space="preserve">and OMO bills</w:t>
      </w:r>
      <w:r>
        <w:t xml:space="preserve"> </w:t>
      </w:r>
      <w:r>
        <w:rPr>
          <w:bCs/>
          <w:b/>
        </w:rPr>
        <w:t xml:space="preserve">N163.42tn (29.65%)</w:t>
      </w:r>
      <w:r>
        <w:t xml:space="preserve"> </w:t>
      </w:r>
      <w:r>
        <w:t xml:space="preserve">— about</w:t>
      </w:r>
      <w:r>
        <w:t xml:space="preserve"> </w:t>
      </w:r>
      <w:r>
        <w:rPr>
          <w:bCs/>
          <w:b/>
        </w:rPr>
        <w:t xml:space="preserve">64.26%</w:t>
      </w:r>
      <w:r>
        <w:t xml:space="preserve"> </w:t>
      </w:r>
      <w:r>
        <w:t xml:space="preserve">combined — while the ten leading dealing banks accounted for</w:t>
      </w:r>
      <w:r>
        <w:t xml:space="preserve"> </w:t>
      </w:r>
      <w:r>
        <w:rPr>
          <w:bCs/>
          <w:b/>
        </w:rPr>
        <w:t xml:space="preserve">~75.44%</w:t>
      </w:r>
      <w:r>
        <w:t xml:space="preserve"> </w:t>
      </w:r>
      <w:r>
        <w:t xml:space="preserve">of turnover (Stanbic IBTC, First Bank, Coronation Merchant Bank among leaders). Average daily turnover was about</w:t>
      </w:r>
      <w:r>
        <w:t xml:space="preserve"> </w:t>
      </w:r>
      <w:r>
        <w:rPr>
          <w:bCs/>
          <w:b/>
        </w:rPr>
        <w:t xml:space="preserve">N3.03tn</w:t>
      </w:r>
      <w:r>
        <w:t xml:space="preserve">. SME CFOs and mid-bank treasurers still lack a plain concentration desk when FX and OMO dominate the same reporting window.</w:t>
      </w:r>
    </w:p>
    <w:p>
      <w:pPr>
        <w:numPr>
          <w:ilvl w:val="0"/>
          <w:numId w:val="1004"/>
        </w:numPr>
        <w:pStyle w:val="Compact"/>
      </w:pPr>
      <w:r>
        <w:rPr>
          <w:bCs/>
          <w:b/>
        </w:rPr>
        <w:t xml:space="preserve">Solution:</w:t>
      </w:r>
    </w:p>
    <w:p>
      <w:pPr>
        <w:numPr>
          <w:ilvl w:val="1"/>
          <w:numId w:val="1005"/>
        </w:numPr>
        <w:pStyle w:val="Compact"/>
      </w:pPr>
      <w:r>
        <w:rPr>
          <w:bCs/>
          <w:b/>
        </w:rPr>
        <w:t xml:space="preserve">Established solution:</w:t>
      </w:r>
      <w:r>
        <w:t xml:space="preserve"> </w:t>
      </w:r>
      <w:r>
        <w:t xml:space="preserve">Bloomberg / Refinitiv market-share and turnover dashboards (developed-market market-structure software).</w:t>
      </w:r>
    </w:p>
    <w:p>
      <w:pPr>
        <w:numPr>
          <w:ilvl w:val="1"/>
          <w:numId w:val="1005"/>
        </w:numPr>
        <w:pStyle w:val="Compact"/>
      </w:pPr>
      <w:r>
        <w:rPr>
          <w:bCs/>
          <w:b/>
        </w:rPr>
        <w:t xml:space="preserve">Variant:</w:t>
      </w:r>
      <w:r>
        <w:t xml:space="preserve"> </w:t>
      </w:r>
      <w:r>
        <w:t xml:space="preserve">FMDQ N551tn FX/OMO Concentration Desk, the Nigeria version of that software. It logs product-mix shares, dealer concentration, and a one-page</w:t>
      </w:r>
      <w:r>
        <w:t xml:space="preserve"> </w:t>
      </w:r>
      <w:r>
        <w:t xml:space="preserve">“</w:t>
      </w:r>
      <w:r>
        <w:t xml:space="preserve">what this means for my FX/funding access</w:t>
      </w:r>
      <w:r>
        <w:t xml:space="preserve">”</w:t>
      </w:r>
      <w:r>
        <w:t xml:space="preserve"> </w:t>
      </w:r>
      <w:r>
        <w:t xml:space="preserve">export. It is not an FMDQ portal and it is not investment advice.</w:t>
      </w:r>
    </w:p>
    <w:p>
      <w:pPr>
        <w:numPr>
          <w:ilvl w:val="0"/>
          <w:numId w:val="1004"/>
        </w:numPr>
        <w:pStyle w:val="Compact"/>
      </w:pPr>
      <w:r>
        <w:rPr>
          <w:bCs/>
          <w:b/>
        </w:rPr>
        <w:t xml:space="preserve">Target:</w:t>
      </w:r>
      <w:r>
        <w:t xml:space="preserve"> </w:t>
      </w:r>
      <w:r>
        <w:t xml:space="preserve">Bank and MFB treasurers, large SME CFOs, and fixed-income desks reacting to FX/OMO-heavy FMDQ months.</w:t>
      </w:r>
    </w:p>
    <w:p>
      <w:pPr>
        <w:numPr>
          <w:ilvl w:val="0"/>
          <w:numId w:val="1004"/>
        </w:numPr>
        <w:pStyle w:val="Compact"/>
      </w:pPr>
      <w:r>
        <w:rPr>
          <w:bCs/>
          <w:b/>
        </w:rPr>
        <w:t xml:space="preserve">MVP cost:</w:t>
      </w:r>
      <w:r>
        <w:t xml:space="preserve"> </w:t>
      </w:r>
      <w:r>
        <w:t xml:space="preserve">$6k–$14k.</w:t>
      </w:r>
    </w:p>
    <w:p>
      <w:pPr>
        <w:numPr>
          <w:ilvl w:val="0"/>
          <w:numId w:val="1004"/>
        </w:numPr>
        <w:pStyle w:val="Compact"/>
      </w:pPr>
      <w:r>
        <w:rPr>
          <w:bCs/>
          <w:b/>
        </w:rPr>
        <w:t xml:space="preserve">Regulatory:</w:t>
      </w:r>
      <w:r>
        <w:t xml:space="preserve"> </w:t>
      </w:r>
      <w:r>
        <w:t xml:space="preserve">Informational only — not FMDQ official; not investment advice; NDPA for optional firm contacts.</w:t>
      </w:r>
    </w:p>
    <w:p>
      <w:pPr>
        <w:numPr>
          <w:ilvl w:val="0"/>
          <w:numId w:val="1004"/>
        </w:numPr>
        <w:pStyle w:val="Compact"/>
      </w:pPr>
      <w:r>
        <w:rPr>
          <w:bCs/>
          <w:b/>
        </w:rPr>
        <w:t xml:space="preserve">Competitors / alternatives:</w:t>
      </w:r>
    </w:p>
    <w:p>
      <w:pPr>
        <w:numPr>
          <w:ilvl w:val="1"/>
          <w:numId w:val="1006"/>
        </w:numPr>
        <w:pStyle w:val="Compact"/>
      </w:pPr>
      <w:r>
        <w:rPr>
          <w:bCs/>
          <w:b/>
        </w:rPr>
        <w:t xml:space="preserve">FMDQ turnover PDF DIY</w:t>
      </w:r>
      <w:r>
        <w:t xml:space="preserve"> </w:t>
      </w:r>
      <w:r>
        <w:t xml:space="preserve">— free; dense. Why a Nigeria buyer might still choose this idea: filled concentration checklist.</w:t>
      </w:r>
    </w:p>
    <w:p>
      <w:pPr>
        <w:numPr>
          <w:ilvl w:val="1"/>
          <w:numId w:val="1006"/>
        </w:numPr>
        <w:pStyle w:val="Compact"/>
      </w:pPr>
      <w:r>
        <w:rPr>
          <w:bCs/>
          <w:b/>
        </w:rPr>
        <w:t xml:space="preserve">Broker WhatsApp blasts</w:t>
      </w:r>
      <w:r>
        <w:t xml:space="preserve"> </w:t>
      </w:r>
      <w:r>
        <w:t xml:space="preserve">— fast; uneven. Why a Nigeria buyer might still choose this idea: dated FX/OMO share board.</w:t>
      </w:r>
    </w:p>
    <w:p>
      <w:pPr>
        <w:numPr>
          <w:ilvl w:val="1"/>
          <w:numId w:val="1006"/>
        </w:numPr>
        <w:pStyle w:val="Compact"/>
      </w:pPr>
      <w:r>
        <w:rPr>
          <w:bCs/>
          <w:b/>
        </w:rPr>
        <w:t xml:space="preserve">OMO N2.63tn Overallot Rate Desk (prior)</w:t>
      </w:r>
      <w:r>
        <w:t xml:space="preserve"> </w:t>
      </w:r>
      <w:r>
        <w:t xml:space="preserve">— single auction overallot/stop rates. Why a Nigeria buyer might still choose this idea:</w:t>
      </w:r>
      <w:r>
        <w:t xml:space="preserve"> </w:t>
      </w:r>
      <w:r>
        <w:rPr>
          <w:bCs/>
          <w:b/>
        </w:rPr>
        <w:t xml:space="preserve">9M FMDQ product-mix + dealer concentration</w:t>
      </w:r>
      <w:r>
        <w:t xml:space="preserve"> </w:t>
      </w:r>
      <w:r>
        <w:t xml:space="preserve">job.</w:t>
      </w:r>
    </w:p>
    <w:p>
      <w:pPr>
        <w:numPr>
          <w:ilvl w:val="1"/>
          <w:numId w:val="1006"/>
        </w:numPr>
        <w:pStyle w:val="Compact"/>
      </w:pPr>
      <w:r>
        <w:rPr>
          <w:bCs/>
          <w:b/>
        </w:rPr>
        <w:t xml:space="preserve">Excel funding model only</w:t>
      </w:r>
      <w:r>
        <w:t xml:space="preserve"> </w:t>
      </w:r>
      <w:r>
        <w:t xml:space="preserve">— common; no market-structure evidence. Why a Nigeria buyer might still choose this idea: turnover evidence attached to the model.</w:t>
      </w:r>
    </w:p>
    <w:p>
      <w:pPr>
        <w:numPr>
          <w:ilvl w:val="0"/>
          <w:numId w:val="1004"/>
        </w:numPr>
        <w:pStyle w:val="Compact"/>
      </w:pPr>
      <w:r>
        <w:rPr>
          <w:bCs/>
          <w:b/>
        </w:rPr>
        <w:t xml:space="preserve">GUEMF:</w:t>
      </w:r>
      <w:r>
        <w:t xml:space="preserve"> </w:t>
      </w:r>
      <w:r>
        <w:t xml:space="preserve">Mode A</w:t>
      </w:r>
      <w:r>
        <w:t xml:space="preserve"> </w:t>
      </w:r>
      <w:r>
        <w:rPr>
          <w:bCs/>
          <w:b/>
        </w:rPr>
        <w:t xml:space="preserve">5/5/4/4/5 = 23</w:t>
      </w:r>
      <w:r>
        <w:t xml:space="preserve"> </w:t>
      </w:r>
      <w:r>
        <w:t xml:space="preserve">(Growing FMDQ activity; Urgent same-month treasury decisions; Expensive misread FX/funding access; Near-mandatory awareness for active dealers; Frequent monthly turnover prints). Evidence: Nairametrics — https://nairametrics.com/2026/10/24/fmdq-turnover-hits-n551-23-trillion-in-nine-months-as-fx-omo-lead/ ; FMDQ Market Turnover — https://fmdqgroup.com/exchange/market-turnover/</w:t>
      </w:r>
    </w:p>
    <w:p>
      <w:pPr>
        <w:numPr>
          <w:ilvl w:val="0"/>
          <w:numId w:val="1004"/>
        </w:numPr>
        <w:pStyle w:val="Compact"/>
      </w:pPr>
      <w:r>
        <w:rPr>
          <w:bCs/>
          <w:b/>
        </w:rPr>
        <w:t xml:space="preserve">Commercial viability:</w:t>
      </w:r>
      <w:r>
        <w:t xml:space="preserve"> </w:t>
      </w:r>
      <w:r>
        <w:t xml:space="preserve">High — named turnover + concentration.</w:t>
      </w:r>
    </w:p>
    <w:p>
      <w:pPr>
        <w:numPr>
          <w:ilvl w:val="0"/>
          <w:numId w:val="1004"/>
        </w:numPr>
        <w:pStyle w:val="Compact"/>
      </w:pPr>
      <w:r>
        <w:rPr>
          <w:bCs/>
          <w:b/>
        </w:rPr>
        <w:t xml:space="preserve">Dedup:</w:t>
      </w:r>
      <w:r>
        <w:t xml:space="preserve"> </w:t>
      </w:r>
      <w:r>
        <w:t xml:space="preserve">High vs OMO N2.63tn Overallot / FX $1.01bn Turnover Stress Board.</w:t>
      </w:r>
    </w:p>
    <w:p>
      <w:pPr>
        <w:numPr>
          <w:ilvl w:val="0"/>
          <w:numId w:val="1004"/>
        </w:numPr>
        <w:pStyle w:val="Compact"/>
      </w:pPr>
      <w:r>
        <w:rPr>
          <w:bCs/>
          <w:b/>
        </w:rPr>
        <w:t xml:space="preserve">Founder fit:</w:t>
      </w:r>
      <w:r>
        <w:t xml:space="preserve"> </w:t>
      </w:r>
      <w:r>
        <w:t xml:space="preserve">Strong.</w:t>
      </w:r>
    </w:p>
    <w:bookmarkEnd w:id="24"/>
    <w:bookmarkStart w:id="25" w:name="X589b4633bddefab0ea6ed3670e6d8d246badb2b"/>
    <w:p>
      <w:pPr>
        <w:pStyle w:val="Heading3"/>
      </w:pPr>
      <w:r>
        <w:t xml:space="preserve">3. GTBank UnauthDebit ForcedLoan Clock — unauthorised debit plus forced loan repayment (S1)</w:t>
      </w:r>
    </w:p>
    <w:p>
      <w:pPr>
        <w:numPr>
          <w:ilvl w:val="0"/>
          <w:numId w:val="1007"/>
        </w:numPr>
        <w:pStyle w:val="Compact"/>
      </w:pPr>
      <w:r>
        <w:rPr>
          <w:bCs/>
          <w:b/>
        </w:rPr>
        <w:t xml:space="preserve">Formula:</w:t>
      </w:r>
      <w:r>
        <w:t xml:space="preserve"> </w:t>
      </w:r>
      <w:r>
        <w:rPr>
          <w:bCs/>
          <w:b/>
        </w:rPr>
        <w:t xml:space="preserve">Successful business:</w:t>
      </w:r>
      <w:r>
        <w:t xml:space="preserve"> </w:t>
      </w:r>
      <w:r>
        <w:t xml:space="preserve">Guaranty Trust Bank (mass Nigeria deposit bank / GT World app).</w:t>
      </w:r>
      <w:r>
        <w:t xml:space="preserve"> </w:t>
      </w:r>
      <w:r>
        <w:rPr>
          <w:bCs/>
          <w:b/>
        </w:rPr>
        <w:t xml:space="preserve">Recurring complaint:</w:t>
      </w:r>
      <w:r>
        <w:t xml:space="preserve"> </w:t>
      </w:r>
      <w:r>
        <w:t xml:space="preserve">while the GT app would not respond,</w:t>
      </w:r>
      <w:r>
        <w:t xml:space="preserve"> </w:t>
      </w:r>
      <w:r>
        <w:rPr>
          <w:bCs/>
          <w:b/>
        </w:rPr>
        <w:t xml:space="preserve">N977,124</w:t>
      </w:r>
      <w:r>
        <w:t xml:space="preserve"> </w:t>
      </w:r>
      <w:r>
        <w:t xml:space="preserve">left a civil servant’s account via unauthorised debits including a</w:t>
      </w:r>
      <w:r>
        <w:t xml:space="preserve"> </w:t>
      </w:r>
      <w:r>
        <w:rPr>
          <w:bCs/>
          <w:b/>
        </w:rPr>
        <w:t xml:space="preserve">N408,215.61</w:t>
      </w:r>
      <w:r>
        <w:t xml:space="preserve"> </w:t>
      </w:r>
      <w:r>
        <w:t xml:space="preserve">QuickCredit loan, and the bank later said recovery was impossible but still pressed loan repayment (FIJ, 13 Oct 2026).</w:t>
      </w:r>
      <w:r>
        <w:t xml:space="preserve"> </w:t>
      </w:r>
      <w:r>
        <w:rPr>
          <w:bCs/>
          <w:b/>
        </w:rPr>
        <w:t xml:space="preserve">Variation:</w:t>
      </w:r>
      <w:r>
        <w:t xml:space="preserve"> </w:t>
      </w:r>
      <w:r>
        <w:t xml:space="preserve">App-unresponsive window → unauth debit + unauth loan →</w:t>
      </w:r>
      <w:r>
        <w:t xml:space="preserve"> </w:t>
      </w:r>
      <w:r>
        <w:t xml:space="preserve">“</w:t>
      </w:r>
      <w:r>
        <w:t xml:space="preserve">repay anyway</w:t>
      </w:r>
      <w:r>
        <w:t xml:space="preserve">”</w:t>
      </w:r>
      <w:r>
        <w:t xml:space="preserve"> </w:t>
      </w:r>
      <w:r>
        <w:t xml:space="preserve">clock — not GTBank FailedXfer 17Month Clock (failed outbound transfer stuck) and not GTBank NoAlert Liability Clock (missing alert path).</w:t>
      </w:r>
    </w:p>
    <w:p>
      <w:pPr>
        <w:numPr>
          <w:ilvl w:val="0"/>
          <w:numId w:val="1007"/>
        </w:numPr>
        <w:pStyle w:val="Compact"/>
      </w:pPr>
      <w:r>
        <w:rPr>
          <w:bCs/>
          <w:b/>
        </w:rPr>
        <w:t xml:space="preserve">Complaint citations:</w:t>
      </w:r>
      <w:r>
        <w:t xml:space="preserve"> </w:t>
      </w:r>
      <w:r>
        <w:t xml:space="preserve">FIJ (13 Oct 2026), https://fij.ng/article/gtbank-wont-help-civil-servant-recover-n977124-in-unauthorised-debits-but-it-wants-him-to-return-n408215-anyway/ (N977,124 unauth debits incl. N408,215 loan; bank wants loan repaid). Success signal: GTBank mass retail / GT World footprint as named in the same FIJ investigation.</w:t>
      </w:r>
    </w:p>
    <w:p>
      <w:pPr>
        <w:numPr>
          <w:ilvl w:val="0"/>
          <w:numId w:val="1007"/>
        </w:numPr>
        <w:pStyle w:val="Compact"/>
      </w:pPr>
      <w:r>
        <w:rPr>
          <w:bCs/>
          <w:b/>
        </w:rPr>
        <w:t xml:space="preserve">Solution:</w:t>
      </w:r>
    </w:p>
    <w:p>
      <w:pPr>
        <w:numPr>
          <w:ilvl w:val="1"/>
          <w:numId w:val="1008"/>
        </w:numPr>
        <w:pStyle w:val="Compact"/>
      </w:pPr>
      <w:r>
        <w:rPr>
          <w:bCs/>
          <w:b/>
        </w:rPr>
        <w:t xml:space="preserve">Established solution:</w:t>
      </w:r>
      <w:r>
        <w:t xml:space="preserve"> </w:t>
      </w:r>
      <w:r>
        <w:t xml:space="preserve">Plaid / Nova Credit dispute-evidence and loan-liability timeline tools (developed-market fintech dispute software).</w:t>
      </w:r>
    </w:p>
    <w:p>
      <w:pPr>
        <w:numPr>
          <w:ilvl w:val="1"/>
          <w:numId w:val="1008"/>
        </w:numPr>
        <w:pStyle w:val="Compact"/>
      </w:pPr>
      <w:r>
        <w:rPr>
          <w:bCs/>
          <w:b/>
        </w:rPr>
        <w:t xml:space="preserve">Variant:</w:t>
      </w:r>
      <w:r>
        <w:t xml:space="preserve"> </w:t>
      </w:r>
      <w:r>
        <w:t xml:space="preserve">GTBank UnauthDebit ForcedLoan Clock, the Nigeria version of that software. It captures app-outage window, debit/loan alerts, branch visit log, and bank</w:t>
      </w:r>
      <w:r>
        <w:t xml:space="preserve"> </w:t>
      </w:r>
      <w:r>
        <w:t xml:space="preserve">“</w:t>
      </w:r>
      <w:r>
        <w:t xml:space="preserve">repay loan</w:t>
      </w:r>
      <w:r>
        <w:t xml:space="preserve">”</w:t>
      </w:r>
      <w:r>
        <w:t xml:space="preserve"> </w:t>
      </w:r>
      <w:r>
        <w:t xml:space="preserve">replies into one export for CBN CPD notes. It is not a bank and it is not legal practice.</w:t>
      </w:r>
    </w:p>
    <w:p>
      <w:pPr>
        <w:numPr>
          <w:ilvl w:val="0"/>
          <w:numId w:val="1007"/>
        </w:numPr>
        <w:pStyle w:val="Compact"/>
      </w:pPr>
      <w:r>
        <w:rPr>
          <w:bCs/>
          <w:b/>
        </w:rPr>
        <w:t xml:space="preserve">Target:</w:t>
      </w:r>
      <w:r>
        <w:t xml:space="preserve"> </w:t>
      </w:r>
      <w:r>
        <w:t xml:space="preserve">GTBank customers hit by unauthorised debits that include an unwanted loan during an app-unresponsive window.</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CBN consumer-protection path notes; NDPA; not legal practice.</w:t>
      </w:r>
    </w:p>
    <w:p>
      <w:pPr>
        <w:numPr>
          <w:ilvl w:val="0"/>
          <w:numId w:val="1007"/>
        </w:numPr>
        <w:pStyle w:val="Compact"/>
      </w:pPr>
      <w:r>
        <w:rPr>
          <w:bCs/>
          <w:b/>
        </w:rPr>
        <w:t xml:space="preserve">Competitors / alternatives:</w:t>
      </w:r>
    </w:p>
    <w:p>
      <w:pPr>
        <w:numPr>
          <w:ilvl w:val="1"/>
          <w:numId w:val="1009"/>
        </w:numPr>
        <w:pStyle w:val="Compact"/>
      </w:pPr>
      <w:r>
        <w:rPr>
          <w:bCs/>
          <w:b/>
        </w:rPr>
        <w:t xml:space="preserve">GTBank branch / email</w:t>
      </w:r>
      <w:r>
        <w:t xml:space="preserve"> </w:t>
      </w:r>
      <w:r>
        <w:t xml:space="preserve">— official; often ends at</w:t>
      </w:r>
      <w:r>
        <w:t xml:space="preserve"> </w:t>
      </w:r>
      <w:r>
        <w:t xml:space="preserve">“</w:t>
      </w:r>
      <w:r>
        <w:t xml:space="preserve">nothing we can do.</w:t>
      </w:r>
      <w:r>
        <w:t xml:space="preserve">”</w:t>
      </w:r>
      <w:r>
        <w:t xml:space="preserve"> </w:t>
      </w:r>
      <w:r>
        <w:t xml:space="preserve">Why a Nigeria buyer might still choose this idea: visible forced-loan timeline pack.</w:t>
      </w:r>
    </w:p>
    <w:p>
      <w:pPr>
        <w:numPr>
          <w:ilvl w:val="1"/>
          <w:numId w:val="1009"/>
        </w:numPr>
        <w:pStyle w:val="Compact"/>
      </w:pPr>
      <w:r>
        <w:rPr>
          <w:bCs/>
          <w:b/>
        </w:rPr>
        <w:t xml:space="preserve">EFCC/police report only</w:t>
      </w:r>
      <w:r>
        <w:t xml:space="preserve"> </w:t>
      </w:r>
      <w:r>
        <w:t xml:space="preserve">— required; not a recovery clock. Why a Nigeria buyer might still choose this idea: pack that ties report to loan-demand replies.</w:t>
      </w:r>
    </w:p>
    <w:p>
      <w:pPr>
        <w:numPr>
          <w:ilvl w:val="1"/>
          <w:numId w:val="1009"/>
        </w:numPr>
        <w:pStyle w:val="Compact"/>
      </w:pPr>
      <w:r>
        <w:rPr>
          <w:bCs/>
          <w:b/>
        </w:rPr>
        <w:t xml:space="preserve">GTBank FailedXfer 17Month Clock (prior)</w:t>
      </w:r>
      <w:r>
        <w:t xml:space="preserve"> </w:t>
      </w:r>
      <w:r>
        <w:t xml:space="preserve">— failed transfer stuck months. Why a Nigeria buyer might still choose this idea:</w:t>
      </w:r>
      <w:r>
        <w:t xml:space="preserve"> </w:t>
      </w:r>
      <w:r>
        <w:rPr>
          <w:bCs/>
          <w:b/>
        </w:rPr>
        <w:t xml:space="preserve">unauth debit + forced loan repayment</w:t>
      </w:r>
      <w:r>
        <w:t xml:space="preserve"> </w:t>
      </w:r>
      <w:r>
        <w:t xml:space="preserve">job.</w:t>
      </w:r>
    </w:p>
    <w:p>
      <w:pPr>
        <w:numPr>
          <w:ilvl w:val="1"/>
          <w:numId w:val="1009"/>
        </w:numPr>
        <w:pStyle w:val="Compact"/>
      </w:pPr>
      <w:r>
        <w:rPr>
          <w:bCs/>
          <w:b/>
        </w:rPr>
        <w:t xml:space="preserve">Lawyer only</w:t>
      </w:r>
      <w:r>
        <w:t xml:space="preserve"> </w:t>
      </w:r>
      <w:r>
        <w:t xml:space="preserve">— expensive for mid balances. Why a Nigeria buyer might still choose this idea: structured evidence first.</w:t>
      </w:r>
    </w:p>
    <w:p>
      <w:pPr>
        <w:numPr>
          <w:ilvl w:val="0"/>
          <w:numId w:val="1007"/>
        </w:numPr>
        <w:pStyle w:val="Compact"/>
      </w:pPr>
      <w:r>
        <w:rPr>
          <w:bCs/>
          <w:b/>
        </w:rPr>
        <w:t xml:space="preserve">GUEMF:</w:t>
      </w:r>
      <w:r>
        <w:t xml:space="preserve"> </w:t>
      </w:r>
      <w:r>
        <w:t xml:space="preserve">Mode B</w:t>
      </w:r>
      <w:r>
        <w:t xml:space="preserve"> </w:t>
      </w:r>
      <w:r>
        <w:rPr>
          <w:bCs/>
          <w:b/>
        </w:rPr>
        <w:t xml:space="preserve">4/5/5/4/5 = 23</w:t>
      </w:r>
      <w:r>
        <w:t xml:space="preserve">.</w:t>
      </w:r>
    </w:p>
    <w:p>
      <w:pPr>
        <w:numPr>
          <w:ilvl w:val="0"/>
          <w:numId w:val="1007"/>
        </w:numPr>
        <w:pStyle w:val="Compact"/>
      </w:pPr>
      <w:r>
        <w:rPr>
          <w:bCs/>
          <w:b/>
        </w:rPr>
        <w:t xml:space="preserve">Commercial viability:</w:t>
      </w:r>
      <w:r>
        <w:t xml:space="preserve"> </w:t>
      </w:r>
      <w:r>
        <w:t xml:space="preserve">High — cash loss + loan demand.</w:t>
      </w:r>
    </w:p>
    <w:p>
      <w:pPr>
        <w:numPr>
          <w:ilvl w:val="0"/>
          <w:numId w:val="1007"/>
        </w:numPr>
        <w:pStyle w:val="Compact"/>
      </w:pPr>
      <w:r>
        <w:rPr>
          <w:bCs/>
          <w:b/>
        </w:rPr>
        <w:t xml:space="preserve">Dedup:</w:t>
      </w:r>
      <w:r>
        <w:t xml:space="preserve"> </w:t>
      </w:r>
      <w:r>
        <w:t xml:space="preserve">High vs FailedXfer 17Month / NoAlert / AccessBank LostPhone Loan.</w:t>
      </w:r>
    </w:p>
    <w:p>
      <w:pPr>
        <w:numPr>
          <w:ilvl w:val="0"/>
          <w:numId w:val="1007"/>
        </w:numPr>
        <w:pStyle w:val="Compact"/>
      </w:pPr>
      <w:r>
        <w:rPr>
          <w:bCs/>
          <w:b/>
        </w:rPr>
        <w:t xml:space="preserve">Founder fit:</w:t>
      </w:r>
      <w:r>
        <w:t xml:space="preserve"> </w:t>
      </w:r>
      <w:r>
        <w:t xml:space="preserve">Strong.</w:t>
      </w:r>
    </w:p>
    <w:bookmarkEnd w:id="25"/>
    <w:bookmarkStart w:id="26" w:name="X0db063550fcfa988dad1d9c819e88aab6c62d45"/>
    <w:p>
      <w:pPr>
        <w:pStyle w:val="Heading3"/>
      </w:pPr>
      <w:r>
        <w:t xml:space="preserve">4. PublicDeposit CRR75 Liquidity Stress Board — 75% CRR on non-TSA public deposits (</w:t>
      </w:r>
      <w:r>
        <w:rPr>
          <w:bCs/>
          <w:b/>
        </w:rPr>
        <w:t xml:space="preserve">S5→S12</w:t>
      </w:r>
      <w:r>
        <w:t xml:space="preserve">)</w:t>
      </w:r>
    </w:p>
    <w:p>
      <w:pPr>
        <w:numPr>
          <w:ilvl w:val="0"/>
          <w:numId w:val="1010"/>
        </w:numPr>
        <w:pStyle w:val="Compact"/>
      </w:pPr>
      <w:r>
        <w:rPr>
          <w:bCs/>
          <w:b/>
        </w:rPr>
        <w:t xml:space="preserve">Problem / trend:</w:t>
      </w:r>
      <w:r>
        <w:t xml:space="preserve"> </w:t>
      </w:r>
      <w:r>
        <w:t xml:space="preserve">Punch (25 Oct 2026): CBN defended its</w:t>
      </w:r>
      <w:r>
        <w:t xml:space="preserve"> </w:t>
      </w:r>
      <w:r>
        <w:rPr>
          <w:bCs/>
          <w:b/>
        </w:rPr>
        <w:t xml:space="preserve">75% Cash Reserve Ratio</w:t>
      </w:r>
      <w:r>
        <w:t xml:space="preserve"> </w:t>
      </w:r>
      <w:r>
        <w:t xml:space="preserve">on</w:t>
      </w:r>
      <w:r>
        <w:t xml:space="preserve"> </w:t>
      </w:r>
      <w:r>
        <w:rPr>
          <w:bCs/>
          <w:b/>
        </w:rPr>
        <w:t xml:space="preserve">non-Treasury Single Account public-sector deposits</w:t>
      </w:r>
      <w:r>
        <w:t xml:space="preserve">, framed as liquidity management and inflation control. The measure was introduced at the</w:t>
      </w:r>
      <w:r>
        <w:t xml:space="preserve"> </w:t>
      </w:r>
      <w:r>
        <w:rPr>
          <w:bCs/>
          <w:b/>
        </w:rPr>
        <w:t xml:space="preserve">302nd MPC</w:t>
      </w:r>
      <w:r>
        <w:t xml:space="preserve"> </w:t>
      </w:r>
      <w:r>
        <w:t xml:space="preserve">(22–23 Sep 2025). The policy limits how much of those deposits banks can deploy for lending. ALM desks and MDAs parking funds outside TSA still lack a plain stress board for deposit mix and lending capacity under 75% CRR.</w:t>
      </w:r>
    </w:p>
    <w:p>
      <w:pPr>
        <w:numPr>
          <w:ilvl w:val="0"/>
          <w:numId w:val="1010"/>
        </w:numPr>
        <w:pStyle w:val="Compact"/>
      </w:pPr>
      <w:r>
        <w:rPr>
          <w:bCs/>
          <w:b/>
        </w:rPr>
        <w:t xml:space="preserve">Solution:</w:t>
      </w:r>
    </w:p>
    <w:p>
      <w:pPr>
        <w:numPr>
          <w:ilvl w:val="1"/>
          <w:numId w:val="1011"/>
        </w:numPr>
        <w:pStyle w:val="Compact"/>
      </w:pPr>
      <w:r>
        <w:rPr>
          <w:bCs/>
          <w:b/>
        </w:rPr>
        <w:t xml:space="preserve">Established solution:</w:t>
      </w:r>
      <w:r>
        <w:t xml:space="preserve"> </w:t>
      </w:r>
      <w:r>
        <w:t xml:space="preserve">Moody’s / Fed stress-test style deposit-reserve dashboards (developed-market ALM software).</w:t>
      </w:r>
    </w:p>
    <w:p>
      <w:pPr>
        <w:numPr>
          <w:ilvl w:val="1"/>
          <w:numId w:val="1011"/>
        </w:numPr>
        <w:pStyle w:val="Compact"/>
      </w:pPr>
      <w:r>
        <w:rPr>
          <w:bCs/>
          <w:b/>
        </w:rPr>
        <w:t xml:space="preserve">Variant:</w:t>
      </w:r>
      <w:r>
        <w:t xml:space="preserve"> </w:t>
      </w:r>
      <w:r>
        <w:t xml:space="preserve">PublicDeposit CRR75 Liquidity Stress Board, the Nigeria version of that software. It logs non-TSA public deposit share, implied locked reserves at 75%, and a one-page lending-capacity impact export. It is not a CBN portal and it is not investment advice.</w:t>
      </w:r>
    </w:p>
    <w:p>
      <w:pPr>
        <w:numPr>
          <w:ilvl w:val="0"/>
          <w:numId w:val="1010"/>
        </w:numPr>
        <w:pStyle w:val="Compact"/>
      </w:pPr>
      <w:r>
        <w:rPr>
          <w:bCs/>
          <w:b/>
        </w:rPr>
        <w:t xml:space="preserve">Target:</w:t>
      </w:r>
      <w:r>
        <w:t xml:space="preserve"> </w:t>
      </w:r>
      <w:r>
        <w:t xml:space="preserve">Bank ALM/treasury desks and large public-sector depositors monitoring CRR drag.</w:t>
      </w:r>
    </w:p>
    <w:p>
      <w:pPr>
        <w:numPr>
          <w:ilvl w:val="0"/>
          <w:numId w:val="1010"/>
        </w:numPr>
        <w:pStyle w:val="Compact"/>
      </w:pPr>
      <w:r>
        <w:rPr>
          <w:bCs/>
          <w:b/>
        </w:rPr>
        <w:t xml:space="preserve">MVP cost:</w:t>
      </w:r>
      <w:r>
        <w:t xml:space="preserve"> </w:t>
      </w:r>
      <w:r>
        <w:t xml:space="preserve">$6k–$14k.</w:t>
      </w:r>
    </w:p>
    <w:p>
      <w:pPr>
        <w:numPr>
          <w:ilvl w:val="0"/>
          <w:numId w:val="1010"/>
        </w:numPr>
        <w:pStyle w:val="Compact"/>
      </w:pPr>
      <w:r>
        <w:rPr>
          <w:bCs/>
          <w:b/>
        </w:rPr>
        <w:t xml:space="preserve">Regulatory:</w:t>
      </w:r>
      <w:r>
        <w:t xml:space="preserve"> </w:t>
      </w:r>
      <w:r>
        <w:t xml:space="preserve">Informational only — not CBN monetary-policy desk; not lending advice.</w:t>
      </w:r>
    </w:p>
    <w:p>
      <w:pPr>
        <w:numPr>
          <w:ilvl w:val="0"/>
          <w:numId w:val="1010"/>
        </w:numPr>
        <w:pStyle w:val="Compact"/>
      </w:pPr>
      <w:r>
        <w:rPr>
          <w:bCs/>
          <w:b/>
        </w:rPr>
        <w:t xml:space="preserve">Competitors / alternatives:</w:t>
      </w:r>
    </w:p>
    <w:p>
      <w:pPr>
        <w:numPr>
          <w:ilvl w:val="1"/>
          <w:numId w:val="1012"/>
        </w:numPr>
        <w:pStyle w:val="Compact"/>
      </w:pPr>
      <w:r>
        <w:rPr>
          <w:bCs/>
          <w:b/>
        </w:rPr>
        <w:t xml:space="preserve">CBN MPC communique DIY</w:t>
      </w:r>
      <w:r>
        <w:t xml:space="preserve"> </w:t>
      </w:r>
      <w:r>
        <w:t xml:space="preserve">— free; dense. Why a Nigeria buyer might still choose this idea: filled CRR stress checklist.</w:t>
      </w:r>
    </w:p>
    <w:p>
      <w:pPr>
        <w:numPr>
          <w:ilvl w:val="1"/>
          <w:numId w:val="1012"/>
        </w:numPr>
        <w:pStyle w:val="Compact"/>
      </w:pPr>
      <w:r>
        <w:rPr>
          <w:bCs/>
          <w:b/>
        </w:rPr>
        <w:t xml:space="preserve">Internal ALM spreadsheet only</w:t>
      </w:r>
      <w:r>
        <w:t xml:space="preserve"> </w:t>
      </w:r>
      <w:r>
        <w:t xml:space="preserve">— common; no public-defence evidence pack. Why a Nigeria buyer might still choose this idea: dated Punch/CBN defence attached.</w:t>
      </w:r>
    </w:p>
    <w:p>
      <w:pPr>
        <w:numPr>
          <w:ilvl w:val="1"/>
          <w:numId w:val="1012"/>
        </w:numPr>
        <w:pStyle w:val="Compact"/>
      </w:pPr>
      <w:r>
        <w:rPr>
          <w:bCs/>
          <w:b/>
        </w:rPr>
        <w:t xml:space="preserve">OMO N2.63tn Overallot Rate Desk (prior)</w:t>
      </w:r>
      <w:r>
        <w:t xml:space="preserve"> </w:t>
      </w:r>
      <w:r>
        <w:t xml:space="preserve">— auction overallot/stop rates. Why a Nigeria buyer might still choose this idea:</w:t>
      </w:r>
      <w:r>
        <w:t xml:space="preserve"> </w:t>
      </w:r>
      <w:r>
        <w:rPr>
          <w:bCs/>
          <w:b/>
        </w:rPr>
        <w:t xml:space="preserve">75% public-deposit CRR</w:t>
      </w:r>
      <w:r>
        <w:t xml:space="preserve"> </w:t>
      </w:r>
      <w:r>
        <w:t xml:space="preserve">job.</w:t>
      </w:r>
    </w:p>
    <w:p>
      <w:pPr>
        <w:numPr>
          <w:ilvl w:val="1"/>
          <w:numId w:val="1012"/>
        </w:numPr>
        <w:pStyle w:val="Compact"/>
      </w:pPr>
      <w:r>
        <w:rPr>
          <w:bCs/>
          <w:b/>
        </w:rPr>
        <w:t xml:space="preserve">Consultant ALM review</w:t>
      </w:r>
      <w:r>
        <w:t xml:space="preserve"> </w:t>
      </w:r>
      <w:r>
        <w:t xml:space="preserve">— expensive/slow. Why a Nigeria buyer might still choose this idea: self-serve weekly board.</w:t>
      </w:r>
    </w:p>
    <w:p>
      <w:pPr>
        <w:numPr>
          <w:ilvl w:val="0"/>
          <w:numId w:val="1010"/>
        </w:numPr>
        <w:pStyle w:val="Compact"/>
      </w:pPr>
      <w:r>
        <w:rPr>
          <w:bCs/>
          <w:b/>
        </w:rPr>
        <w:t xml:space="preserve">GUEMF:</w:t>
      </w:r>
      <w:r>
        <w:t xml:space="preserve"> </w:t>
      </w:r>
      <w:r>
        <w:t xml:space="preserve">Mode B</w:t>
      </w:r>
      <w:r>
        <w:t xml:space="preserve"> </w:t>
      </w:r>
      <w:r>
        <w:rPr>
          <w:bCs/>
          <w:b/>
        </w:rPr>
        <w:t xml:space="preserve">5/5/5/4/4 = 23</w:t>
      </w:r>
      <w:r>
        <w:t xml:space="preserve">. Evidence: Punch — https://punchng.com/cbn-defends-75-reserve-requirement-on-public-deposits/</w:t>
      </w:r>
    </w:p>
    <w:p>
      <w:pPr>
        <w:numPr>
          <w:ilvl w:val="0"/>
          <w:numId w:val="1010"/>
        </w:numPr>
        <w:pStyle w:val="Compact"/>
      </w:pPr>
      <w:r>
        <w:rPr>
          <w:bCs/>
          <w:b/>
        </w:rPr>
        <w:t xml:space="preserve">Commercial viability:</w:t>
      </w:r>
      <w:r>
        <w:t xml:space="preserve"> </w:t>
      </w:r>
      <w:r>
        <w:t xml:space="preserve">High — named ratio + public defence.</w:t>
      </w:r>
    </w:p>
    <w:p>
      <w:pPr>
        <w:numPr>
          <w:ilvl w:val="0"/>
          <w:numId w:val="1010"/>
        </w:numPr>
        <w:pStyle w:val="Compact"/>
      </w:pPr>
      <w:r>
        <w:rPr>
          <w:bCs/>
          <w:b/>
        </w:rPr>
        <w:t xml:space="preserve">Dedup:</w:t>
      </w:r>
      <w:r>
        <w:t xml:space="preserve"> </w:t>
      </w:r>
      <w:r>
        <w:t xml:space="preserve">High vs OMO Overallot / FMDQ concentration.</w:t>
      </w:r>
    </w:p>
    <w:p>
      <w:pPr>
        <w:numPr>
          <w:ilvl w:val="0"/>
          <w:numId w:val="1010"/>
        </w:numPr>
        <w:pStyle w:val="Compact"/>
      </w:pPr>
      <w:r>
        <w:rPr>
          <w:bCs/>
          <w:b/>
        </w:rPr>
        <w:t xml:space="preserve">Founder fit:</w:t>
      </w:r>
      <w:r>
        <w:t xml:space="preserve"> </w:t>
      </w:r>
      <w:r>
        <w:t xml:space="preserve">Strong.</w:t>
      </w:r>
    </w:p>
    <w:bookmarkEnd w:id="26"/>
    <w:bookmarkStart w:id="27" w:name="Xaf8f3616bf5962eb3469a5ebaf73afe31c36055"/>
    <w:p>
      <w:pPr>
        <w:pStyle w:val="Heading3"/>
      </w:pPr>
      <w:r>
        <w:t xml:space="preserve">5. ABC Transport N6.5bn RightsBond Diligence Pack — rights + bond raise with thin disclosure (S5)</w:t>
      </w:r>
    </w:p>
    <w:p>
      <w:pPr>
        <w:numPr>
          <w:ilvl w:val="0"/>
          <w:numId w:val="1013"/>
        </w:numPr>
        <w:pStyle w:val="Compact"/>
      </w:pPr>
      <w:r>
        <w:rPr>
          <w:bCs/>
          <w:b/>
        </w:rPr>
        <w:t xml:space="preserve">Problem / trend:</w:t>
      </w:r>
      <w:r>
        <w:t xml:space="preserve"> </w:t>
      </w:r>
      <w:r>
        <w:t xml:space="preserve">Nairametrics (24 Oct 2026): ABC Transport Plc board approved raising</w:t>
      </w:r>
      <w:r>
        <w:t xml:space="preserve"> </w:t>
      </w:r>
      <w:r>
        <w:rPr>
          <w:bCs/>
          <w:b/>
        </w:rPr>
        <w:t xml:space="preserve">N6.5 billion</w:t>
      </w:r>
      <w:r>
        <w:t xml:space="preserve"> </w:t>
      </w:r>
      <w:r>
        <w:t xml:space="preserve">via</w:t>
      </w:r>
      <w:r>
        <w:t xml:space="preserve"> </w:t>
      </w:r>
      <w:r>
        <w:rPr>
          <w:bCs/>
          <w:b/>
        </w:rPr>
        <w:t xml:space="preserve">rights issue and bond issuance</w:t>
      </w:r>
      <w:r>
        <w:t xml:space="preserve">, subject to shareholder approval at the AGM (</w:t>
      </w:r>
      <w:r>
        <w:rPr>
          <w:bCs/>
          <w:b/>
        </w:rPr>
        <w:t xml:space="preserve">12 Nov 2026</w:t>
      </w:r>
      <w:r>
        <w:t xml:space="preserve"> </w:t>
      </w:r>
      <w:r>
        <w:t xml:space="preserve">per AGM notice). The company has</w:t>
      </w:r>
      <w:r>
        <w:t xml:space="preserve"> </w:t>
      </w:r>
      <w:r>
        <w:rPr>
          <w:bCs/>
          <w:b/>
        </w:rPr>
        <w:t xml:space="preserve">not</w:t>
      </w:r>
      <w:r>
        <w:t xml:space="preserve"> </w:t>
      </w:r>
      <w:r>
        <w:t xml:space="preserve">disclosed the equity/debt split, offer price, rights ratio, bond coupon, or use of proceeds, while group loans/overdrafts/leases were about</w:t>
      </w:r>
      <w:r>
        <w:t xml:space="preserve"> </w:t>
      </w:r>
      <w:r>
        <w:rPr>
          <w:bCs/>
          <w:b/>
        </w:rPr>
        <w:t xml:space="preserve">N1.48bn</w:t>
      </w:r>
      <w:r>
        <w:t xml:space="preserve"> </w:t>
      </w:r>
      <w:r>
        <w:t xml:space="preserve">at 30 Jun 2026 and current liabilities exceeded current assets by about</w:t>
      </w:r>
      <w:r>
        <w:t xml:space="preserve"> </w:t>
      </w:r>
      <w:r>
        <w:rPr>
          <w:bCs/>
          <w:b/>
        </w:rPr>
        <w:t xml:space="preserve">N3.93bn</w:t>
      </w:r>
      <w:r>
        <w:t xml:space="preserve">. Minority shareholders and counterparties need a diligence pack before the AGM vote.</w:t>
      </w:r>
    </w:p>
    <w:p>
      <w:pPr>
        <w:numPr>
          <w:ilvl w:val="0"/>
          <w:numId w:val="1013"/>
        </w:numPr>
        <w:pStyle w:val="Compact"/>
      </w:pPr>
      <w:r>
        <w:rPr>
          <w:bCs/>
          <w:b/>
        </w:rPr>
        <w:t xml:space="preserve">Solution:</w:t>
      </w:r>
    </w:p>
    <w:p>
      <w:pPr>
        <w:numPr>
          <w:ilvl w:val="1"/>
          <w:numId w:val="1014"/>
        </w:numPr>
        <w:pStyle w:val="Compact"/>
      </w:pPr>
      <w:r>
        <w:rPr>
          <w:bCs/>
          <w:b/>
        </w:rPr>
        <w:t xml:space="preserve">Established solution:</w:t>
      </w:r>
      <w:r>
        <w:t xml:space="preserve"> </w:t>
      </w:r>
      <w:r>
        <w:t xml:space="preserve">Diligent / BoardEffect capital-raise diligence checklists (developed-market investor-governance software).</w:t>
      </w:r>
    </w:p>
    <w:p>
      <w:pPr>
        <w:numPr>
          <w:ilvl w:val="1"/>
          <w:numId w:val="1014"/>
        </w:numPr>
        <w:pStyle w:val="Compact"/>
      </w:pPr>
      <w:r>
        <w:rPr>
          <w:bCs/>
          <w:b/>
        </w:rPr>
        <w:t xml:space="preserve">Variant:</w:t>
      </w:r>
      <w:r>
        <w:t xml:space="preserve"> </w:t>
      </w:r>
      <w:r>
        <w:t xml:space="preserve">ABC Transport N6.5bn RightsBond Diligence Pack, the Nigeria version of that software. It logs missing disclosure fields, balance-sheet context, and a one-page AGM question list. It is not an NGX/SEC filing agent.</w:t>
      </w:r>
    </w:p>
    <w:p>
      <w:pPr>
        <w:numPr>
          <w:ilvl w:val="0"/>
          <w:numId w:val="1013"/>
        </w:numPr>
        <w:pStyle w:val="Compact"/>
      </w:pPr>
      <w:r>
        <w:rPr>
          <w:bCs/>
          <w:b/>
        </w:rPr>
        <w:t xml:space="preserve">Target:</w:t>
      </w:r>
      <w:r>
        <w:t xml:space="preserve"> </w:t>
      </w:r>
      <w:r>
        <w:t xml:space="preserve">ABC Transport minority shareholders, bond/rights advisors, and trade creditors watching the raise.</w:t>
      </w:r>
    </w:p>
    <w:p>
      <w:pPr>
        <w:numPr>
          <w:ilvl w:val="0"/>
          <w:numId w:val="1013"/>
        </w:numPr>
        <w:pStyle w:val="Compact"/>
      </w:pPr>
      <w:r>
        <w:rPr>
          <w:bCs/>
          <w:b/>
        </w:rPr>
        <w:t xml:space="preserve">MVP cost:</w:t>
      </w:r>
      <w:r>
        <w:t xml:space="preserve"> </w:t>
      </w:r>
      <w:r>
        <w:t xml:space="preserve">$6k–$14k.</w:t>
      </w:r>
    </w:p>
    <w:p>
      <w:pPr>
        <w:numPr>
          <w:ilvl w:val="0"/>
          <w:numId w:val="1013"/>
        </w:numPr>
        <w:pStyle w:val="Compact"/>
      </w:pPr>
      <w:r>
        <w:rPr>
          <w:bCs/>
          <w:b/>
        </w:rPr>
        <w:t xml:space="preserve">Regulatory:</w:t>
      </w:r>
      <w:r>
        <w:t xml:space="preserve"> </w:t>
      </w:r>
      <w:r>
        <w:t xml:space="preserve">Informational only — not SEC/NGX official; not investment advice.</w:t>
      </w:r>
    </w:p>
    <w:p>
      <w:pPr>
        <w:numPr>
          <w:ilvl w:val="0"/>
          <w:numId w:val="1013"/>
        </w:numPr>
        <w:pStyle w:val="Compact"/>
      </w:pPr>
      <w:r>
        <w:rPr>
          <w:bCs/>
          <w:b/>
        </w:rPr>
        <w:t xml:space="preserve">Competitors / alternatives:</w:t>
      </w:r>
    </w:p>
    <w:p>
      <w:pPr>
        <w:numPr>
          <w:ilvl w:val="1"/>
          <w:numId w:val="1015"/>
        </w:numPr>
        <w:pStyle w:val="Compact"/>
      </w:pPr>
      <w:r>
        <w:rPr>
          <w:bCs/>
          <w:b/>
        </w:rPr>
        <w:t xml:space="preserve">NGX PDF notice DIY</w:t>
      </w:r>
      <w:r>
        <w:t xml:space="preserve"> </w:t>
      </w:r>
      <w:r>
        <w:t xml:space="preserve">— free; incomplete. Why a Nigeria buyer might still choose this idea: filled missing-field checklist.</w:t>
      </w:r>
    </w:p>
    <w:p>
      <w:pPr>
        <w:numPr>
          <w:ilvl w:val="1"/>
          <w:numId w:val="1015"/>
        </w:numPr>
        <w:pStyle w:val="Compact"/>
      </w:pPr>
      <w:r>
        <w:rPr>
          <w:bCs/>
          <w:b/>
        </w:rPr>
        <w:t xml:space="preserve">Broker research note</w:t>
      </w:r>
      <w:r>
        <w:t xml:space="preserve"> </w:t>
      </w:r>
      <w:r>
        <w:t xml:space="preserve">— uneven coverage for mid-caps. Why a Nigeria buyer might still choose this idea: AGM-dated question pack.</w:t>
      </w:r>
    </w:p>
    <w:p>
      <w:pPr>
        <w:numPr>
          <w:ilvl w:val="1"/>
          <w:numId w:val="1015"/>
        </w:numPr>
        <w:pStyle w:val="Compact"/>
      </w:pPr>
      <w:r>
        <w:rPr>
          <w:bCs/>
          <w:b/>
        </w:rPr>
        <w:t xml:space="preserve">RefineryIPO AllotmentRefund Timeline Desk (prior)</w:t>
      </w:r>
      <w:r>
        <w:t xml:space="preserve"> </w:t>
      </w:r>
      <w:r>
        <w:t xml:space="preserve">— IPO allotment/refund clock. Why a Nigeria buyer might still choose this idea:</w:t>
      </w:r>
      <w:r>
        <w:t xml:space="preserve"> </w:t>
      </w:r>
      <w:r>
        <w:rPr>
          <w:bCs/>
          <w:b/>
        </w:rPr>
        <w:t xml:space="preserve">rights+bond thin-disclosure</w:t>
      </w:r>
      <w:r>
        <w:t xml:space="preserve"> </w:t>
      </w:r>
      <w:r>
        <w:t xml:space="preserve">job.</w:t>
      </w:r>
    </w:p>
    <w:p>
      <w:pPr>
        <w:numPr>
          <w:ilvl w:val="1"/>
          <w:numId w:val="1015"/>
        </w:numPr>
        <w:pStyle w:val="Compact"/>
      </w:pPr>
      <w:r>
        <w:rPr>
          <w:bCs/>
          <w:b/>
        </w:rPr>
        <w:t xml:space="preserve">WhatsApp shareholder groups</w:t>
      </w:r>
      <w:r>
        <w:t xml:space="preserve"> </w:t>
      </w:r>
      <w:r>
        <w:t xml:space="preserve">— noisy. Why a Nigeria buyer might still choose this idea: structured diligence export.</w:t>
      </w:r>
    </w:p>
    <w:p>
      <w:pPr>
        <w:numPr>
          <w:ilvl w:val="0"/>
          <w:numId w:val="1013"/>
        </w:numPr>
        <w:pStyle w:val="Compact"/>
      </w:pPr>
      <w:r>
        <w:rPr>
          <w:bCs/>
          <w:b/>
        </w:rPr>
        <w:t xml:space="preserve">GUEMF:</w:t>
      </w:r>
      <w:r>
        <w:t xml:space="preserve"> </w:t>
      </w:r>
      <w:r>
        <w:t xml:space="preserve">Mode B</w:t>
      </w:r>
      <w:r>
        <w:t xml:space="preserve"> </w:t>
      </w:r>
      <w:r>
        <w:rPr>
          <w:bCs/>
          <w:b/>
        </w:rPr>
        <w:t xml:space="preserve">4/5/4/3/3 = 19</w:t>
      </w:r>
      <w:r>
        <w:t xml:space="preserve">. Evidence: Nairametrics — https://nairametrics.com/2026/10/24/abc-transport-obtains-approval-to-raise-n6-5-billion-in-fresh-capital/ ; Punch — https://punchng.com/abc-transport-plans-n6-5bn-capital-raise/</w:t>
      </w:r>
    </w:p>
    <w:p>
      <w:pPr>
        <w:numPr>
          <w:ilvl w:val="0"/>
          <w:numId w:val="1013"/>
        </w:numPr>
        <w:pStyle w:val="Compact"/>
      </w:pPr>
      <w:r>
        <w:rPr>
          <w:bCs/>
          <w:b/>
        </w:rPr>
        <w:t xml:space="preserve">Commercial viability:</w:t>
      </w:r>
      <w:r>
        <w:t xml:space="preserve"> </w:t>
      </w:r>
      <w:r>
        <w:t xml:space="preserve">Medium-high until AGM clarity.</w:t>
      </w:r>
    </w:p>
    <w:p>
      <w:pPr>
        <w:numPr>
          <w:ilvl w:val="0"/>
          <w:numId w:val="1013"/>
        </w:numPr>
        <w:pStyle w:val="Compact"/>
      </w:pPr>
      <w:r>
        <w:rPr>
          <w:bCs/>
          <w:b/>
        </w:rPr>
        <w:t xml:space="preserve">Dedup:</w:t>
      </w:r>
      <w:r>
        <w:t xml:space="preserve"> </w:t>
      </w:r>
      <w:r>
        <w:t xml:space="preserve">High vs RefineryIPO / PrivateFirm Listing desks.</w:t>
      </w:r>
    </w:p>
    <w:p>
      <w:pPr>
        <w:numPr>
          <w:ilvl w:val="0"/>
          <w:numId w:val="1013"/>
        </w:numPr>
        <w:pStyle w:val="Compact"/>
      </w:pPr>
      <w:r>
        <w:rPr>
          <w:bCs/>
          <w:b/>
        </w:rPr>
        <w:t xml:space="preserve">Founder fit:</w:t>
      </w:r>
      <w:r>
        <w:t xml:space="preserve"> </w:t>
      </w:r>
      <w:r>
        <w:t xml:space="preserve">Good.</w:t>
      </w:r>
    </w:p>
    <w:bookmarkEnd w:id="27"/>
    <w:bookmarkStart w:id="28" w:name="X0ed433457d2b30fe487fb1a3cf6c846870164af"/>
    <w:p>
      <w:pPr>
        <w:pStyle w:val="Heading3"/>
      </w:pPr>
      <w:r>
        <w:t xml:space="preserve">6. Polaris×OPay MissingCredit Clock — debit success, credit missing across rails (S1)</w:t>
      </w:r>
    </w:p>
    <w:p>
      <w:pPr>
        <w:numPr>
          <w:ilvl w:val="0"/>
          <w:numId w:val="1016"/>
        </w:numPr>
        <w:pStyle w:val="Compact"/>
      </w:pPr>
      <w:r>
        <w:rPr>
          <w:bCs/>
          <w:b/>
        </w:rPr>
        <w:t xml:space="preserve">Formula:</w:t>
      </w:r>
      <w:r>
        <w:t xml:space="preserve"> </w:t>
      </w:r>
      <w:r>
        <w:rPr>
          <w:bCs/>
          <w:b/>
        </w:rPr>
        <w:t xml:space="preserve">Successful business:</w:t>
      </w:r>
      <w:r>
        <w:t xml:space="preserve"> </w:t>
      </w:r>
      <w:r>
        <w:t xml:space="preserve">Polaris Bank (deposit bank) with</w:t>
      </w:r>
      <w:r>
        <w:t xml:space="preserve"> </w:t>
      </w:r>
      <w:r>
        <w:rPr>
          <w:bCs/>
          <w:b/>
        </w:rPr>
        <w:t xml:space="preserve">OPay</w:t>
      </w:r>
      <w:r>
        <w:t xml:space="preserve"> </w:t>
      </w:r>
      <w:r>
        <w:t xml:space="preserve">as the sending wallet rail.</w:t>
      </w:r>
      <w:r>
        <w:t xml:space="preserve"> </w:t>
      </w:r>
      <w:r>
        <w:rPr>
          <w:bCs/>
          <w:b/>
        </w:rPr>
        <w:t xml:space="preserve">Recurring complaint:</w:t>
      </w:r>
      <w:r>
        <w:t xml:space="preserve"> </w:t>
      </w:r>
      <w:r>
        <w:t xml:space="preserve">customers report OPay debits marked successful (e.g. </w:t>
      </w:r>
      <w:r>
        <w:rPr>
          <w:bCs/>
          <w:b/>
        </w:rPr>
        <w:t xml:space="preserve">N120,000</w:t>
      </w:r>
      <w:r>
        <w:t xml:space="preserve"> </w:t>
      </w:r>
      <w:r>
        <w:t xml:space="preserve">and</w:t>
      </w:r>
      <w:r>
        <w:t xml:space="preserve"> </w:t>
      </w:r>
      <w:r>
        <w:rPr>
          <w:bCs/>
          <w:b/>
        </w:rPr>
        <w:t xml:space="preserve">N250,000</w:t>
      </w:r>
      <w:r>
        <w:t xml:space="preserve">) while Polaris accounts stay uncredited, with OPay saying Polaris confirmed receipt (BusinessTimes, 5 Oct 2026).</w:t>
      </w:r>
      <w:r>
        <w:t xml:space="preserve"> </w:t>
      </w:r>
      <w:r>
        <w:rPr>
          <w:bCs/>
          <w:b/>
        </w:rPr>
        <w:t xml:space="preserve">Variation:</w:t>
      </w:r>
      <w:r>
        <w:t xml:space="preserve"> </w:t>
      </w:r>
      <w:r>
        <w:t xml:space="preserve">Cross-rail missing-credit clock with session IDs — not OPay RecipientRefuse (receiver keeps erroneous credit) and not FirstBank×Paga PhoneUpdate Debit (unauth debit during phone update).</w:t>
      </w:r>
    </w:p>
    <w:p>
      <w:pPr>
        <w:numPr>
          <w:ilvl w:val="0"/>
          <w:numId w:val="1016"/>
        </w:numPr>
        <w:pStyle w:val="Compact"/>
      </w:pPr>
      <w:r>
        <w:rPr>
          <w:bCs/>
          <w:b/>
        </w:rPr>
        <w:t xml:space="preserve">Complaint citations:</w:t>
      </w:r>
      <w:r>
        <w:t xml:space="preserve"> </w:t>
      </w:r>
      <w:r>
        <w:t xml:space="preserve">BusinessTimes (5 Oct 2026), https://businesstimes.ng/2026/10/05/polaris-bank-customer-complaints-alleged-missing-transfers/ (OPay→Polaris N120k / N250k uncredited; social complaints, not independently verified by outlet). Success signal: Polaris and OPay mass retail rails as named in the same report. Note: weaker provenance than FIJ — treat as provisional S1 and validate with primary bank/NIBSS evidence in Pass 2 interviews.</w:t>
      </w:r>
    </w:p>
    <w:p>
      <w:pPr>
        <w:numPr>
          <w:ilvl w:val="0"/>
          <w:numId w:val="1016"/>
        </w:numPr>
        <w:pStyle w:val="Compact"/>
      </w:pPr>
      <w:r>
        <w:rPr>
          <w:bCs/>
          <w:b/>
        </w:rPr>
        <w:t xml:space="preserve">Solution:</w:t>
      </w:r>
    </w:p>
    <w:p>
      <w:pPr>
        <w:numPr>
          <w:ilvl w:val="1"/>
          <w:numId w:val="1017"/>
        </w:numPr>
        <w:pStyle w:val="Compact"/>
      </w:pPr>
      <w:r>
        <w:rPr>
          <w:bCs/>
          <w:b/>
        </w:rPr>
        <w:t xml:space="preserve">Established solution:</w:t>
      </w:r>
      <w:r>
        <w:t xml:space="preserve"> </w:t>
      </w:r>
      <w:r>
        <w:t xml:space="preserve">Plaid transfer-trace / dispute timeline tools (developed-market fintech dispute software).</w:t>
      </w:r>
    </w:p>
    <w:p>
      <w:pPr>
        <w:numPr>
          <w:ilvl w:val="1"/>
          <w:numId w:val="1017"/>
        </w:numPr>
        <w:pStyle w:val="Compact"/>
      </w:pPr>
      <w:r>
        <w:rPr>
          <w:bCs/>
          <w:b/>
        </w:rPr>
        <w:t xml:space="preserve">Variant:</w:t>
      </w:r>
      <w:r>
        <w:t xml:space="preserve"> </w:t>
      </w:r>
      <w:r>
        <w:t xml:space="preserve">Polaris×OPay MissingCredit Clock, the Nigeria version of that software. It captures debit receipt, session ID, both rails’ reply logs, and a CBN CPD-ready export. It is not a bank and it is not legal practice.</w:t>
      </w:r>
    </w:p>
    <w:p>
      <w:pPr>
        <w:numPr>
          <w:ilvl w:val="0"/>
          <w:numId w:val="1016"/>
        </w:numPr>
        <w:pStyle w:val="Compact"/>
      </w:pPr>
      <w:r>
        <w:rPr>
          <w:bCs/>
          <w:b/>
        </w:rPr>
        <w:t xml:space="preserve">Target:</w:t>
      </w:r>
      <w:r>
        <w:t xml:space="preserve"> </w:t>
      </w:r>
      <w:r>
        <w:t xml:space="preserve">Customers and PoS agents stuck between OPay debit-success and Polaris missing credit.</w:t>
      </w:r>
    </w:p>
    <w:p>
      <w:pPr>
        <w:numPr>
          <w:ilvl w:val="0"/>
          <w:numId w:val="1016"/>
        </w:numPr>
        <w:pStyle w:val="Compact"/>
      </w:pPr>
      <w:r>
        <w:rPr>
          <w:bCs/>
          <w:b/>
        </w:rPr>
        <w:t xml:space="preserve">MVP cost:</w:t>
      </w:r>
      <w:r>
        <w:t xml:space="preserve"> </w:t>
      </w:r>
      <w:r>
        <w:t xml:space="preserve">$8k–$18k.</w:t>
      </w:r>
    </w:p>
    <w:p>
      <w:pPr>
        <w:numPr>
          <w:ilvl w:val="0"/>
          <w:numId w:val="1016"/>
        </w:numPr>
        <w:pStyle w:val="Compact"/>
      </w:pPr>
      <w:r>
        <w:rPr>
          <w:bCs/>
          <w:b/>
        </w:rPr>
        <w:t xml:space="preserve">Regulatory:</w:t>
      </w:r>
      <w:r>
        <w:t xml:space="preserve"> </w:t>
      </w:r>
      <w:r>
        <w:t xml:space="preserve">CBN Instant EFT / CPD path notes; NDPA; not legal practice.</w:t>
      </w:r>
    </w:p>
    <w:p>
      <w:pPr>
        <w:numPr>
          <w:ilvl w:val="0"/>
          <w:numId w:val="1016"/>
        </w:numPr>
        <w:pStyle w:val="Compact"/>
      </w:pPr>
      <w:r>
        <w:rPr>
          <w:bCs/>
          <w:b/>
        </w:rPr>
        <w:t xml:space="preserve">Competitors / alternatives:</w:t>
      </w:r>
    </w:p>
    <w:p>
      <w:pPr>
        <w:numPr>
          <w:ilvl w:val="1"/>
          <w:numId w:val="1018"/>
        </w:numPr>
        <w:pStyle w:val="Compact"/>
      </w:pPr>
      <w:r>
        <w:rPr>
          <w:bCs/>
          <w:b/>
        </w:rPr>
        <w:t xml:space="preserve">OPay / Polaris in-app chat</w:t>
      </w:r>
      <w:r>
        <w:t xml:space="preserve"> </w:t>
      </w:r>
      <w:r>
        <w:t xml:space="preserve">— official; ping-pong. Why a Nigeria buyer might still choose this idea: dual-rail timeline pack.</w:t>
      </w:r>
    </w:p>
    <w:p>
      <w:pPr>
        <w:numPr>
          <w:ilvl w:val="1"/>
          <w:numId w:val="1018"/>
        </w:numPr>
        <w:pStyle w:val="Compact"/>
      </w:pPr>
      <w:r>
        <w:rPr>
          <w:bCs/>
          <w:b/>
        </w:rPr>
        <w:t xml:space="preserve">NIBSS complaint DIY</w:t>
      </w:r>
      <w:r>
        <w:t xml:space="preserve"> </w:t>
      </w:r>
      <w:r>
        <w:t xml:space="preserve">— possible; opaque for retail. Why a Nigeria buyer might still choose this idea: session-ID evidence board.</w:t>
      </w:r>
    </w:p>
    <w:p>
      <w:pPr>
        <w:numPr>
          <w:ilvl w:val="1"/>
          <w:numId w:val="1018"/>
        </w:numPr>
        <w:pStyle w:val="Compact"/>
      </w:pPr>
      <w:r>
        <w:rPr>
          <w:bCs/>
          <w:b/>
        </w:rPr>
        <w:t xml:space="preserve">OPay RecipientRefuse Clock (prior)</w:t>
      </w:r>
      <w:r>
        <w:t xml:space="preserve"> </w:t>
      </w:r>
      <w:r>
        <w:t xml:space="preserve">— receiver refuses return. Why a Nigeria buyer might still choose this idea:</w:t>
      </w:r>
      <w:r>
        <w:t xml:space="preserve"> </w:t>
      </w:r>
      <w:r>
        <w:rPr>
          <w:bCs/>
          <w:b/>
        </w:rPr>
        <w:t xml:space="preserve">missing credit after debit-success</w:t>
      </w:r>
      <w:r>
        <w:t xml:space="preserve"> </w:t>
      </w:r>
      <w:r>
        <w:t xml:space="preserve">job.</w:t>
      </w:r>
    </w:p>
    <w:p>
      <w:pPr>
        <w:numPr>
          <w:ilvl w:val="1"/>
          <w:numId w:val="1018"/>
        </w:numPr>
        <w:pStyle w:val="Compact"/>
      </w:pPr>
      <w:r>
        <w:rPr>
          <w:bCs/>
          <w:b/>
        </w:rPr>
        <w:t xml:space="preserve">Lawyer only</w:t>
      </w:r>
      <w:r>
        <w:t xml:space="preserve"> </w:t>
      </w:r>
      <w:r>
        <w:t xml:space="preserve">— expensive. Why a Nigeria buyer might still choose this idea: structured evidence first.</w:t>
      </w:r>
    </w:p>
    <w:p>
      <w:pPr>
        <w:numPr>
          <w:ilvl w:val="0"/>
          <w:numId w:val="1016"/>
        </w:numPr>
        <w:pStyle w:val="Compact"/>
      </w:pPr>
      <w:r>
        <w:rPr>
          <w:bCs/>
          <w:b/>
        </w:rPr>
        <w:t xml:space="preserve">GUEMF:</w:t>
      </w:r>
      <w:r>
        <w:t xml:space="preserve"> </w:t>
      </w:r>
      <w:r>
        <w:t xml:space="preserve">Mode B</w:t>
      </w:r>
      <w:r>
        <w:t xml:space="preserve"> </w:t>
      </w:r>
      <w:r>
        <w:rPr>
          <w:bCs/>
          <w:b/>
        </w:rPr>
        <w:t xml:space="preserve">4/5/4/3/5 = 21</w:t>
      </w:r>
      <w:r>
        <w:t xml:space="preserve">.</w:t>
      </w:r>
    </w:p>
    <w:p>
      <w:pPr>
        <w:numPr>
          <w:ilvl w:val="0"/>
          <w:numId w:val="1016"/>
        </w:numPr>
        <w:pStyle w:val="Compact"/>
      </w:pPr>
      <w:r>
        <w:rPr>
          <w:bCs/>
          <w:b/>
        </w:rPr>
        <w:t xml:space="preserve">Commercial viability:</w:t>
      </w:r>
      <w:r>
        <w:t xml:space="preserve"> </w:t>
      </w:r>
      <w:r>
        <w:t xml:space="preserve">High if primary cites strengthen; Medium until then.</w:t>
      </w:r>
    </w:p>
    <w:p>
      <w:pPr>
        <w:numPr>
          <w:ilvl w:val="0"/>
          <w:numId w:val="1016"/>
        </w:numPr>
        <w:pStyle w:val="Compact"/>
      </w:pPr>
      <w:r>
        <w:rPr>
          <w:bCs/>
          <w:b/>
        </w:rPr>
        <w:t xml:space="preserve">Dedup:</w:t>
      </w:r>
      <w:r>
        <w:t xml:space="preserve"> </w:t>
      </w:r>
      <w:r>
        <w:t xml:space="preserve">High vs RecipientRefuse / PhoneUpdate / FailedXfer.</w:t>
      </w:r>
    </w:p>
    <w:p>
      <w:pPr>
        <w:numPr>
          <w:ilvl w:val="0"/>
          <w:numId w:val="1016"/>
        </w:numPr>
        <w:pStyle w:val="Compact"/>
      </w:pPr>
      <w:r>
        <w:rPr>
          <w:bCs/>
          <w:b/>
        </w:rPr>
        <w:t xml:space="preserve">Founder fit:</w:t>
      </w:r>
      <w:r>
        <w:t xml:space="preserve"> </w:t>
      </w:r>
      <w:r>
        <w:t xml:space="preserve">Strong.</w:t>
      </w:r>
    </w:p>
    <w:bookmarkEnd w:id="28"/>
    <w:bookmarkStart w:id="29" w:name="X3f257a0afb47003e8f469effe807d06a7253a7d"/>
    <w:p>
      <w:pPr>
        <w:pStyle w:val="Heading3"/>
      </w:pPr>
      <w:r>
        <w:t xml:space="preserve">7. LASCOPA FakeProduct Receipt Evidence Pack — receipt + label pack for Lagos consumer complaints (S5)</w:t>
      </w:r>
    </w:p>
    <w:p>
      <w:pPr>
        <w:numPr>
          <w:ilvl w:val="0"/>
          <w:numId w:val="1019"/>
        </w:numPr>
        <w:pStyle w:val="Compact"/>
      </w:pPr>
      <w:r>
        <w:rPr>
          <w:bCs/>
          <w:b/>
        </w:rPr>
        <w:t xml:space="preserve">Problem / trend:</w:t>
      </w:r>
      <w:r>
        <w:t xml:space="preserve"> </w:t>
      </w:r>
      <w:r>
        <w:t xml:space="preserve">BusinessDay (25 Oct 2026) and The Sun (22 Oct 2026): LASCOPA intensified consumer education on fake/expired/adulterated goods, price-tag transparency, and</w:t>
      </w:r>
      <w:r>
        <w:t xml:space="preserve"> </w:t>
      </w:r>
      <w:r>
        <w:t xml:space="preserve">“</w:t>
      </w:r>
      <w:r>
        <w:t xml:space="preserve">No Refund, No Return</w:t>
      </w:r>
      <w:r>
        <w:t xml:space="preserve">”</w:t>
      </w:r>
      <w:r>
        <w:t xml:space="preserve"> </w:t>
      </w:r>
      <w:r>
        <w:t xml:space="preserve">myths, urging residents to keep receipts and report via toll-free</w:t>
      </w:r>
      <w:r>
        <w:t xml:space="preserve"> </w:t>
      </w:r>
      <w:r>
        <w:rPr>
          <w:bCs/>
          <w:b/>
        </w:rPr>
        <w:t xml:space="preserve">080 0005 2726</w:t>
      </w:r>
      <w:r>
        <w:t xml:space="preserve">. Punch (6 Oct 2026) covered the same toll-free push. Shoppers still lack a simple receipt/label evidence pack before calling the helpline.</w:t>
      </w:r>
    </w:p>
    <w:p>
      <w:pPr>
        <w:numPr>
          <w:ilvl w:val="0"/>
          <w:numId w:val="1019"/>
        </w:numPr>
        <w:pStyle w:val="Compact"/>
      </w:pPr>
      <w:r>
        <w:rPr>
          <w:bCs/>
          <w:b/>
        </w:rPr>
        <w:t xml:space="preserve">Solution:</w:t>
      </w:r>
    </w:p>
    <w:p>
      <w:pPr>
        <w:numPr>
          <w:ilvl w:val="1"/>
          <w:numId w:val="1020"/>
        </w:numPr>
        <w:pStyle w:val="Compact"/>
      </w:pPr>
      <w:r>
        <w:rPr>
          <w:bCs/>
          <w:b/>
        </w:rPr>
        <w:t xml:space="preserve">Established solution:</w:t>
      </w:r>
      <w:r>
        <w:t xml:space="preserve"> </w:t>
      </w:r>
      <w:r>
        <w:t xml:space="preserve">Consumer Reports / Resolver-style complaint evidence builders (developed-market consumer-rights software).</w:t>
      </w:r>
    </w:p>
    <w:p>
      <w:pPr>
        <w:numPr>
          <w:ilvl w:val="1"/>
          <w:numId w:val="1020"/>
        </w:numPr>
        <w:pStyle w:val="Compact"/>
      </w:pPr>
      <w:r>
        <w:rPr>
          <w:bCs/>
          <w:b/>
        </w:rPr>
        <w:t xml:space="preserve">Variant:</w:t>
      </w:r>
      <w:r>
        <w:t xml:space="preserve"> </w:t>
      </w:r>
      <w:r>
        <w:t xml:space="preserve">LASCOPA FakeProduct Receipt Evidence Pack, the Nigeria version of that software. It guides photo of label/expiry/batch, receipt capture, and a one-page LASCOPA-ready complaint export. It is not a LASCOPA or NAFDAC official app.</w:t>
      </w:r>
    </w:p>
    <w:p>
      <w:pPr>
        <w:numPr>
          <w:ilvl w:val="0"/>
          <w:numId w:val="1019"/>
        </w:numPr>
        <w:pStyle w:val="Compact"/>
      </w:pPr>
      <w:r>
        <w:rPr>
          <w:bCs/>
          <w:b/>
        </w:rPr>
        <w:t xml:space="preserve">Target:</w:t>
      </w:r>
      <w:r>
        <w:t xml:space="preserve"> </w:t>
      </w:r>
      <w:r>
        <w:t xml:space="preserve">Lagos retail shoppers and small online buyers facing suspected fake/expired goods.</w:t>
      </w:r>
    </w:p>
    <w:p>
      <w:pPr>
        <w:numPr>
          <w:ilvl w:val="0"/>
          <w:numId w:val="1019"/>
        </w:numPr>
        <w:pStyle w:val="Compact"/>
      </w:pPr>
      <w:r>
        <w:rPr>
          <w:bCs/>
          <w:b/>
        </w:rPr>
        <w:t xml:space="preserve">MVP cost:</w:t>
      </w:r>
      <w:r>
        <w:t xml:space="preserve"> </w:t>
      </w:r>
      <w:r>
        <w:t xml:space="preserve">$6k–$14k.</w:t>
      </w:r>
    </w:p>
    <w:p>
      <w:pPr>
        <w:numPr>
          <w:ilvl w:val="0"/>
          <w:numId w:val="1019"/>
        </w:numPr>
        <w:pStyle w:val="Compact"/>
      </w:pPr>
      <w:r>
        <w:rPr>
          <w:bCs/>
          <w:b/>
        </w:rPr>
        <w:t xml:space="preserve">Regulatory:</w:t>
      </w:r>
      <w:r>
        <w:t xml:space="preserve"> </w:t>
      </w:r>
      <w:r>
        <w:t xml:space="preserve">Informational only — not LASCOPA/NAFDAC/SON official; NDPA for photos.</w:t>
      </w:r>
    </w:p>
    <w:p>
      <w:pPr>
        <w:numPr>
          <w:ilvl w:val="0"/>
          <w:numId w:val="1019"/>
        </w:numPr>
        <w:pStyle w:val="Compact"/>
      </w:pPr>
      <w:r>
        <w:rPr>
          <w:bCs/>
          <w:b/>
        </w:rPr>
        <w:t xml:space="preserve">Competitors / alternatives:</w:t>
      </w:r>
    </w:p>
    <w:p>
      <w:pPr>
        <w:numPr>
          <w:ilvl w:val="1"/>
          <w:numId w:val="1021"/>
        </w:numPr>
        <w:pStyle w:val="Compact"/>
      </w:pPr>
      <w:r>
        <w:rPr>
          <w:bCs/>
          <w:b/>
        </w:rPr>
        <w:t xml:space="preserve">LASCOPA toll-free call only</w:t>
      </w:r>
      <w:r>
        <w:t xml:space="preserve"> </w:t>
      </w:r>
      <w:r>
        <w:t xml:space="preserve">— official; callers often unprepared. Why a Nigeria buyer might still choose this idea: pre-filled evidence pack.</w:t>
      </w:r>
    </w:p>
    <w:p>
      <w:pPr>
        <w:numPr>
          <w:ilvl w:val="1"/>
          <w:numId w:val="1021"/>
        </w:numPr>
        <w:pStyle w:val="Compact"/>
      </w:pPr>
      <w:r>
        <w:rPr>
          <w:bCs/>
          <w:b/>
        </w:rPr>
        <w:t xml:space="preserve">WhatsApp neighbourhood alerts</w:t>
      </w:r>
      <w:r>
        <w:t xml:space="preserve"> </w:t>
      </w:r>
      <w:r>
        <w:t xml:space="preserve">— noisy. Why a Nigeria buyer might still choose this idea: structured receipt/label export.</w:t>
      </w:r>
    </w:p>
    <w:p>
      <w:pPr>
        <w:numPr>
          <w:ilvl w:val="1"/>
          <w:numId w:val="1021"/>
        </w:numPr>
        <w:pStyle w:val="Compact"/>
      </w:pPr>
      <w:r>
        <w:rPr>
          <w:bCs/>
          <w:b/>
        </w:rPr>
        <w:t xml:space="preserve">NAFDAC line DIY</w:t>
      </w:r>
      <w:r>
        <w:t xml:space="preserve"> </w:t>
      </w:r>
      <w:r>
        <w:t xml:space="preserve">— parallel path. Why a Nigeria buyer might still choose this idea: Lagos LASCOPA-first checklist.</w:t>
      </w:r>
    </w:p>
    <w:p>
      <w:pPr>
        <w:numPr>
          <w:ilvl w:val="1"/>
          <w:numId w:val="1021"/>
        </w:numPr>
        <w:pStyle w:val="Compact"/>
      </w:pPr>
      <w:r>
        <w:rPr>
          <w:bCs/>
          <w:b/>
        </w:rPr>
        <w:t xml:space="preserve">Lawyer only</w:t>
      </w:r>
      <w:r>
        <w:t xml:space="preserve"> </w:t>
      </w:r>
      <w:r>
        <w:t xml:space="preserve">— overkill for small purchases. Why a Nigeria buyer might still choose this idea: cheap evidence first.</w:t>
      </w:r>
    </w:p>
    <w:p>
      <w:pPr>
        <w:numPr>
          <w:ilvl w:val="0"/>
          <w:numId w:val="1019"/>
        </w:numPr>
        <w:pStyle w:val="Compact"/>
      </w:pPr>
      <w:r>
        <w:rPr>
          <w:bCs/>
          <w:b/>
        </w:rPr>
        <w:t xml:space="preserve">GUEMF:</w:t>
      </w:r>
      <w:r>
        <w:t xml:space="preserve"> </w:t>
      </w:r>
      <w:r>
        <w:t xml:space="preserve">Mode B</w:t>
      </w:r>
      <w:r>
        <w:t xml:space="preserve"> </w:t>
      </w:r>
      <w:r>
        <w:rPr>
          <w:bCs/>
          <w:b/>
        </w:rPr>
        <w:t xml:space="preserve">5/4/4/4/5 = 22</w:t>
      </w:r>
      <w:r>
        <w:t xml:space="preserve">. Evidence: BusinessDay — https://businessday.ng/life/article/fake-products-lascopa-steps-up-consumer-education-to-protect-lagosians/ ; Punch — https://punchng.com/report-fake-expired-products-via-toll-free-line-lagos-agency-tells-residents/</w:t>
      </w:r>
    </w:p>
    <w:p>
      <w:pPr>
        <w:numPr>
          <w:ilvl w:val="0"/>
          <w:numId w:val="1019"/>
        </w:numPr>
        <w:pStyle w:val="Compact"/>
      </w:pPr>
      <w:r>
        <w:rPr>
          <w:bCs/>
          <w:b/>
        </w:rPr>
        <w:t xml:space="preserve">Commercial viability:</w:t>
      </w:r>
      <w:r>
        <w:t xml:space="preserve"> </w:t>
      </w:r>
      <w:r>
        <w:t xml:space="preserve">Medium-high.</w:t>
      </w:r>
    </w:p>
    <w:p>
      <w:pPr>
        <w:numPr>
          <w:ilvl w:val="0"/>
          <w:numId w:val="1019"/>
        </w:numPr>
        <w:pStyle w:val="Compact"/>
      </w:pPr>
      <w:r>
        <w:rPr>
          <w:bCs/>
          <w:b/>
        </w:rPr>
        <w:t xml:space="preserve">Dedup:</w:t>
      </w:r>
      <w:r>
        <w:t xml:space="preserve"> </w:t>
      </w:r>
      <w:r>
        <w:t xml:space="preserve">High vs generic NAFDAC briefs.</w:t>
      </w:r>
    </w:p>
    <w:p>
      <w:pPr>
        <w:numPr>
          <w:ilvl w:val="0"/>
          <w:numId w:val="1019"/>
        </w:numPr>
        <w:pStyle w:val="Compact"/>
      </w:pPr>
      <w:r>
        <w:rPr>
          <w:bCs/>
          <w:b/>
        </w:rPr>
        <w:t xml:space="preserve">Founder fit:</w:t>
      </w:r>
      <w:r>
        <w:t xml:space="preserve"> </w:t>
      </w:r>
      <w:r>
        <w:t xml:space="preserve">Good.</w:t>
      </w:r>
    </w:p>
    <w:bookmarkEnd w:id="29"/>
    <w:bookmarkStart w:id="30" w:name="X774ba393948a61f5ebd6ab133866c1146313bb9"/>
    <w:p>
      <w:pPr>
        <w:pStyle w:val="Heading3"/>
      </w:pPr>
      <w:r>
        <w:t xml:space="preserve">8. SEC UnclaimedMonies Claim Desk — investor path to the new Unclaimed Monies Office (S5)</w:t>
      </w:r>
    </w:p>
    <w:p>
      <w:pPr>
        <w:numPr>
          <w:ilvl w:val="0"/>
          <w:numId w:val="1022"/>
        </w:numPr>
        <w:pStyle w:val="Compact"/>
      </w:pPr>
      <w:r>
        <w:rPr>
          <w:bCs/>
          <w:b/>
        </w:rPr>
        <w:t xml:space="preserve">Problem / trend:</w:t>
      </w:r>
      <w:r>
        <w:t xml:space="preserve"> </w:t>
      </w:r>
      <w:r>
        <w:t xml:space="preserve">Nairametrics (24 Oct 2026): SEC established an</w:t>
      </w:r>
      <w:r>
        <w:t xml:space="preserve"> </w:t>
      </w:r>
      <w:r>
        <w:rPr>
          <w:bCs/>
          <w:b/>
        </w:rPr>
        <w:t xml:space="preserve">Unclaimed Monies Office</w:t>
      </w:r>
      <w:r>
        <w:t xml:space="preserve"> </w:t>
      </w:r>
      <w:r>
        <w:t xml:space="preserve">to help investors resolve unclaimed funds without lengthy processes. Retail investors still lack a plain claim-prep desk (account docs, dividend history, registrar contacts) before approaching the office.</w:t>
      </w:r>
    </w:p>
    <w:p>
      <w:pPr>
        <w:numPr>
          <w:ilvl w:val="0"/>
          <w:numId w:val="1022"/>
        </w:numPr>
        <w:pStyle w:val="Compact"/>
      </w:pPr>
      <w:r>
        <w:rPr>
          <w:bCs/>
          <w:b/>
        </w:rPr>
        <w:t xml:space="preserve">Solution:</w:t>
      </w:r>
    </w:p>
    <w:p>
      <w:pPr>
        <w:numPr>
          <w:ilvl w:val="1"/>
          <w:numId w:val="1023"/>
        </w:numPr>
        <w:pStyle w:val="Compact"/>
      </w:pPr>
      <w:r>
        <w:rPr>
          <w:bCs/>
          <w:b/>
        </w:rPr>
        <w:t xml:space="preserve">Established solution:</w:t>
      </w:r>
      <w:r>
        <w:t xml:space="preserve"> </w:t>
      </w:r>
      <w:r>
        <w:t xml:space="preserve">Computershare / Broadridge unclaimed-property claim kits (developed-market investor-services software).</w:t>
      </w:r>
    </w:p>
    <w:p>
      <w:pPr>
        <w:numPr>
          <w:ilvl w:val="1"/>
          <w:numId w:val="1023"/>
        </w:numPr>
        <w:pStyle w:val="Compact"/>
      </w:pPr>
      <w:r>
        <w:rPr>
          <w:bCs/>
          <w:b/>
        </w:rPr>
        <w:t xml:space="preserve">Variant:</w:t>
      </w:r>
      <w:r>
        <w:t xml:space="preserve"> </w:t>
      </w:r>
      <w:r>
        <w:t xml:space="preserve">SEC UnclaimedMonies Claim Desk, the Nigeria version of that software. It builds a document checklist and claim timeline export for the new SEC office. It is not an SEC portal clone.</w:t>
      </w:r>
    </w:p>
    <w:p>
      <w:pPr>
        <w:numPr>
          <w:ilvl w:val="0"/>
          <w:numId w:val="1022"/>
        </w:numPr>
        <w:pStyle w:val="Compact"/>
      </w:pPr>
      <w:r>
        <w:rPr>
          <w:bCs/>
          <w:b/>
        </w:rPr>
        <w:t xml:space="preserve">Target:</w:t>
      </w:r>
      <w:r>
        <w:t xml:space="preserve"> </w:t>
      </w:r>
      <w:r>
        <w:t xml:space="preserve">NGX retail investors with stalled dividends/unclaimed balances.</w:t>
      </w:r>
    </w:p>
    <w:p>
      <w:pPr>
        <w:numPr>
          <w:ilvl w:val="0"/>
          <w:numId w:val="1022"/>
        </w:numPr>
        <w:pStyle w:val="Compact"/>
      </w:pPr>
      <w:r>
        <w:rPr>
          <w:bCs/>
          <w:b/>
        </w:rPr>
        <w:t xml:space="preserve">MVP cost:</w:t>
      </w:r>
      <w:r>
        <w:t xml:space="preserve"> </w:t>
      </w:r>
      <w:r>
        <w:t xml:space="preserve">$5k–$12k.</w:t>
      </w:r>
    </w:p>
    <w:p>
      <w:pPr>
        <w:numPr>
          <w:ilvl w:val="0"/>
          <w:numId w:val="1022"/>
        </w:numPr>
        <w:pStyle w:val="Compact"/>
      </w:pPr>
      <w:r>
        <w:rPr>
          <w:bCs/>
          <w:b/>
        </w:rPr>
        <w:t xml:space="preserve">Regulatory:</w:t>
      </w:r>
      <w:r>
        <w:t xml:space="preserve"> </w:t>
      </w:r>
      <w:r>
        <w:t xml:space="preserve">Informational only — not SEC official; not investment advice.</w:t>
      </w:r>
    </w:p>
    <w:p>
      <w:pPr>
        <w:numPr>
          <w:ilvl w:val="0"/>
          <w:numId w:val="1022"/>
        </w:numPr>
        <w:pStyle w:val="Compact"/>
      </w:pPr>
      <w:r>
        <w:rPr>
          <w:bCs/>
          <w:b/>
        </w:rPr>
        <w:t xml:space="preserve">Competitors / alternatives:</w:t>
      </w:r>
    </w:p>
    <w:p>
      <w:pPr>
        <w:numPr>
          <w:ilvl w:val="1"/>
          <w:numId w:val="1024"/>
        </w:numPr>
        <w:pStyle w:val="Compact"/>
      </w:pPr>
      <w:r>
        <w:rPr>
          <w:bCs/>
          <w:b/>
        </w:rPr>
        <w:t xml:space="preserve">Registrar branch visit DIY</w:t>
      </w:r>
      <w:r>
        <w:t xml:space="preserve"> </w:t>
      </w:r>
      <w:r>
        <w:t xml:space="preserve">— common; slow. Why a Nigeria buyer might still choose this idea: pre-visit checklist.</w:t>
      </w:r>
    </w:p>
    <w:p>
      <w:pPr>
        <w:numPr>
          <w:ilvl w:val="1"/>
          <w:numId w:val="1024"/>
        </w:numPr>
        <w:pStyle w:val="Compact"/>
      </w:pPr>
      <w:r>
        <w:rPr>
          <w:bCs/>
          <w:b/>
        </w:rPr>
        <w:t xml:space="preserve">SEC Unclaimed Monies Office direct</w:t>
      </w:r>
      <w:r>
        <w:t xml:space="preserve"> </w:t>
      </w:r>
      <w:r>
        <w:t xml:space="preserve">— official; may still want docs ready. Why a Nigeria buyer might still choose this idea: structured claim pack.</w:t>
      </w:r>
    </w:p>
    <w:p>
      <w:pPr>
        <w:numPr>
          <w:ilvl w:val="1"/>
          <w:numId w:val="1024"/>
        </w:numPr>
        <w:pStyle w:val="Compact"/>
      </w:pPr>
      <w:r>
        <w:rPr>
          <w:bCs/>
          <w:b/>
        </w:rPr>
        <w:t xml:space="preserve">Stockbroker WhatsApp</w:t>
      </w:r>
      <w:r>
        <w:t xml:space="preserve"> </w:t>
      </w:r>
      <w:r>
        <w:t xml:space="preserve">— uneven. Why a Nigeria buyer might still choose this idea: dated evidence board.</w:t>
      </w:r>
    </w:p>
    <w:p>
      <w:pPr>
        <w:numPr>
          <w:ilvl w:val="1"/>
          <w:numId w:val="1024"/>
        </w:numPr>
        <w:pStyle w:val="Compact"/>
      </w:pPr>
      <w:r>
        <w:rPr>
          <w:bCs/>
          <w:b/>
        </w:rPr>
        <w:t xml:space="preserve">Lawyer only</w:t>
      </w:r>
      <w:r>
        <w:t xml:space="preserve"> </w:t>
      </w:r>
      <w:r>
        <w:t xml:space="preserve">— expensive for small balances. Why a Nigeria buyer might still choose this idea: self-serve first.</w:t>
      </w:r>
    </w:p>
    <w:p>
      <w:pPr>
        <w:numPr>
          <w:ilvl w:val="0"/>
          <w:numId w:val="1022"/>
        </w:numPr>
        <w:pStyle w:val="Compact"/>
      </w:pPr>
      <w:r>
        <w:rPr>
          <w:bCs/>
          <w:b/>
        </w:rPr>
        <w:t xml:space="preserve">GUEMF:</w:t>
      </w:r>
      <w:r>
        <w:t xml:space="preserve"> </w:t>
      </w:r>
      <w:r>
        <w:t xml:space="preserve">Mode B</w:t>
      </w:r>
      <w:r>
        <w:t xml:space="preserve"> </w:t>
      </w:r>
      <w:r>
        <w:rPr>
          <w:bCs/>
          <w:b/>
        </w:rPr>
        <w:t xml:space="preserve">4/4/3/3/4 = 18</w:t>
      </w:r>
      <w:r>
        <w:t xml:space="preserve">. Evidence: Nairametrics — https://nairametrics.com/2026/10/24/sec-establishes-unclaimed-monies-office-to-help-investors-recover-funds/</w:t>
      </w:r>
    </w:p>
    <w:p>
      <w:pPr>
        <w:numPr>
          <w:ilvl w:val="0"/>
          <w:numId w:val="1022"/>
        </w:numPr>
        <w:pStyle w:val="Compact"/>
      </w:pPr>
      <w:r>
        <w:rPr>
          <w:bCs/>
          <w:b/>
        </w:rPr>
        <w:t xml:space="preserve">Commercial viability:</w:t>
      </w:r>
      <w:r>
        <w:t xml:space="preserve"> </w:t>
      </w:r>
      <w:r>
        <w:t xml:space="preserve">Medium.</w:t>
      </w:r>
    </w:p>
    <w:p>
      <w:pPr>
        <w:numPr>
          <w:ilvl w:val="0"/>
          <w:numId w:val="1022"/>
        </w:numPr>
        <w:pStyle w:val="Compact"/>
      </w:pPr>
      <w:r>
        <w:rPr>
          <w:bCs/>
          <w:b/>
        </w:rPr>
        <w:t xml:space="preserve">Dedup:</w:t>
      </w:r>
      <w:r>
        <w:t xml:space="preserve"> </w:t>
      </w:r>
      <w:r>
        <w:t xml:space="preserve">High vs prior capital-market onboard desks.</w:t>
      </w:r>
    </w:p>
    <w:p>
      <w:pPr>
        <w:numPr>
          <w:ilvl w:val="0"/>
          <w:numId w:val="1022"/>
        </w:numPr>
        <w:pStyle w:val="Compact"/>
      </w:pPr>
      <w:r>
        <w:rPr>
          <w:bCs/>
          <w:b/>
        </w:rPr>
        <w:t xml:space="preserve">Founder fit:</w:t>
      </w:r>
      <w:r>
        <w:t xml:space="preserve"> </w:t>
      </w:r>
      <w:r>
        <w:t xml:space="preserve">Good.</w:t>
      </w:r>
    </w:p>
    <w:bookmarkEnd w:id="30"/>
    <w:bookmarkStart w:id="31" w:name="Xe0905d3b88242edf572e57d49343de32fb68698"/>
    <w:p>
      <w:pPr>
        <w:pStyle w:val="Heading3"/>
      </w:pPr>
      <w:r>
        <w:t xml:space="preserve">9. FakeDrinks NAFDAC TradeFair Evidence Pack — retail/buyer evidence after Trade Fair raids (S5)</w:t>
      </w:r>
    </w:p>
    <w:p>
      <w:pPr>
        <w:numPr>
          <w:ilvl w:val="0"/>
          <w:numId w:val="1025"/>
        </w:numPr>
        <w:pStyle w:val="Compact"/>
      </w:pPr>
      <w:r>
        <w:rPr>
          <w:bCs/>
          <w:b/>
        </w:rPr>
        <w:t xml:space="preserve">Problem / trend:</w:t>
      </w:r>
      <w:r>
        <w:t xml:space="preserve"> </w:t>
      </w:r>
      <w:r>
        <w:t xml:space="preserve">Premium Times opinion (25 Oct 2026) and prior NAFDAC coverage (mid-Oct 2026): raids at Lagos International Trade Fair Complex seized counterfeit drinks operations worth</w:t>
      </w:r>
      <w:r>
        <w:t xml:space="preserve"> </w:t>
      </w:r>
      <w:r>
        <w:rPr>
          <w:bCs/>
          <w:b/>
        </w:rPr>
        <w:t xml:space="preserve">over N2bn</w:t>
      </w:r>
      <w:r>
        <w:t xml:space="preserve">, with parallel Aba packaging seizures and Ondo methanol-poisoning deaths in the same season. Bars, hotels, and household buyers still lack a simple purchase-evidence pack when authenticity is in doubt.</w:t>
      </w:r>
    </w:p>
    <w:p>
      <w:pPr>
        <w:numPr>
          <w:ilvl w:val="0"/>
          <w:numId w:val="1025"/>
        </w:numPr>
        <w:pStyle w:val="Compact"/>
      </w:pPr>
      <w:r>
        <w:rPr>
          <w:bCs/>
          <w:b/>
        </w:rPr>
        <w:t xml:space="preserve">Solution:</w:t>
      </w:r>
    </w:p>
    <w:p>
      <w:pPr>
        <w:numPr>
          <w:ilvl w:val="1"/>
          <w:numId w:val="1026"/>
        </w:numPr>
        <w:pStyle w:val="Compact"/>
      </w:pPr>
      <w:r>
        <w:rPr>
          <w:bCs/>
          <w:b/>
        </w:rPr>
        <w:t xml:space="preserve">Established solution:</w:t>
      </w:r>
      <w:r>
        <w:t xml:space="preserve"> </w:t>
      </w:r>
      <w:r>
        <w:t xml:space="preserve">Authenticate / ScanTrust-style product authenticity evidence tools (developed-market anti-counterfeit software).</w:t>
      </w:r>
    </w:p>
    <w:p>
      <w:pPr>
        <w:numPr>
          <w:ilvl w:val="1"/>
          <w:numId w:val="1026"/>
        </w:numPr>
        <w:pStyle w:val="Compact"/>
      </w:pPr>
      <w:r>
        <w:rPr>
          <w:bCs/>
          <w:b/>
        </w:rPr>
        <w:t xml:space="preserve">Variant:</w:t>
      </w:r>
      <w:r>
        <w:t xml:space="preserve"> </w:t>
      </w:r>
      <w:r>
        <w:t xml:space="preserve">FakeDrinks NAFDAC TradeFair Evidence Pack, the Nigeria version of that software. It guides batch/label photos, purchase location notes, and a NAFDAC-complaint export. It is not a NAFDAC enforcement agent.</w:t>
      </w:r>
    </w:p>
    <w:p>
      <w:pPr>
        <w:numPr>
          <w:ilvl w:val="0"/>
          <w:numId w:val="1025"/>
        </w:numPr>
        <w:pStyle w:val="Compact"/>
      </w:pPr>
      <w:r>
        <w:rPr>
          <w:bCs/>
          <w:b/>
        </w:rPr>
        <w:t xml:space="preserve">Target:</w:t>
      </w:r>
      <w:r>
        <w:t xml:space="preserve"> </w:t>
      </w:r>
      <w:r>
        <w:t xml:space="preserve">Lagos/Aba hospitality buyers and households after Trade Fair / market seizures.</w:t>
      </w:r>
    </w:p>
    <w:p>
      <w:pPr>
        <w:numPr>
          <w:ilvl w:val="0"/>
          <w:numId w:val="1025"/>
        </w:numPr>
        <w:pStyle w:val="Compact"/>
      </w:pPr>
      <w:r>
        <w:rPr>
          <w:bCs/>
          <w:b/>
        </w:rPr>
        <w:t xml:space="preserve">MVP cost:</w:t>
      </w:r>
      <w:r>
        <w:t xml:space="preserve"> </w:t>
      </w:r>
      <w:r>
        <w:t xml:space="preserve">$6k–$14k.</w:t>
      </w:r>
    </w:p>
    <w:p>
      <w:pPr>
        <w:numPr>
          <w:ilvl w:val="0"/>
          <w:numId w:val="1025"/>
        </w:numPr>
        <w:pStyle w:val="Compact"/>
      </w:pPr>
      <w:r>
        <w:rPr>
          <w:bCs/>
          <w:b/>
        </w:rPr>
        <w:t xml:space="preserve">Regulatory:</w:t>
      </w:r>
      <w:r>
        <w:t xml:space="preserve"> </w:t>
      </w:r>
      <w:r>
        <w:t xml:space="preserve">Informational only — not NAFDAC official; not medical advice.</w:t>
      </w:r>
    </w:p>
    <w:p>
      <w:pPr>
        <w:numPr>
          <w:ilvl w:val="0"/>
          <w:numId w:val="1025"/>
        </w:numPr>
        <w:pStyle w:val="Compact"/>
      </w:pPr>
      <w:r>
        <w:rPr>
          <w:bCs/>
          <w:b/>
        </w:rPr>
        <w:t xml:space="preserve">Competitors / alternatives:</w:t>
      </w:r>
    </w:p>
    <w:p>
      <w:pPr>
        <w:numPr>
          <w:ilvl w:val="1"/>
          <w:numId w:val="1027"/>
        </w:numPr>
        <w:pStyle w:val="Compact"/>
      </w:pPr>
      <w:r>
        <w:rPr>
          <w:bCs/>
          <w:b/>
        </w:rPr>
        <w:t xml:space="preserve">NAFDAC 0800-1-NAFDAC DIY</w:t>
      </w:r>
      <w:r>
        <w:t xml:space="preserve"> </w:t>
      </w:r>
      <w:r>
        <w:t xml:space="preserve">— official; callers often lack photos. Why a Nigeria buyer might still choose this idea: pre-filled evidence pack.</w:t>
      </w:r>
    </w:p>
    <w:p>
      <w:pPr>
        <w:numPr>
          <w:ilvl w:val="1"/>
          <w:numId w:val="1027"/>
        </w:numPr>
        <w:pStyle w:val="Compact"/>
      </w:pPr>
      <w:r>
        <w:rPr>
          <w:bCs/>
          <w:b/>
        </w:rPr>
        <w:t xml:space="preserve">LASCOPA FakeProduct Pack (this run)</w:t>
      </w:r>
      <w:r>
        <w:t xml:space="preserve"> </w:t>
      </w:r>
      <w:r>
        <w:t xml:space="preserve">— Lagos consumer general. Why a Nigeria buyer might still choose this idea:</w:t>
      </w:r>
      <w:r>
        <w:t xml:space="preserve"> </w:t>
      </w:r>
      <w:r>
        <w:rPr>
          <w:bCs/>
          <w:b/>
        </w:rPr>
        <w:t xml:space="preserve">drinks / Trade Fair raid</w:t>
      </w:r>
      <w:r>
        <w:t xml:space="preserve"> </w:t>
      </w:r>
      <w:r>
        <w:t xml:space="preserve">job.</w:t>
      </w:r>
    </w:p>
    <w:p>
      <w:pPr>
        <w:numPr>
          <w:ilvl w:val="1"/>
          <w:numId w:val="1027"/>
        </w:numPr>
        <w:pStyle w:val="Compact"/>
      </w:pPr>
      <w:r>
        <w:rPr>
          <w:bCs/>
          <w:b/>
        </w:rPr>
        <w:t xml:space="preserve">Brand WhatsApp verify</w:t>
      </w:r>
      <w:r>
        <w:t xml:space="preserve"> </w:t>
      </w:r>
      <w:r>
        <w:t xml:space="preserve">— uneven. Why a Nigeria buyer might still choose this idea: regulator-ready export.</w:t>
      </w:r>
    </w:p>
    <w:p>
      <w:pPr>
        <w:numPr>
          <w:ilvl w:val="1"/>
          <w:numId w:val="1027"/>
        </w:numPr>
        <w:pStyle w:val="Compact"/>
      </w:pPr>
      <w:r>
        <w:rPr>
          <w:bCs/>
          <w:b/>
        </w:rPr>
        <w:t xml:space="preserve">Ignore and hope</w:t>
      </w:r>
      <w:r>
        <w:t xml:space="preserve"> </w:t>
      </w:r>
      <w:r>
        <w:t xml:space="preserve">— common; deadly risk. Why a Nigeria buyer might still choose this idea: structured check before serving.</w:t>
      </w:r>
    </w:p>
    <w:p>
      <w:pPr>
        <w:numPr>
          <w:ilvl w:val="0"/>
          <w:numId w:val="1025"/>
        </w:numPr>
        <w:pStyle w:val="Compact"/>
      </w:pPr>
      <w:r>
        <w:rPr>
          <w:bCs/>
          <w:b/>
        </w:rPr>
        <w:t xml:space="preserve">GUEMF:</w:t>
      </w:r>
      <w:r>
        <w:t xml:space="preserve"> </w:t>
      </w:r>
      <w:r>
        <w:t xml:space="preserve">Mode B</w:t>
      </w:r>
      <w:r>
        <w:t xml:space="preserve"> </w:t>
      </w:r>
      <w:r>
        <w:rPr>
          <w:bCs/>
          <w:b/>
        </w:rPr>
        <w:t xml:space="preserve">5/5/5/4/4 = 23</w:t>
      </w:r>
      <w:r>
        <w:t xml:space="preserve">. Evidence: Premium Times — https://www.premiumtimesng.com/opinion/919932-poison-for-profit-why-fake-drinks-are-killing-nigerians-and-what-must-change-now-by-chukwuemerie-uduchukwu.html ; Premium Times raid follow-up — https://www.premiumtimesng.com/news/more-news/917316-lagos-trade-fair-complex-condemns-counterfeit-drinks-production-after-nafdac-raid.html</w:t>
      </w:r>
    </w:p>
    <w:p>
      <w:pPr>
        <w:numPr>
          <w:ilvl w:val="0"/>
          <w:numId w:val="1025"/>
        </w:numPr>
        <w:pStyle w:val="Compact"/>
      </w:pPr>
      <w:r>
        <w:rPr>
          <w:bCs/>
          <w:b/>
        </w:rPr>
        <w:t xml:space="preserve">Commercial viability:</w:t>
      </w:r>
      <w:r>
        <w:t xml:space="preserve"> </w:t>
      </w:r>
      <w:r>
        <w:t xml:space="preserve">Medium-high (seasonal spike).</w:t>
      </w:r>
    </w:p>
    <w:p>
      <w:pPr>
        <w:numPr>
          <w:ilvl w:val="0"/>
          <w:numId w:val="1025"/>
        </w:numPr>
        <w:pStyle w:val="Compact"/>
      </w:pPr>
      <w:r>
        <w:rPr>
          <w:bCs/>
          <w:b/>
        </w:rPr>
        <w:t xml:space="preserve">Dedup:</w:t>
      </w:r>
      <w:r>
        <w:t xml:space="preserve"> </w:t>
      </w:r>
      <w:r>
        <w:t xml:space="preserve">High vs LASCOPA general fake-product pack.</w:t>
      </w:r>
    </w:p>
    <w:p>
      <w:pPr>
        <w:numPr>
          <w:ilvl w:val="0"/>
          <w:numId w:val="1025"/>
        </w:numPr>
        <w:pStyle w:val="Compact"/>
      </w:pPr>
      <w:r>
        <w:rPr>
          <w:bCs/>
          <w:b/>
        </w:rPr>
        <w:t xml:space="preserve">Founder fit:</w:t>
      </w:r>
      <w:r>
        <w:t xml:space="preserve"> </w:t>
      </w:r>
      <w:r>
        <w:t xml:space="preserve">Good.</w:t>
      </w:r>
    </w:p>
    <w:bookmarkEnd w:id="31"/>
    <w:bookmarkStart w:id="32" w:name="X7717b396e39e282dd5206d4112e145accf458e2"/>
    <w:p>
      <w:pPr>
        <w:pStyle w:val="Heading3"/>
      </w:pPr>
      <w:r>
        <w:t xml:space="preserve">10. Byter DataUse Meter NG — per-network data meter for Nigeria teams (S7, S6, S11)</w:t>
      </w:r>
    </w:p>
    <w:p>
      <w:pPr>
        <w:numPr>
          <w:ilvl w:val="0"/>
          <w:numId w:val="1028"/>
        </w:numPr>
        <w:pStyle w:val="Compact"/>
      </w:pPr>
      <w:r>
        <w:rPr>
          <w:bCs/>
          <w:b/>
        </w:rPr>
        <w:t xml:space="preserve">Problem / trend:</w:t>
      </w:r>
      <w:r>
        <w:t xml:space="preserve"> </w:t>
      </w:r>
      <w:r>
        <w:t xml:space="preserve">Product Hunt RSS (week of mid-Oct 2026):</w:t>
      </w:r>
      <w:r>
        <w:t xml:space="preserve"> </w:t>
      </w:r>
      <w:r>
        <w:rPr>
          <w:bCs/>
          <w:b/>
        </w:rPr>
        <w:t xml:space="preserve">Byter</w:t>
      </w:r>
      <w:r>
        <w:t xml:space="preserve"> </w:t>
      </w:r>
      <w:r>
        <w:t xml:space="preserve">markets</w:t>
      </w:r>
      <w:r>
        <w:t xml:space="preserve"> </w:t>
      </w:r>
      <w:r>
        <w:t xml:space="preserve">“</w:t>
      </w:r>
      <w:r>
        <w:t xml:space="preserve">know exactly how much data you use, on every network.</w:t>
      </w:r>
      <w:r>
        <w:t xml:space="preserve">”</w:t>
      </w:r>
      <w:r>
        <w:t xml:space="preserve"> </w:t>
      </w:r>
      <w:r>
        <w:t xml:space="preserve">Nigeria SMEs and field teams juggling MTN/Airtel/Glo SIMs and office Wi-Fi still lack a simple per-network meter with Naira cost notes. PH product pages may Cloudflare-block this egress — tagline from PH RSS.</w:t>
      </w:r>
    </w:p>
    <w:p>
      <w:pPr>
        <w:numPr>
          <w:ilvl w:val="0"/>
          <w:numId w:val="1028"/>
        </w:numPr>
        <w:pStyle w:val="Compact"/>
      </w:pPr>
      <w:r>
        <w:rPr>
          <w:bCs/>
          <w:b/>
        </w:rPr>
        <w:t xml:space="preserve">Solution:</w:t>
      </w:r>
    </w:p>
    <w:p>
      <w:pPr>
        <w:numPr>
          <w:ilvl w:val="1"/>
          <w:numId w:val="1029"/>
        </w:numPr>
        <w:pStyle w:val="Compact"/>
      </w:pPr>
      <w:r>
        <w:rPr>
          <w:bCs/>
          <w:b/>
        </w:rPr>
        <w:t xml:space="preserve">Established solution:</w:t>
      </w:r>
      <w:r>
        <w:t xml:space="preserve"> </w:t>
      </w:r>
      <w:r>
        <w:t xml:space="preserve">Byter / GlassWire-style network data meters (developed-market bandwidth software).</w:t>
      </w:r>
    </w:p>
    <w:p>
      <w:pPr>
        <w:numPr>
          <w:ilvl w:val="1"/>
          <w:numId w:val="1029"/>
        </w:numPr>
        <w:pStyle w:val="Compact"/>
      </w:pPr>
      <w:r>
        <w:rPr>
          <w:bCs/>
          <w:b/>
        </w:rPr>
        <w:t xml:space="preserve">Variant:</w:t>
      </w:r>
      <w:r>
        <w:t xml:space="preserve"> </w:t>
      </w:r>
      <w:r>
        <w:t xml:space="preserve">Byter DataUse Meter NG, the Nigeria version of that software. It tracks per-SIM/Wi-Fi usage with optional Naira top-up cost notes and NDPA-aware export. It is not Byter official.</w:t>
      </w:r>
    </w:p>
    <w:p>
      <w:pPr>
        <w:numPr>
          <w:ilvl w:val="0"/>
          <w:numId w:val="1028"/>
        </w:numPr>
        <w:pStyle w:val="Compact"/>
      </w:pPr>
      <w:r>
        <w:rPr>
          <w:bCs/>
          <w:b/>
        </w:rPr>
        <w:t xml:space="preserve">Target:</w:t>
      </w:r>
      <w:r>
        <w:t xml:space="preserve"> </w:t>
      </w:r>
      <w:r>
        <w:t xml:space="preserve">Nigeria SMEs and remote teams watching multi-SIM data spend.</w:t>
      </w:r>
    </w:p>
    <w:p>
      <w:pPr>
        <w:numPr>
          <w:ilvl w:val="0"/>
          <w:numId w:val="1028"/>
        </w:numPr>
        <w:pStyle w:val="Compact"/>
      </w:pPr>
      <w:r>
        <w:rPr>
          <w:bCs/>
          <w:b/>
        </w:rPr>
        <w:t xml:space="preserve">MVP cost:</w:t>
      </w:r>
      <w:r>
        <w:t xml:space="preserve"> </w:t>
      </w:r>
      <w:r>
        <w:t xml:space="preserve">$8k–$18k.</w:t>
      </w:r>
    </w:p>
    <w:p>
      <w:pPr>
        <w:numPr>
          <w:ilvl w:val="0"/>
          <w:numId w:val="1028"/>
        </w:numPr>
        <w:pStyle w:val="Compact"/>
      </w:pPr>
      <w:r>
        <w:rPr>
          <w:bCs/>
          <w:b/>
        </w:rPr>
        <w:t xml:space="preserve">Regulatory:</w:t>
      </w:r>
      <w:r>
        <w:t xml:space="preserve"> </w:t>
      </w:r>
      <w:r>
        <w:t xml:space="preserve">NDPA for device/usage logs; not an ISP.</w:t>
      </w:r>
    </w:p>
    <w:p>
      <w:pPr>
        <w:numPr>
          <w:ilvl w:val="0"/>
          <w:numId w:val="1028"/>
        </w:numPr>
        <w:pStyle w:val="Compact"/>
      </w:pPr>
      <w:r>
        <w:rPr>
          <w:bCs/>
          <w:b/>
        </w:rPr>
        <w:t xml:space="preserve">Competitors / alternatives:</w:t>
      </w:r>
    </w:p>
    <w:p>
      <w:pPr>
        <w:numPr>
          <w:ilvl w:val="1"/>
          <w:numId w:val="1030"/>
        </w:numPr>
        <w:pStyle w:val="Compact"/>
      </w:pPr>
      <w:r>
        <w:rPr>
          <w:bCs/>
          <w:b/>
        </w:rPr>
        <w:t xml:space="preserve">Byter global</w:t>
      </w:r>
      <w:r>
        <w:t xml:space="preserve"> </w:t>
      </w:r>
      <w:r>
        <w:t xml:space="preserve">— may be USD/device-limited. Why a Nigeria buyer might still choose this idea: Naira multi-SIM pack.</w:t>
      </w:r>
    </w:p>
    <w:p>
      <w:pPr>
        <w:numPr>
          <w:ilvl w:val="1"/>
          <w:numId w:val="1030"/>
        </w:numPr>
        <w:pStyle w:val="Compact"/>
      </w:pPr>
      <w:r>
        <w:rPr>
          <w:bCs/>
          <w:b/>
        </w:rPr>
        <w:t xml:space="preserve">Carrier USSD balance DIY</w:t>
      </w:r>
      <w:r>
        <w:t xml:space="preserve"> </w:t>
      </w:r>
      <w:r>
        <w:t xml:space="preserve">— free; fragmented. Why a Nigeria buyer might still choose this idea: cross-network board.</w:t>
      </w:r>
    </w:p>
    <w:p>
      <w:pPr>
        <w:numPr>
          <w:ilvl w:val="1"/>
          <w:numId w:val="1030"/>
        </w:numPr>
        <w:pStyle w:val="Compact"/>
      </w:pPr>
      <w:r>
        <w:rPr>
          <w:bCs/>
          <w:b/>
        </w:rPr>
        <w:t xml:space="preserve">GlassWire / NetBalancer</w:t>
      </w:r>
      <w:r>
        <w:t xml:space="preserve"> </w:t>
      </w:r>
      <w:r>
        <w:t xml:space="preserve">— power-user tools. Why a Nigeria buyer might still choose this idea: simpler SME export.</w:t>
      </w:r>
    </w:p>
    <w:p>
      <w:pPr>
        <w:numPr>
          <w:ilvl w:val="1"/>
          <w:numId w:val="1030"/>
        </w:numPr>
        <w:pStyle w:val="Compact"/>
      </w:pPr>
      <w:r>
        <w:rPr>
          <w:bCs/>
          <w:b/>
        </w:rPr>
        <w:t xml:space="preserve">WhatsApp</w:t>
      </w:r>
      <w:r>
        <w:rPr>
          <w:bCs/>
          <w:b/>
        </w:rPr>
        <w:t xml:space="preserve"> </w:t>
      </w:r>
      <w:r>
        <w:rPr>
          <w:bCs/>
          <w:b/>
        </w:rPr>
        <w:t xml:space="preserve">“</w:t>
      </w:r>
      <w:r>
        <w:rPr>
          <w:bCs/>
          <w:b/>
        </w:rPr>
        <w:t xml:space="preserve">who finished the data</w:t>
      </w:r>
      <w:r>
        <w:rPr>
          <w:bCs/>
          <w:b/>
        </w:rPr>
        <w:t xml:space="preserve">”</w:t>
      </w:r>
      <w:r>
        <w:rPr>
          <w:bCs/>
          <w:b/>
        </w:rPr>
        <w:t xml:space="preserve"> </w:t>
      </w:r>
      <w:r>
        <w:rPr>
          <w:bCs/>
          <w:b/>
        </w:rPr>
        <w:t xml:space="preserve">blame</w:t>
      </w:r>
      <w:r>
        <w:t xml:space="preserve"> </w:t>
      </w:r>
      <w:r>
        <w:t xml:space="preserve">— common. Why a Nigeria buyer might still choose this idea: dated meter evidence.</w:t>
      </w:r>
    </w:p>
    <w:p>
      <w:pPr>
        <w:numPr>
          <w:ilvl w:val="0"/>
          <w:numId w:val="1028"/>
        </w:numPr>
        <w:pStyle w:val="Compact"/>
      </w:pPr>
      <w:r>
        <w:rPr>
          <w:bCs/>
          <w:b/>
        </w:rPr>
        <w:t xml:space="preserve">GUEMF:</w:t>
      </w:r>
      <w:r>
        <w:t xml:space="preserve"> </w:t>
      </w:r>
      <w:r>
        <w:t xml:space="preserve">Mode B</w:t>
      </w:r>
      <w:r>
        <w:t xml:space="preserve"> </w:t>
      </w:r>
      <w:r>
        <w:rPr>
          <w:bCs/>
          <w:b/>
        </w:rPr>
        <w:t xml:space="preserve">4/3/3/2/4 = 16</w:t>
      </w:r>
      <w:r>
        <w:t xml:space="preserve">. Evidence: Product Hunt RSS for Byter — https://www.producthunt.com/products/byter</w:t>
      </w:r>
    </w:p>
    <w:p>
      <w:pPr>
        <w:numPr>
          <w:ilvl w:val="0"/>
          <w:numId w:val="1028"/>
        </w:numPr>
        <w:pStyle w:val="Compact"/>
      </w:pPr>
      <w:r>
        <w:rPr>
          <w:bCs/>
          <w:b/>
        </w:rPr>
        <w:t xml:space="preserve">Commercial viability:</w:t>
      </w:r>
      <w:r>
        <w:t xml:space="preserve"> </w:t>
      </w:r>
      <w:r>
        <w:t xml:space="preserve">Medium early adaptation.</w:t>
      </w:r>
    </w:p>
    <w:p>
      <w:pPr>
        <w:numPr>
          <w:ilvl w:val="0"/>
          <w:numId w:val="1028"/>
        </w:numPr>
        <w:pStyle w:val="Compact"/>
      </w:pPr>
      <w:r>
        <w:rPr>
          <w:bCs/>
          <w:b/>
        </w:rPr>
        <w:t xml:space="preserve">Dedup:</w:t>
      </w:r>
      <w:r>
        <w:t xml:space="preserve"> </w:t>
      </w:r>
      <w:r>
        <w:t xml:space="preserve">Medium vs prior telco-QoS packs (different job: end-user meter).</w:t>
      </w:r>
    </w:p>
    <w:p>
      <w:pPr>
        <w:numPr>
          <w:ilvl w:val="0"/>
          <w:numId w:val="1028"/>
        </w:numPr>
        <w:pStyle w:val="Compact"/>
      </w:pPr>
      <w:r>
        <w:rPr>
          <w:bCs/>
          <w:b/>
        </w:rPr>
        <w:t xml:space="preserve">Founder fit:</w:t>
      </w:r>
      <w:r>
        <w:t xml:space="preserve"> </w:t>
      </w:r>
      <w:r>
        <w:t xml:space="preserve">Good.</w:t>
      </w:r>
    </w:p>
    <w:bookmarkEnd w:id="32"/>
    <w:bookmarkStart w:id="33" w:name="Xa2bbc7bce1bb5b6ea6d4dea9a4c540d4cbc6594"/>
    <w:p>
      <w:pPr>
        <w:pStyle w:val="Heading3"/>
      </w:pPr>
      <w:r>
        <w:t xml:space="preserve">11. Geregu Siemens Transformer Capex Desk — post-revenue-dip reliability capex evidence (S5)</w:t>
      </w:r>
    </w:p>
    <w:p>
      <w:pPr>
        <w:numPr>
          <w:ilvl w:val="0"/>
          <w:numId w:val="1031"/>
        </w:numPr>
        <w:pStyle w:val="Compact"/>
      </w:pPr>
      <w:r>
        <w:rPr>
          <w:bCs/>
          <w:b/>
        </w:rPr>
        <w:t xml:space="preserve">Problem / trend:</w:t>
      </w:r>
      <w:r>
        <w:t xml:space="preserve"> </w:t>
      </w:r>
      <w:r>
        <w:t xml:space="preserve">Nairametrics (24 Oct 2026): Geregu Power signed a Siemens Energy deal for three generator transformers after a sharp H1 2026 electricity revenue decline, disclosed to NGX on 23 Oct 2026. Counterparties and minority investors need a plain capex-vs-reliability evidence desk when plants announce large equipment deals after revenue stress.</w:t>
      </w:r>
    </w:p>
    <w:p>
      <w:pPr>
        <w:numPr>
          <w:ilvl w:val="0"/>
          <w:numId w:val="1031"/>
        </w:numPr>
        <w:pStyle w:val="Compact"/>
      </w:pPr>
      <w:r>
        <w:rPr>
          <w:bCs/>
          <w:b/>
        </w:rPr>
        <w:t xml:space="preserve">Solution:</w:t>
      </w:r>
    </w:p>
    <w:p>
      <w:pPr>
        <w:numPr>
          <w:ilvl w:val="1"/>
          <w:numId w:val="1032"/>
        </w:numPr>
        <w:pStyle w:val="Compact"/>
      </w:pPr>
      <w:r>
        <w:rPr>
          <w:bCs/>
          <w:b/>
        </w:rPr>
        <w:t xml:space="preserve">Established solution:</w:t>
      </w:r>
      <w:r>
        <w:t xml:space="preserve"> </w:t>
      </w:r>
      <w:r>
        <w:t xml:space="preserve">IBM Maximo / SAP Plant Maintenance capex and asset boards (developed-market industrial asset software).</w:t>
      </w:r>
    </w:p>
    <w:p>
      <w:pPr>
        <w:numPr>
          <w:ilvl w:val="1"/>
          <w:numId w:val="1032"/>
        </w:numPr>
        <w:pStyle w:val="Compact"/>
      </w:pPr>
      <w:r>
        <w:rPr>
          <w:bCs/>
          <w:b/>
        </w:rPr>
        <w:t xml:space="preserve">Variant:</w:t>
      </w:r>
      <w:r>
        <w:t xml:space="preserve"> </w:t>
      </w:r>
      <w:r>
        <w:t xml:space="preserve">Geregu Siemens Transformer Capex Desk, the Nigeria version of that software. It logs disclosed equipment scope, revenue-stress context, and a one-page counterparty question list. It is not NERC official.</w:t>
      </w:r>
    </w:p>
    <w:p>
      <w:pPr>
        <w:numPr>
          <w:ilvl w:val="0"/>
          <w:numId w:val="1031"/>
        </w:numPr>
        <w:pStyle w:val="Compact"/>
      </w:pPr>
      <w:r>
        <w:rPr>
          <w:bCs/>
          <w:b/>
        </w:rPr>
        <w:t xml:space="preserve">Target:</w:t>
      </w:r>
      <w:r>
        <w:t xml:space="preserve"> </w:t>
      </w:r>
      <w:r>
        <w:t xml:space="preserve">Power-sector lenders, offtakers, and minority investors tracking Geregu-class capex.</w:t>
      </w:r>
    </w:p>
    <w:p>
      <w:pPr>
        <w:numPr>
          <w:ilvl w:val="0"/>
          <w:numId w:val="1031"/>
        </w:numPr>
        <w:pStyle w:val="Compact"/>
      </w:pPr>
      <w:r>
        <w:rPr>
          <w:bCs/>
          <w:b/>
        </w:rPr>
        <w:t xml:space="preserve">MVP cost:</w:t>
      </w:r>
      <w:r>
        <w:t xml:space="preserve"> </w:t>
      </w:r>
      <w:r>
        <w:t xml:space="preserve">$6k–$14k.</w:t>
      </w:r>
    </w:p>
    <w:p>
      <w:pPr>
        <w:numPr>
          <w:ilvl w:val="0"/>
          <w:numId w:val="1031"/>
        </w:numPr>
        <w:pStyle w:val="Compact"/>
      </w:pPr>
      <w:r>
        <w:rPr>
          <w:bCs/>
          <w:b/>
        </w:rPr>
        <w:t xml:space="preserve">Regulatory:</w:t>
      </w:r>
      <w:r>
        <w:t xml:space="preserve"> </w:t>
      </w:r>
      <w:r>
        <w:t xml:space="preserve">Informational only — not NERC/NGX coach; not investment advice.</w:t>
      </w:r>
    </w:p>
    <w:p>
      <w:pPr>
        <w:numPr>
          <w:ilvl w:val="0"/>
          <w:numId w:val="1031"/>
        </w:numPr>
        <w:pStyle w:val="Compact"/>
      </w:pPr>
      <w:r>
        <w:rPr>
          <w:bCs/>
          <w:b/>
        </w:rPr>
        <w:t xml:space="preserve">Competitors / alternatives:</w:t>
      </w:r>
    </w:p>
    <w:p>
      <w:pPr>
        <w:numPr>
          <w:ilvl w:val="1"/>
          <w:numId w:val="1033"/>
        </w:numPr>
        <w:pStyle w:val="Compact"/>
      </w:pPr>
      <w:r>
        <w:rPr>
          <w:bCs/>
          <w:b/>
        </w:rPr>
        <w:t xml:space="preserve">NGX filing DIY</w:t>
      </w:r>
      <w:r>
        <w:t xml:space="preserve"> </w:t>
      </w:r>
      <w:r>
        <w:t xml:space="preserve">— free; thin. Why a Nigeria buyer might still choose this idea: filled capex checklist.</w:t>
      </w:r>
    </w:p>
    <w:p>
      <w:pPr>
        <w:numPr>
          <w:ilvl w:val="1"/>
          <w:numId w:val="1033"/>
        </w:numPr>
        <w:pStyle w:val="Compact"/>
      </w:pPr>
      <w:r>
        <w:rPr>
          <w:bCs/>
          <w:b/>
        </w:rPr>
        <w:t xml:space="preserve">Broker note</w:t>
      </w:r>
      <w:r>
        <w:t xml:space="preserve"> </w:t>
      </w:r>
      <w:r>
        <w:t xml:space="preserve">— uneven. Why a Nigeria buyer might still choose this idea: dated reliability evidence board.</w:t>
      </w:r>
    </w:p>
    <w:p>
      <w:pPr>
        <w:numPr>
          <w:ilvl w:val="1"/>
          <w:numId w:val="1033"/>
        </w:numPr>
        <w:pStyle w:val="Compact"/>
      </w:pPr>
      <w:r>
        <w:rPr>
          <w:bCs/>
          <w:b/>
        </w:rPr>
        <w:t xml:space="preserve">Plant IR deck only</w:t>
      </w:r>
      <w:r>
        <w:t xml:space="preserve"> </w:t>
      </w:r>
      <w:r>
        <w:t xml:space="preserve">— vendor voice. Why a Nigeria buyer might still choose this idea: independent question pack.</w:t>
      </w:r>
    </w:p>
    <w:p>
      <w:pPr>
        <w:numPr>
          <w:ilvl w:val="1"/>
          <w:numId w:val="1033"/>
        </w:numPr>
        <w:pStyle w:val="Compact"/>
      </w:pPr>
      <w:r>
        <w:rPr>
          <w:bCs/>
          <w:b/>
        </w:rPr>
        <w:t xml:space="preserve">Excel model only</w:t>
      </w:r>
      <w:r>
        <w:t xml:space="preserve"> </w:t>
      </w:r>
      <w:r>
        <w:t xml:space="preserve">— common; no filing evidence. Why a Nigeria buyer might still choose this idea: Siemens deal evidence attached.</w:t>
      </w:r>
    </w:p>
    <w:p>
      <w:pPr>
        <w:numPr>
          <w:ilvl w:val="0"/>
          <w:numId w:val="1031"/>
        </w:numPr>
        <w:pStyle w:val="Compact"/>
      </w:pPr>
      <w:r>
        <w:rPr>
          <w:bCs/>
          <w:b/>
        </w:rPr>
        <w:t xml:space="preserve">GUEMF:</w:t>
      </w:r>
      <w:r>
        <w:t xml:space="preserve"> </w:t>
      </w:r>
      <w:r>
        <w:t xml:space="preserve">Mode B</w:t>
      </w:r>
      <w:r>
        <w:t xml:space="preserve"> </w:t>
      </w:r>
      <w:r>
        <w:rPr>
          <w:bCs/>
          <w:b/>
        </w:rPr>
        <w:t xml:space="preserve">4/3/4/3/2 = 16</w:t>
      </w:r>
      <w:r>
        <w:t xml:space="preserve">. Evidence: Nairametrics — https://nairametrics.com/2026/10/24/geregu-power-signs-siemens-transformer-deal-after-sharp-revenue-decline/</w:t>
      </w:r>
    </w:p>
    <w:p>
      <w:pPr>
        <w:numPr>
          <w:ilvl w:val="0"/>
          <w:numId w:val="1031"/>
        </w:numPr>
        <w:pStyle w:val="Compact"/>
      </w:pPr>
      <w:r>
        <w:rPr>
          <w:bCs/>
          <w:b/>
        </w:rPr>
        <w:t xml:space="preserve">Commercial viability:</w:t>
      </w:r>
      <w:r>
        <w:t xml:space="preserve"> </w:t>
      </w:r>
      <w:r>
        <w:t xml:space="preserve">Medium niche.</w:t>
      </w:r>
    </w:p>
    <w:p>
      <w:pPr>
        <w:numPr>
          <w:ilvl w:val="0"/>
          <w:numId w:val="1031"/>
        </w:numPr>
        <w:pStyle w:val="Compact"/>
      </w:pPr>
      <w:r>
        <w:rPr>
          <w:bCs/>
          <w:b/>
        </w:rPr>
        <w:t xml:space="preserve">Dedup:</w:t>
      </w:r>
      <w:r>
        <w:t xml:space="preserve"> </w:t>
      </w:r>
      <w:r>
        <w:t xml:space="preserve">High vs prior energy headline boards.</w:t>
      </w:r>
    </w:p>
    <w:p>
      <w:pPr>
        <w:numPr>
          <w:ilvl w:val="0"/>
          <w:numId w:val="1031"/>
        </w:numPr>
        <w:pStyle w:val="Compact"/>
      </w:pPr>
      <w:r>
        <w:rPr>
          <w:bCs/>
          <w:b/>
        </w:rPr>
        <w:t xml:space="preserve">Founder fit:</w:t>
      </w:r>
      <w:r>
        <w:t xml:space="preserve"> </w:t>
      </w:r>
      <w:r>
        <w:t xml:space="preserve">Moderate.</w:t>
      </w:r>
    </w:p>
    <w:bookmarkEnd w:id="33"/>
    <w:bookmarkStart w:id="34" w:name="X8b998b3907792b63cac6729ab870ffc132ca04e"/>
    <w:p>
      <w:pPr>
        <w:pStyle w:val="Heading3"/>
      </w:pPr>
      <w:r>
        <w:t xml:space="preserve">12. Shedi DiskReclaim NG — reclaim Xcode/Docker/node_modules disk for NG teams (S7, S6, S11)</w:t>
      </w:r>
    </w:p>
    <w:p>
      <w:pPr>
        <w:numPr>
          <w:ilvl w:val="0"/>
          <w:numId w:val="1034"/>
        </w:numPr>
        <w:pStyle w:val="Compact"/>
      </w:pPr>
      <w:r>
        <w:rPr>
          <w:bCs/>
          <w:b/>
        </w:rPr>
        <w:t xml:space="preserve">Problem / trend:</w:t>
      </w:r>
      <w:r>
        <w:t xml:space="preserve"> </w:t>
      </w:r>
      <w:r>
        <w:t xml:space="preserve">Product Hunt RSS (week of mid-Oct 2026):</w:t>
      </w:r>
      <w:r>
        <w:t xml:space="preserve"> </w:t>
      </w:r>
      <w:r>
        <w:rPr>
          <w:bCs/>
          <w:b/>
        </w:rPr>
        <w:t xml:space="preserve">Shedi</w:t>
      </w:r>
      <w:r>
        <w:t xml:space="preserve"> </w:t>
      </w:r>
      <w:r>
        <w:t xml:space="preserve">markets reclaiming space eaten by Xcode, Docker, and node_modules. Nigeria laptop-constrained engineering teams still lose days to full disks before demos. PH product pages may Cloudflare-block this egress — tagline from PH RSS.</w:t>
      </w:r>
    </w:p>
    <w:p>
      <w:pPr>
        <w:numPr>
          <w:ilvl w:val="0"/>
          <w:numId w:val="1034"/>
        </w:numPr>
        <w:pStyle w:val="Compact"/>
      </w:pPr>
      <w:r>
        <w:rPr>
          <w:bCs/>
          <w:b/>
        </w:rPr>
        <w:t xml:space="preserve">Solution:</w:t>
      </w:r>
    </w:p>
    <w:p>
      <w:pPr>
        <w:numPr>
          <w:ilvl w:val="1"/>
          <w:numId w:val="1035"/>
        </w:numPr>
        <w:pStyle w:val="Compact"/>
      </w:pPr>
      <w:r>
        <w:rPr>
          <w:bCs/>
          <w:b/>
        </w:rPr>
        <w:t xml:space="preserve">Established solution:</w:t>
      </w:r>
      <w:r>
        <w:t xml:space="preserve"> </w:t>
      </w:r>
      <w:r>
        <w:t xml:space="preserve">Shedi / DaisyDisk-style disk reclaim tools (developed-market developer utilities).</w:t>
      </w:r>
    </w:p>
    <w:p>
      <w:pPr>
        <w:numPr>
          <w:ilvl w:val="1"/>
          <w:numId w:val="1035"/>
        </w:numPr>
        <w:pStyle w:val="Compact"/>
      </w:pPr>
      <w:r>
        <w:rPr>
          <w:bCs/>
          <w:b/>
        </w:rPr>
        <w:t xml:space="preserve">Variant:</w:t>
      </w:r>
      <w:r>
        <w:t xml:space="preserve"> </w:t>
      </w:r>
      <w:r>
        <w:t xml:space="preserve">Shedi DiskReclaim NG, the Nigeria version of that software. It prioritises Docker/node_modules caches with safe-delete prompts and a low-bandwidth update path. It is not Shedi official.</w:t>
      </w:r>
    </w:p>
    <w:p>
      <w:pPr>
        <w:numPr>
          <w:ilvl w:val="0"/>
          <w:numId w:val="1034"/>
        </w:numPr>
        <w:pStyle w:val="Compact"/>
      </w:pPr>
      <w:r>
        <w:rPr>
          <w:bCs/>
          <w:b/>
        </w:rPr>
        <w:t xml:space="preserve">Target:</w:t>
      </w:r>
      <w:r>
        <w:t xml:space="preserve"> </w:t>
      </w:r>
      <w:r>
        <w:t xml:space="preserve">Nigeria software teams on small SSDs.</w:t>
      </w:r>
    </w:p>
    <w:p>
      <w:pPr>
        <w:numPr>
          <w:ilvl w:val="0"/>
          <w:numId w:val="1034"/>
        </w:numPr>
        <w:pStyle w:val="Compact"/>
      </w:pPr>
      <w:r>
        <w:rPr>
          <w:bCs/>
          <w:b/>
        </w:rPr>
        <w:t xml:space="preserve">MVP cost:</w:t>
      </w:r>
      <w:r>
        <w:t xml:space="preserve"> </w:t>
      </w:r>
      <w:r>
        <w:t xml:space="preserve">$8k–$16k.</w:t>
      </w:r>
    </w:p>
    <w:p>
      <w:pPr>
        <w:numPr>
          <w:ilvl w:val="0"/>
          <w:numId w:val="1034"/>
        </w:numPr>
        <w:pStyle w:val="Compact"/>
      </w:pPr>
      <w:r>
        <w:rPr>
          <w:bCs/>
          <w:b/>
        </w:rPr>
        <w:t xml:space="preserve">Regulatory:</w:t>
      </w:r>
      <w:r>
        <w:t xml:space="preserve"> </w:t>
      </w:r>
      <w:r>
        <w:t xml:space="preserve">NDPA for local file inventory; not cloud storage.</w:t>
      </w:r>
    </w:p>
    <w:p>
      <w:pPr>
        <w:numPr>
          <w:ilvl w:val="0"/>
          <w:numId w:val="1034"/>
        </w:numPr>
        <w:pStyle w:val="Compact"/>
      </w:pPr>
      <w:r>
        <w:rPr>
          <w:bCs/>
          <w:b/>
        </w:rPr>
        <w:t xml:space="preserve">Competitors / alternatives:</w:t>
      </w:r>
    </w:p>
    <w:p>
      <w:pPr>
        <w:numPr>
          <w:ilvl w:val="1"/>
          <w:numId w:val="1036"/>
        </w:numPr>
        <w:pStyle w:val="Compact"/>
      </w:pPr>
      <w:r>
        <w:rPr>
          <w:bCs/>
          <w:b/>
        </w:rPr>
        <w:t xml:space="preserve">Shedi global</w:t>
      </w:r>
      <w:r>
        <w:t xml:space="preserve"> </w:t>
      </w:r>
      <w:r>
        <w:t xml:space="preserve">— may assume large Macs. Why a Nigeria buyer might still choose this idea: NG laptop-first defaults.</w:t>
      </w:r>
    </w:p>
    <w:p>
      <w:pPr>
        <w:numPr>
          <w:ilvl w:val="1"/>
          <w:numId w:val="1036"/>
        </w:numPr>
        <w:pStyle w:val="Compact"/>
      </w:pPr>
      <w:r>
        <w:rPr>
          <w:bCs/>
          <w:b/>
        </w:rPr>
        <w:t xml:space="preserve">DaisyDisk / manual rm</w:t>
      </w:r>
      <w:r>
        <w:t xml:space="preserve"> </w:t>
      </w:r>
      <w:r>
        <w:t xml:space="preserve">— power users. Why a Nigeria buyer might still choose this idea: safer guided reclaim.</w:t>
      </w:r>
    </w:p>
    <w:p>
      <w:pPr>
        <w:numPr>
          <w:ilvl w:val="1"/>
          <w:numId w:val="1036"/>
        </w:numPr>
        <w:pStyle w:val="Compact"/>
      </w:pPr>
      <w:r>
        <w:rPr>
          <w:bCs/>
          <w:b/>
        </w:rPr>
        <w:t xml:space="preserve">OS storage settings DIY</w:t>
      </w:r>
      <w:r>
        <w:t xml:space="preserve"> </w:t>
      </w:r>
      <w:r>
        <w:t xml:space="preserve">— free; weak for Docker layers. Why a Nigeria buyer might still choose this idea: Docker/node_modules focus.</w:t>
      </w:r>
    </w:p>
    <w:p>
      <w:pPr>
        <w:numPr>
          <w:ilvl w:val="1"/>
          <w:numId w:val="1036"/>
        </w:numPr>
        <w:pStyle w:val="Compact"/>
      </w:pPr>
      <w:r>
        <w:rPr>
          <w:bCs/>
          <w:b/>
        </w:rPr>
        <w:t xml:space="preserve">Buy a bigger drive</w:t>
      </w:r>
      <w:r>
        <w:t xml:space="preserve"> </w:t>
      </w:r>
      <w:r>
        <w:t xml:space="preserve">— costly. Why a Nigeria buyer might still choose this idea: reclaim first.</w:t>
      </w:r>
    </w:p>
    <w:p>
      <w:pPr>
        <w:numPr>
          <w:ilvl w:val="0"/>
          <w:numId w:val="1034"/>
        </w:numPr>
        <w:pStyle w:val="Compact"/>
      </w:pPr>
      <w:r>
        <w:rPr>
          <w:bCs/>
          <w:b/>
        </w:rPr>
        <w:t xml:space="preserve">GUEMF:</w:t>
      </w:r>
      <w:r>
        <w:t xml:space="preserve"> </w:t>
      </w:r>
      <w:r>
        <w:t xml:space="preserve">Mode B</w:t>
      </w:r>
      <w:r>
        <w:t xml:space="preserve"> </w:t>
      </w:r>
      <w:r>
        <w:rPr>
          <w:bCs/>
          <w:b/>
        </w:rPr>
        <w:t xml:space="preserve">3/3/3/2/4 = 15</w:t>
      </w:r>
      <w:r>
        <w:t xml:space="preserve">. Evidence: Product Hunt RSS for Shedi — https://www.producthunt.com/products/shedi</w:t>
      </w:r>
    </w:p>
    <w:p>
      <w:pPr>
        <w:numPr>
          <w:ilvl w:val="0"/>
          <w:numId w:val="1034"/>
        </w:numPr>
        <w:pStyle w:val="Compact"/>
      </w:pPr>
      <w:r>
        <w:rPr>
          <w:bCs/>
          <w:b/>
        </w:rPr>
        <w:t xml:space="preserve">Commercial viability:</w:t>
      </w:r>
      <w:r>
        <w:t xml:space="preserve"> </w:t>
      </w:r>
      <w:r>
        <w:t xml:space="preserve">Low-medium early adaptation.</w:t>
      </w:r>
    </w:p>
    <w:p>
      <w:pPr>
        <w:numPr>
          <w:ilvl w:val="0"/>
          <w:numId w:val="1034"/>
        </w:numPr>
        <w:pStyle w:val="Compact"/>
      </w:pPr>
      <w:r>
        <w:rPr>
          <w:bCs/>
          <w:b/>
        </w:rPr>
        <w:t xml:space="preserve">Dedup:</w:t>
      </w:r>
      <w:r>
        <w:t xml:space="preserve"> </w:t>
      </w:r>
      <w:r>
        <w:t xml:space="preserve">Medium vs prior AI-tooling adaptations.</w:t>
      </w:r>
    </w:p>
    <w:p>
      <w:pPr>
        <w:numPr>
          <w:ilvl w:val="0"/>
          <w:numId w:val="1034"/>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X7e2db178e8394824b497e84c081e6f0549fc1b8"/>
    <w:p>
      <w:pPr>
        <w:pStyle w:val="Heading2"/>
      </w:pPr>
      <w:r>
        <w:t xml:space="preserve">Explicitly not re-proposed (dedup anchors hit)</w:t>
      </w:r>
    </w:p>
    <w:p>
      <w:pPr>
        <w:numPr>
          <w:ilvl w:val="0"/>
          <w:numId w:val="1037"/>
        </w:numPr>
        <w:pStyle w:val="Compact"/>
      </w:pPr>
      <w:r>
        <w:t xml:space="preserve">CoastalHighway Section3yr Evidence Pack, OMO N2.63tn Overallot Rate Desk, FirstBank×Paga PhoneUpdate Debit Clock, FX $1.01bn Turnover Stress Board, GTBank FailedXfer 17Month Clock (2026-10-24 tops)</w:t>
      </w:r>
    </w:p>
    <w:p>
      <w:pPr>
        <w:numPr>
          <w:ilvl w:val="0"/>
          <w:numId w:val="1037"/>
        </w:numPr>
        <w:pStyle w:val="Compact"/>
      </w:pPr>
      <w:r>
        <w:t xml:space="preserve">NEC90Day FoodPrice Evidence Board, CNG FarePass Financing Stake Pack, OPay RecipientRefuse ErroneousCredit Clock, RefineryIPO AllotmentRefund Timeline Desk, UBA×OPay PoS WrongCredit Claim Clock (2026-10-23)</w:t>
      </w:r>
    </w:p>
    <w:p>
      <w:pPr>
        <w:numPr>
          <w:ilvl w:val="0"/>
          <w:numId w:val="1037"/>
        </w:numPr>
        <w:pStyle w:val="Compact"/>
      </w:pPr>
      <w:r>
        <w:t xml:space="preserve">InsurerEscrow N300bn Release Desk, MMA2 Concession Closeout Playbook, Moniepoint BankEmail Done StillHold Clock, TelcoQoS Oct28 Hearing Evidence Pack, Kuda Marketplace Lien Remainder Clock (2026-10-22)</w:t>
      </w:r>
    </w:p>
    <w:p>
      <w:pPr>
        <w:numPr>
          <w:ilvl w:val="0"/>
          <w:numId w:val="1037"/>
        </w:numPr>
        <w:pStyle w:val="Compact"/>
      </w:pPr>
      <w:r>
        <w:t xml:space="preserve">JPMorgan MerchantBank Stake Ready / AIP≠Licence packs, GTBank NoAlert Liability Clock, AccessBank LostPhone Loan Clock, PalmPay RecoveredNotCredited / FuelPOS, MultiRail Unauth Deny, Moniepoint AgentOfficer SixteenMonth Clock, DMO Bond/NTB desks</w:t>
      </w:r>
    </w:p>
    <w:p>
      <w:pPr>
        <w:numPr>
          <w:ilvl w:val="0"/>
          <w:numId w:val="1037"/>
        </w:numPr>
        <w:pStyle w:val="Compact"/>
      </w:pPr>
      <w:r>
        <w:t xml:space="preserve">Punch coastal-highway</w:t>
      </w:r>
      <w:r>
        <w:t xml:space="preserve"> </w:t>
      </w:r>
      <w:r>
        <w:t xml:space="preserve">“</w:t>
      </w:r>
      <w:r>
        <w:t xml:space="preserve">no master design</w:t>
      </w:r>
      <w:r>
        <w:t xml:space="preserve">”</w:t>
      </w:r>
      <w:r>
        <w:t xml:space="preserve"> </w:t>
      </w:r>
      <w:r>
        <w:t xml:space="preserve">follow-up (same CoastalHighway rail as 2026-10-24 — not re-proposed)</w:t>
      </w:r>
    </w:p>
    <w:p>
      <w:r>
        <w:pict>
          <v:rect style="width:0;height:1.5pt" o:hralign="center" o:hrstd="t" o:hr="t"/>
        </w:pict>
      </w:r>
    </w:p>
    <w:bookmarkEnd w:id="36"/>
    <w:bookmarkStart w:id="37" w:name="execution-summary"/>
    <w:p>
      <w:pPr>
        <w:pStyle w:val="Heading2"/>
      </w:pPr>
      <w:r>
        <w:t xml:space="preserve">Execution summary</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Business Variation</w:t>
            </w:r>
          </w:p>
        </w:tc>
        <w:tc>
          <w:tcPr/>
          <w:p>
            <w:pPr>
              <w:pStyle w:val="Compact"/>
              <w:jc w:val="left"/>
            </w:pPr>
            <w:r>
              <w:rPr>
                <w:bCs/>
                <w:b/>
              </w:rPr>
              <w:t xml:space="preserve">synthesized</w:t>
            </w:r>
          </w:p>
        </w:tc>
        <w:tc>
          <w:tcPr/>
          <w:p>
            <w:pPr>
              <w:pStyle w:val="Compact"/>
              <w:jc w:val="left"/>
            </w:pPr>
            <w:r>
              <w:t xml:space="preserve">Agent-native web research + FIJ (GTBank ForcedLoan) + BusinessTimes (Polaris×OPay MissingCredit, provisional).</w:t>
            </w:r>
            <w:r>
              <w:t xml:space="preserve"> </w:t>
            </w:r>
            <w:r>
              <w:rPr>
                <w:rStyle w:val="VerbatimChar"/>
              </w:rPr>
              <w:t xml:space="preserve">strategy_1_discovery</w:t>
            </w:r>
            <w:r>
              <w:t xml:space="preserve"> </w:t>
            </w:r>
            <w:r>
              <w:rPr>
                <w:bCs/>
                <w:b/>
              </w:rPr>
              <w:t xml:space="preserve">ok</w:t>
            </w:r>
            <w:r>
              <w:t xml:space="preserve"> </w:t>
            </w:r>
            <w:r>
              <w:t xml:space="preserve">(20 leads). No</w:t>
            </w:r>
            <w:r>
              <w:t xml:space="preserve"> </w:t>
            </w:r>
            <w:r>
              <w:rPr>
                <w:rStyle w:val="VerbatimChar"/>
              </w:rPr>
              <w:t xml:space="preserve">seed_businesses.json</w:t>
            </w:r>
            <w:r>
              <w:t xml:space="preserve">. Collector CLI skipped (default).</w:t>
            </w:r>
          </w:p>
        </w:tc>
      </w:tr>
      <w:tr>
        <w:tc>
          <w:tcPr/>
          <w:p>
            <w:pPr>
              <w:pStyle w:val="Compact"/>
              <w:jc w:val="left"/>
            </w:pPr>
            <w:r>
              <w:rPr>
                <w:bCs/>
                <w:b/>
              </w:rPr>
              <w:t xml:space="preserve">5</w:t>
            </w:r>
            <w:r>
              <w:t xml:space="preserve"> </w:t>
            </w:r>
            <w:r>
              <w:t xml:space="preserve">News-Based Problem Extraction</w:t>
            </w:r>
          </w:p>
        </w:tc>
        <w:tc>
          <w:tcPr/>
          <w:p>
            <w:pPr>
              <w:pStyle w:val="Compact"/>
              <w:jc w:val="left"/>
            </w:pPr>
            <w:r>
              <w:rPr>
                <w:bCs/>
                <w:b/>
              </w:rPr>
              <w:t xml:space="preserve">ran</w:t>
            </w:r>
            <w:r>
              <w:t xml:space="preserve"> </w:t>
            </w:r>
            <w:r>
              <w:t xml:space="preserve">(RSS) +</w:t>
            </w:r>
            <w:r>
              <w:t xml:space="preserve"> </w:t>
            </w:r>
            <w:r>
              <w:rPr>
                <w:bCs/>
                <w:b/>
              </w:rPr>
              <w:t xml:space="preserve">synthesized</w:t>
            </w:r>
          </w:p>
        </w:tc>
        <w:tc>
          <w:tcPr/>
          <w:p>
            <w:pPr>
              <w:pStyle w:val="Compact"/>
              <w:jc w:val="left"/>
            </w:pPr>
            <w:r>
              <w:t xml:space="preserve">Nairametrics strongest commercial spine (FMDQ, ABC, SEC, Geregu); Punch CRR + data-centre via web cite; BusinessDay LASCOPA; Premium Times fake-drinks opinion.</w:t>
            </w:r>
          </w:p>
        </w:tc>
      </w:tr>
      <w:tr>
        <w:tc>
          <w:tcPr/>
          <w:p>
            <w:pPr>
              <w:pStyle w:val="Compact"/>
              <w:jc w:val="left"/>
            </w:pPr>
            <w:r>
              <w:rPr>
                <w:bCs/>
                <w:b/>
              </w:rPr>
              <w:t xml:space="preserve">6</w:t>
            </w:r>
            <w:r>
              <w:t xml:space="preserve"> </w:t>
            </w:r>
            <w:r>
              <w:t xml:space="preserve">Startup Directory Niche</w:t>
            </w:r>
          </w:p>
        </w:tc>
        <w:tc>
          <w:tcPr/>
          <w:p>
            <w:pPr>
              <w:pStyle w:val="Compact"/>
              <w:jc w:val="left"/>
            </w:pPr>
            <w:r>
              <w:rPr>
                <w:bCs/>
                <w:b/>
              </w:rPr>
              <w:t xml:space="preserve">synthesized</w:t>
            </w:r>
          </w:p>
        </w:tc>
        <w:tc>
          <w:tcPr/>
          <w:p>
            <w:pPr>
              <w:pStyle w:val="Compact"/>
              <w:jc w:val="left"/>
            </w:pPr>
            <w:r>
              <w:t xml:space="preserve">StartupList Africa</w:t>
            </w:r>
            <w:r>
              <w:t xml:space="preserve"> </w:t>
            </w:r>
            <w:r>
              <w:rPr>
                <w:bCs/>
                <w:b/>
              </w:rPr>
              <w:t xml:space="preserve">429</w:t>
            </w:r>
            <w:r>
              <w:t xml:space="preserve"> </w:t>
            </w:r>
            <w:r>
              <w:t xml:space="preserve">— niches from PH + Nigeria multi-SIM / laptop-disk context (Byter, Shedi).</w:t>
            </w:r>
          </w:p>
        </w:tc>
      </w:tr>
      <w:tr>
        <w:tc>
          <w:tcPr/>
          <w:p>
            <w:pPr>
              <w:pStyle w:val="Compact"/>
              <w:jc w:val="left"/>
            </w:pPr>
            <w:r>
              <w:rPr>
                <w:bCs/>
                <w:b/>
              </w:rPr>
              <w:t xml:space="preserve">7</w:t>
            </w:r>
            <w:r>
              <w:t xml:space="preserve"> </w:t>
            </w:r>
            <w:r>
              <w:t xml:space="preserve">Trending (PH / Techpoint)</w:t>
            </w:r>
          </w:p>
        </w:tc>
        <w:tc>
          <w:tcPr/>
          <w:p>
            <w:pPr>
              <w:pStyle w:val="Compact"/>
              <w:jc w:val="left"/>
            </w:pPr>
            <w:r>
              <w:rPr>
                <w:bCs/>
                <w:b/>
              </w:rPr>
              <w:t xml:space="preserve">synthesized</w:t>
            </w:r>
          </w:p>
        </w:tc>
        <w:tc>
          <w:tcPr/>
          <w:p>
            <w:pPr>
              <w:pStyle w:val="Compact"/>
              <w:jc w:val="left"/>
            </w:pPr>
            <w:r>
              <w:t xml:space="preserve">Product Hunt RSS</w:t>
            </w:r>
            <w:r>
              <w:t xml:space="preserve"> </w:t>
            </w:r>
            <w:r>
              <w:rPr>
                <w:bCs/>
                <w:b/>
              </w:rPr>
              <w:t xml:space="preserve">15</w:t>
            </w:r>
            <w:r>
              <w:t xml:space="preserve"> </w:t>
            </w:r>
            <w:r>
              <w:t xml:space="preserve">products; Techpoint RSS</w:t>
            </w:r>
            <w:r>
              <w:t xml:space="preserve"> </w:t>
            </w:r>
            <w:r>
              <w:rPr>
                <w:bCs/>
                <w:b/>
              </w:rPr>
              <w:t xml:space="preserve">0</w:t>
            </w:r>
            <w:r>
              <w:t xml:space="preserve">. Byter + Shedi adapted; myPip/AgentValley/Many Displays noted as peers only.</w:t>
            </w:r>
          </w:p>
        </w:tc>
      </w:tr>
      <w:tr>
        <w:tc>
          <w:tcPr/>
          <w:p>
            <w:pPr>
              <w:pStyle w:val="Compact"/>
              <w:jc w:val="left"/>
            </w:pPr>
            <w:r>
              <w:rPr>
                <w:bCs/>
                <w:b/>
              </w:rPr>
              <w:t xml:space="preserve">9</w:t>
            </w:r>
            <w:r>
              <w:t xml:space="preserve"> </w:t>
            </w:r>
            <w:r>
              <w:t xml:space="preserve">Cross-industry / combine</w:t>
            </w:r>
          </w:p>
        </w:tc>
        <w:tc>
          <w:tcPr/>
          <w:p>
            <w:pPr>
              <w:pStyle w:val="Compact"/>
              <w:jc w:val="left"/>
            </w:pPr>
            <w:r>
              <w:rPr>
                <w:bCs/>
                <w:b/>
              </w:rPr>
              <w:t xml:space="preserve">synthesized</w:t>
            </w:r>
          </w:p>
        </w:tc>
        <w:tc>
          <w:tcPr/>
          <w:p>
            <w:pPr>
              <w:pStyle w:val="Compact"/>
              <w:jc w:val="left"/>
            </w:pPr>
            <w:r>
              <w:t xml:space="preserve">DataLocal/FMDQ/CRR/ABC/LASCOPA/FakeDrinks packs.</w:t>
            </w:r>
          </w:p>
        </w:tc>
      </w:tr>
      <w:tr>
        <w:tc>
          <w:tcPr/>
          <w:p>
            <w:pPr>
              <w:pStyle w:val="Compact"/>
              <w:jc w:val="left"/>
            </w:pPr>
            <w:r>
              <w:rPr>
                <w:bCs/>
                <w:b/>
              </w:rPr>
              <w:t xml:space="preserve">11</w:t>
            </w:r>
            <w:r>
              <w:t xml:space="preserve"> </w:t>
            </w:r>
            <w:r>
              <w:t xml:space="preserve">Foreign adaptation</w:t>
            </w:r>
          </w:p>
        </w:tc>
        <w:tc>
          <w:tcPr/>
          <w:p>
            <w:pPr>
              <w:pStyle w:val="Compact"/>
              <w:jc w:val="left"/>
            </w:pPr>
            <w:r>
              <w:rPr>
                <w:bCs/>
                <w:b/>
              </w:rPr>
              <w:t xml:space="preserve">synthesized</w:t>
            </w:r>
          </w:p>
        </w:tc>
        <w:tc>
          <w:tcPr/>
          <w:p>
            <w:pPr>
              <w:pStyle w:val="Compact"/>
              <w:jc w:val="left"/>
            </w:pPr>
            <w:r>
              <w:t xml:space="preserve">Byter + Shedi adaptations.</w:t>
            </w:r>
          </w:p>
        </w:tc>
      </w:tr>
      <w:tr>
        <w:tc>
          <w:tcPr/>
          <w:p>
            <w:pPr>
              <w:pStyle w:val="Compact"/>
              <w:jc w:val="left"/>
            </w:pPr>
            <w:r>
              <w:rPr>
                <w:bCs/>
                <w:b/>
              </w:rPr>
              <w:t xml:space="preserve">12</w:t>
            </w:r>
            <w:r>
              <w:t xml:space="preserve"> </w:t>
            </w:r>
            <w:r>
              <w:t xml:space="preserve">GUEMF High-Value Filter</w:t>
            </w:r>
          </w:p>
        </w:tc>
        <w:tc>
          <w:tcPr/>
          <w:p>
            <w:pPr>
              <w:pStyle w:val="Compact"/>
              <w:jc w:val="left"/>
            </w:pPr>
            <w:r>
              <w:rPr>
                <w:bCs/>
                <w:b/>
              </w:rPr>
              <w:t xml:space="preserve">synthesized</w:t>
            </w:r>
            <w:r>
              <w:t xml:space="preserve"> </w:t>
            </w:r>
            <w:r>
              <w:t xml:space="preserve">(Mode A) +</w:t>
            </w:r>
            <w:r>
              <w:t xml:space="preserve"> </w:t>
            </w:r>
            <w:r>
              <w:rPr>
                <w:bCs/>
                <w:b/>
              </w:rPr>
              <w:t xml:space="preserve">ran</w:t>
            </w:r>
            <w:r>
              <w:t xml:space="preserve"> </w:t>
            </w:r>
            <w:r>
              <w:t xml:space="preserve">(Mode B aid)</w:t>
            </w:r>
          </w:p>
        </w:tc>
        <w:tc>
          <w:tcPr/>
          <w:p>
            <w:pPr>
              <w:pStyle w:val="Compact"/>
              <w:jc w:val="left"/>
            </w:pPr>
            <w:r>
              <w:t xml:space="preserve">Mode A: DataLocal Jan2027 Capacity Crisis Pack + FMDQ N551tn FX/OMO Concentration Desk (both</w:t>
            </w:r>
            <w:r>
              <w:t xml:space="preserve"> </w:t>
            </w:r>
            <w:r>
              <w:rPr>
                <w:bCs/>
                <w:b/>
              </w:rPr>
              <w:t xml:space="preserve">primary S12</w:t>
            </w:r>
            <w:r>
              <w:t xml:space="preserve">). Mode B: 1–5 scores on all other-origin ideas.</w:t>
            </w:r>
            <w:r>
              <w:t xml:space="preserve"> </w:t>
            </w:r>
            <w:r>
              <w:rPr>
                <w:rStyle w:val="VerbatimChar"/>
              </w:rPr>
              <w:t xml:space="preserve">strategy_12_run</w:t>
            </w:r>
            <w:r>
              <w:t xml:space="preserve"> </w:t>
            </w:r>
            <w:r>
              <w:rPr>
                <w:bCs/>
                <w:b/>
              </w:rPr>
              <w:t xml:space="preserve">ok</w:t>
            </w:r>
            <w:r>
              <w:t xml:space="preserve"> </w:t>
            </w:r>
            <w:r>
              <w:t xml:space="preserve">on fixture (Mode B aid only, not Mode A substitute).</w:t>
            </w:r>
          </w:p>
        </w:tc>
      </w:tr>
      <w:tr>
        <w:tc>
          <w:tcPr/>
          <w:p>
            <w:pPr>
              <w:pStyle w:val="Compact"/>
              <w:jc w:val="left"/>
            </w:pPr>
            <w:r>
              <w:rPr>
                <w:bCs/>
                <w:b/>
              </w:rPr>
              <w:t xml:space="preserve">13</w:t>
            </w:r>
            <w:r>
              <w:t xml:space="preserve"> </w:t>
            </w:r>
            <w:r>
              <w:t xml:space="preserve">(as included)</w:t>
            </w:r>
          </w:p>
        </w:tc>
        <w:tc>
          <w:tcPr/>
          <w:p>
            <w:pPr>
              <w:pStyle w:val="Compact"/>
              <w:jc w:val="left"/>
            </w:pPr>
            <w:r>
              <w:rPr>
                <w:bCs/>
                <w:b/>
              </w:rPr>
              <w:t xml:space="preserve">synthesized</w:t>
            </w:r>
          </w:p>
        </w:tc>
        <w:tc>
          <w:tcPr/>
          <w:p>
            <w:pPr>
              <w:pStyle w:val="Compact"/>
              <w:jc w:val="left"/>
            </w:pPr>
            <w:r>
              <w:t xml:space="preserve">Combined traces in ranking.</w:t>
            </w:r>
          </w:p>
        </w:tc>
      </w:tr>
      <w:tr>
        <w:tc>
          <w:tcPr/>
          <w:p>
            <w:pPr>
              <w:pStyle w:val="Compact"/>
              <w:jc w:val="left"/>
            </w:pPr>
            <w:r>
              <w:rPr>
                <w:bCs/>
                <w:b/>
              </w:rPr>
              <w:t xml:space="preserve">14</w:t>
            </w:r>
            <w:r>
              <w:t xml:space="preserve"> </w:t>
            </w:r>
            <w:r>
              <w:t xml:space="preserve">OWID / macro</w:t>
            </w:r>
          </w:p>
        </w:tc>
        <w:tc>
          <w:tcPr/>
          <w:p>
            <w:pPr>
              <w:pStyle w:val="Compact"/>
              <w:jc w:val="left"/>
            </w:pPr>
            <w:r>
              <w:rPr>
                <w:bCs/>
                <w:b/>
              </w:rPr>
              <w:t xml:space="preserve">ran</w:t>
            </w:r>
          </w:p>
        </w:tc>
        <w:tc>
          <w:tcPr/>
          <w:p>
            <w:pPr>
              <w:pStyle w:val="Compact"/>
              <w:jc w:val="left"/>
            </w:pPr>
            <w:r>
              <w:t xml:space="preserve">OWID internet + renewable-energy topic fetches</w:t>
            </w:r>
            <w:r>
              <w:t xml:space="preserve"> </w:t>
            </w:r>
            <w:r>
              <w:rPr>
                <w:bCs/>
                <w:b/>
              </w:rPr>
              <w:t xml:space="preserve">200</w:t>
            </w:r>
            <w:r>
              <w:t xml:space="preserve">; soft macro backdrop for DataLocal / digital ideas.</w:t>
            </w:r>
          </w:p>
        </w:tc>
      </w:tr>
      <w:tr>
        <w:tc>
          <w:tcPr/>
          <w:p>
            <w:pPr>
              <w:pStyle w:val="Compact"/>
              <w:jc w:val="left"/>
            </w:pPr>
            <w:r>
              <w:rPr>
                <w:bCs/>
                <w:b/>
              </w:rPr>
              <w:t xml:space="preserve">15</w:t>
            </w:r>
            <w:r>
              <w:t xml:space="preserve"> </w:t>
            </w:r>
            <w:r>
              <w:t xml:space="preserve">Telecom audited figures</w:t>
            </w:r>
          </w:p>
        </w:tc>
        <w:tc>
          <w:tcPr/>
          <w:p>
            <w:pPr>
              <w:pStyle w:val="Compact"/>
              <w:jc w:val="left"/>
            </w:pPr>
            <w:r>
              <w:rPr>
                <w:bCs/>
                <w:b/>
              </w:rPr>
              <w:t xml:space="preserve">skipped</w:t>
            </w:r>
          </w:p>
        </w:tc>
        <w:tc>
          <w:tcPr/>
          <w:p>
            <w:pPr>
              <w:pStyle w:val="Compact"/>
              <w:jc w:val="left"/>
            </w:pPr>
            <w:r>
              <w:t xml:space="preserve">Default skip (</w:t>
            </w:r>
            <w:r>
              <w:rPr>
                <w:rStyle w:val="VerbatimChar"/>
              </w:rPr>
              <w:t xml:space="preserve">--with-strategy15</w:t>
            </w:r>
            <w:r>
              <w:t xml:space="preserve"> </w:t>
            </w:r>
            <w:r>
              <w:t xml:space="preserve">not set).</w:t>
            </w:r>
          </w:p>
        </w:tc>
      </w:tr>
      <w:tr>
        <w:tc>
          <w:tcPr/>
          <w:p>
            <w:pPr>
              <w:pStyle w:val="Compact"/>
              <w:jc w:val="left"/>
            </w:pPr>
            <w:r>
              <w:rPr>
                <w:bCs/>
                <w:b/>
              </w:rPr>
              <w:t xml:space="preserve">2, 3, 4, 8, 10</w:t>
            </w:r>
          </w:p>
        </w:tc>
        <w:tc>
          <w:tcPr/>
          <w:p>
            <w:pPr>
              <w:pStyle w:val="Compact"/>
              <w:jc w:val="left"/>
            </w:pPr>
            <w:r>
              <w:rPr>
                <w:bCs/>
                <w:b/>
              </w:rPr>
              <w:t xml:space="preserve">skipped</w:t>
            </w:r>
          </w:p>
        </w:tc>
        <w:tc>
          <w:tcPr/>
          <w:p>
            <w:pPr>
              <w:pStyle w:val="Compact"/>
              <w:jc w:val="left"/>
            </w:pPr>
            <w:r>
              <w:t xml:space="preserve">Per prompt (verbal/network/retired).</w:t>
            </w:r>
          </w:p>
        </w:tc>
      </w:tr>
    </w:tbl>
    <w:p>
      <w:pPr>
        <w:pStyle w:val="BodyText"/>
      </w:pPr>
      <w:r>
        <w:rPr>
          <w:bCs/>
          <w:b/>
        </w:rPr>
        <w:t xml:space="preserve">Data freshness:</w:t>
      </w:r>
      <w:r>
        <w:t xml:space="preserve"> </w:t>
      </w:r>
      <w:r>
        <w:t xml:space="preserve">Fetch generated_at</w:t>
      </w:r>
      <w:r>
        <w:t xml:space="preserve"> </w:t>
      </w:r>
      <w:r>
        <w:rPr>
          <w:bCs/>
          <w:b/>
        </w:rPr>
        <w:t xml:space="preserve">2026-10-25T06:00:35Z</w:t>
      </w:r>
      <w:r>
        <w:t xml:space="preserve">. Sunday feeds: commercial density concentrated in Nairametrics (Sat publish) + Punch business web cites; lifestyle and politics elsewhere. Soft-fail on Techpoint/FN empty RSS and StartupList 429 did not abort the run.</w:t>
      </w:r>
    </w:p>
    <w:p>
      <w:pPr>
        <w:pStyle w:val="BodyText"/>
      </w:pP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2026-10-25. Same 12 ideas and same ranks. Non-S1 problem spines use</w:t>
      </w:r>
      <w:r>
        <w:t xml:space="preserve"> </w:t>
      </w:r>
      <w:r>
        <w:rPr>
          <w:bCs/>
          <w:b/>
        </w:rPr>
        <w:t xml:space="preserve">Problem / trend</w:t>
      </w:r>
      <w:r>
        <w:t xml:space="preserve">. S1 cards keep</w:t>
      </w:r>
      <w:r>
        <w:t xml:space="preserve"> </w:t>
      </w:r>
      <w:r>
        <w:rPr>
          <w:bCs/>
          <w:b/>
        </w:rPr>
        <w:t xml:space="preserve">Formula</w:t>
      </w:r>
      <w:r>
        <w:t xml:space="preserve"> </w:t>
      </w:r>
      <w:r>
        <w:t xml:space="preserve">plus</w:t>
      </w:r>
      <w:r>
        <w:t xml:space="preserve"> </w:t>
      </w:r>
      <w:r>
        <w:rPr>
          <w:bCs/>
          <w:b/>
        </w:rPr>
        <w:t xml:space="preserve">Complaint citations</w:t>
      </w:r>
      <w:r>
        <w:t xml:space="preserve">. Each</w:t>
      </w:r>
      <w:r>
        <w:t xml:space="preserve"> </w:t>
      </w:r>
      <w:r>
        <w:rPr>
          <w:bCs/>
          <w:b/>
        </w:rPr>
        <w:t xml:space="preserve">Solution</w:t>
      </w:r>
      <w:r>
        <w:t xml:space="preserve"> </w:t>
      </w:r>
      <w:r>
        <w:t xml:space="preserve">has an Established solution (developed-market product) and a Variant (Nigeria version of that product). Regulatory and Competitors / alternatives stay on every idea. Schema check runs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960"/>
        <w:gridCol w:w="3960"/>
      </w:tblGrid>
      <w:tr>
        <w:trPr>
          <w:tblHeader w:val="true"/>
        </w:trPr>
        <w:tc>
          <w:tcPr/>
          <w:p>
            <w:pPr>
              <w:pStyle w:val="Compact"/>
              <w:jc w:val="left"/>
            </w:pPr>
            <w:r>
              <w:t xml:space="preserve">When</w:t>
            </w:r>
          </w:p>
        </w:tc>
        <w:tc>
          <w:tcPr/>
          <w:p>
            <w:pPr>
              <w:pStyle w:val="Compact"/>
              <w:jc w:val="left"/>
            </w:pPr>
            <w:r>
              <w:t xml:space="preserve">Step</w:t>
            </w:r>
          </w:p>
        </w:tc>
      </w:tr>
      <w:tr>
        <w:tc>
          <w:tcPr/>
          <w:p>
            <w:pPr>
              <w:pStyle w:val="Compact"/>
              <w:jc w:val="left"/>
            </w:pPr>
            <w:r>
              <w:rPr>
                <w:bCs/>
                <w:b/>
              </w:rPr>
              <w:t xml:space="preserve">2026-10-25 (today)</w:t>
            </w:r>
          </w:p>
        </w:tc>
        <w:tc>
          <w:tcPr/>
          <w:p>
            <w:pPr>
              <w:pStyle w:val="Compact"/>
              <w:jc w:val="left"/>
            </w:pPr>
            <w:r>
              <w:t xml:space="preserve">Pass 2 pack applied on this same file (same ranks, section 14 subheads, Established solution and Variant). One-shot in-repo Docx, desktop Word not opened.</w:t>
            </w:r>
          </w:p>
        </w:tc>
      </w:tr>
      <w:tr>
        <w:tc>
          <w:tcPr/>
          <w:p>
            <w:pPr>
              <w:pStyle w:val="Compact"/>
              <w:jc w:val="left"/>
            </w:pPr>
            <w:r>
              <w:rPr>
                <w:bCs/>
                <w:b/>
              </w:rPr>
              <w:t xml:space="preserve">2026-10-25 ~11:00 WAT</w:t>
            </w:r>
          </w:p>
        </w:tc>
        <w:tc>
          <w:tcPr/>
          <w:p>
            <w:pPr>
              <w:pStyle w:val="Compact"/>
              <w:jc w:val="left"/>
            </w:pPr>
            <w:r>
              <w:t xml:space="preserve">Done this run. Same file, no second ranked set.</w:t>
            </w:r>
          </w:p>
        </w:tc>
      </w:tr>
      <w:tr>
        <w:tc>
          <w:tcPr/>
          <w:p>
            <w:pPr>
              <w:pStyle w:val="Compact"/>
              <w:jc w:val="left"/>
            </w:pPr>
            <w:r>
              <w:rPr>
                <w:bCs/>
                <w:b/>
              </w:rPr>
              <w:t xml:space="preserve">2026-10-27–28</w:t>
            </w:r>
          </w:p>
        </w:tc>
        <w:tc>
          <w:tcPr/>
          <w:p>
            <w:pPr>
              <w:pStyle w:val="Compact"/>
              <w:jc w:val="left"/>
            </w:pPr>
            <w:r>
              <w:t xml:space="preserve">Spot-check CBN DataLocal guidance vs bank migration circulars; confirm next FMDQ monthly turnover print vs N551tn 9M.</w:t>
            </w:r>
          </w:p>
        </w:tc>
      </w:tr>
      <w:tr>
        <w:tc>
          <w:tcPr/>
          <w:p>
            <w:pPr>
              <w:pStyle w:val="Compact"/>
              <w:jc w:val="left"/>
            </w:pPr>
            <w:r>
              <w:rPr>
                <w:bCs/>
                <w:b/>
              </w:rPr>
              <w:t xml:space="preserve">2026-10-28–31</w:t>
            </w:r>
          </w:p>
        </w:tc>
        <w:tc>
          <w:tcPr/>
          <w:p>
            <w:pPr>
              <w:pStyle w:val="Compact"/>
              <w:jc w:val="left"/>
            </w:pPr>
            <w:r>
              <w:t xml:space="preserve">Customer interviews: 3 bank/fintech CIOs (DataLocal pack WTP), 3 treasury desks (FMDQ/CRR boards), 3 GTBank dispute victims (ForcedLoan clock WTP). Strengthen Polaris×OPay with primary FIJ/NIBSS cite or demote.</w:t>
            </w:r>
          </w:p>
        </w:tc>
      </w:tr>
      <w:tr>
        <w:tc>
          <w:tcPr/>
          <w:p>
            <w:pPr>
              <w:pStyle w:val="Compact"/>
              <w:jc w:val="left"/>
            </w:pPr>
            <w:r>
              <w:rPr>
                <w:bCs/>
                <w:b/>
              </w:rPr>
              <w:t xml:space="preserve">2026-11-07</w:t>
            </w:r>
          </w:p>
        </w:tc>
        <w:tc>
          <w:tcPr/>
          <w:p>
            <w:pPr>
              <w:pStyle w:val="Compact"/>
              <w:jc w:val="left"/>
            </w:pPr>
            <w:r>
              <w:t xml:space="preserve">Kill/keep review on Byter/Shedi adaptations and Geregu Capex Desk after one more PH/news week.</w:t>
            </w:r>
          </w:p>
        </w:tc>
      </w:tr>
      <w:tr>
        <w:tc>
          <w:tcPr/>
          <w:p>
            <w:pPr>
              <w:pStyle w:val="Compact"/>
              <w:jc w:val="left"/>
            </w:pPr>
            <w:r>
              <w:rPr>
                <w:bCs/>
                <w:b/>
              </w:rPr>
              <w:t xml:space="preserve">2026-11-12</w:t>
            </w:r>
          </w:p>
        </w:tc>
        <w:tc>
          <w:tcPr/>
          <w:p>
            <w:pPr>
              <w:pStyle w:val="Compact"/>
              <w:jc w:val="left"/>
            </w:pPr>
            <w:r>
              <w:t xml:space="preserve">ABC Transport AGM watch (rights/bond disclosure) — validate or retire diligence pack.</w:t>
            </w:r>
          </w:p>
        </w:tc>
      </w:tr>
    </w:tbl>
    <w:p>
      <w:r>
        <w:pict>
          <v:rect style="width:0;height:1.5pt" o:hralign="center" o:hrstd="t" o:hr="t"/>
        </w:pict>
      </w:r>
    </w:p>
    <w:bookmarkEnd w:id="38"/>
    <w:bookmarkStart w:id="39" w:name="docx-status"/>
    <w:p>
      <w:pPr>
        <w:pStyle w:val="Heading2"/>
      </w:pPr>
      <w:r>
        <w:t xml:space="preserve">Docx status</w:t>
      </w:r>
    </w:p>
    <w:p>
      <w:pPr>
        <w:pStyle w:val="FirstParagraph"/>
      </w:pPr>
      <w:r>
        <w:rPr>
          <w:bCs/>
          <w:b/>
        </w:rPr>
        <w:t xml:space="preserve">Docx status:</w:t>
      </w:r>
      <w:r>
        <w:t xml:space="preserve"> </w:t>
      </w:r>
      <w:r>
        <w:t xml:space="preserve">Pass 2 packed. One-shot in-repo convert (desktop Word not opened).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2026-10-25T10:05:44Z</dcterms:created>
  <dcterms:modified xsi:type="dcterms:W3CDTF">2026-10-25T10:05:44Z</dcterms:modified>
</cp:coreProperties>
</file>

<file path=docProps/custom.xml><?xml version="1.0" encoding="utf-8"?>
<Properties xmlns="http://schemas.openxmlformats.org/officeDocument/2006/custom-properties" xmlns:vt="http://schemas.openxmlformats.org/officeDocument/2006/docPropsVTypes"/>
</file>