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2026-10-17 ~06:00-07:30 UTC.</w:t>
      </w:r>
      <w:r>
        <w:t xml:space="preserve"> </w:t>
      </w:r>
      <w:r>
        <w:rPr>
          <w:bCs/>
          <w:b/>
        </w:rPr>
        <w:t xml:space="preserve">Pass 1 Discover</w:t>
      </w:r>
      <w:r>
        <w:t xml:space="preserve">.</w:t>
      </w:r>
      <w:r>
        <w:t xml:space="preserve"> </w:t>
      </w:r>
      <w:r>
        <w:rPr>
          <w:bCs/>
          <w:b/>
        </w:rPr>
        <w:t xml:space="preserve">Pass 2 Pack:</w:t>
      </w:r>
      <w:r>
        <w:t xml:space="preserve"> </w:t>
      </w:r>
      <w:r>
        <w:t xml:space="preserve">2026-10-17 (same ranked set, no re-rank).</w:t>
      </w:r>
      <w:r>
        <w:br/>
      </w:r>
      <w:r>
        <w:rPr>
          <w:bCs/>
          <w:b/>
        </w:rPr>
        <w:t xml:space="preserve">Output file:</w:t>
      </w:r>
      <w:r>
        <w:t xml:space="preserve"> </w:t>
      </w:r>
      <w:r>
        <w:rPr>
          <w:rStyle w:val="VerbatimChar"/>
        </w:rPr>
        <w:t xml:space="preserve">agent-business-idea-runs/outputs/business_ideas_20261017.md</w:t>
      </w:r>
      <w:r>
        <w:br/>
      </w:r>
      <w:r>
        <w:rPr>
          <w:bCs/>
          <w:b/>
        </w:rPr>
        <w:t xml:space="preserve">Fetch JSON:</w:t>
      </w:r>
      <w:r>
        <w:t xml:space="preserve"> </w:t>
      </w:r>
      <w:r>
        <w:rPr>
          <w:rStyle w:val="VerbatimChar"/>
        </w:rPr>
        <w:t xml:space="preserve">agent-business-idea-runs/inputs/agent_strategy_inputs_20261017_060127.json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Saturday Punch politics/lifestyle-heavy + Vanguard lifestyle-heavy + BusinessDay features-heavy early — lean Nairametrics + BusinessDay market-intelligence + Punch NSIB + FIJ for commercial Mode A / S1;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2026-09-01→2026-10-16 (esp. Nollywood Data Void Invest Pack, PetrolPriceCap PIA Stake Pack, MultiRail Unauth Deny Clock, EnergyVsHeadline SME Cost Board, FX Services Absorb Evidence Pack, IndependentMarketer Discount Access Desk, DealRoom Bankable Ready Pack, Moniepoint×OPay ErroneousCredit Refuse Clock, LagosBetting Licence Verify Pack, PalmPay FuelPOS TwoYear Refund Clock, DeviceChecker Import Ready Pack, ShellVaaris Gas Continuity Desk, PebbleScore FairMoney Hold Clock, N66 Discount Exit Disclosure Desk, GTBank×OPay Unauth FindWho Clock, CashTransfer AuditTrail Desk, Carbon×Moniepoint WrongXfer PingPong Clock, Flutterwave WrongDigit Recover Clock, Kuda Downtime Safe Promise Clock, OPay PartialCourt Balance Clock, Moniepoint CourtOrder Refund Clock); older</w:t>
      </w:r>
      <w:r>
        <w:t xml:space="preserve"> </w:t>
      </w:r>
      <w:r>
        <w:rPr>
          <w:rStyle w:val="VerbatimChar"/>
        </w:rPr>
        <w:t xml:space="preserve">business_ideas_20261011.md</w:t>
      </w:r>
      <w:r>
        <w:t xml:space="preserve"> </w:t>
      </w:r>
      <w:r>
        <w:t xml:space="preserve">/</w:t>
      </w:r>
      <w:r>
        <w:t xml:space="preserve"> </w:t>
      </w:r>
      <w:r>
        <w:rPr>
          <w:rStyle w:val="VerbatimChar"/>
        </w:rPr>
        <w:t xml:space="preserve">20261010.md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Brent110 Petrol Relief Stress Board</w:t>
            </w:r>
            <w:r>
              <w:t xml:space="preserve"> </w:t>
            </w:r>
            <w:r>
              <w:t xml:space="preserve">(</w:t>
            </w:r>
            <w:r>
              <w:rPr>
                <w:bCs/>
                <w:b/>
              </w:rPr>
              <w:t xml:space="preserve">S12 Mode A</w:t>
            </w:r>
            <w:r>
              <w:t xml:space="preserve">)</w:t>
            </w:r>
          </w:p>
        </w:tc>
        <w:tc>
          <w:tcPr/>
          <w:p>
            <w:pPr>
              <w:pStyle w:val="Compact"/>
              <w:jc w:val="left"/>
            </w:pPr>
            <w:r>
              <w:t xml:space="preserve">Nairametrics (16 Oct 2026): Brent hits</w:t>
            </w:r>
            <w:r>
              <w:t xml:space="preserve"> </w:t>
            </w:r>
            <w:r>
              <w:rPr>
                <w:bCs/>
                <w:b/>
              </w:rPr>
              <w:t xml:space="preserve">$110</w:t>
            </w:r>
            <w:r>
              <w:t xml:space="preserve"> </w:t>
            </w:r>
            <w:r>
              <w:t xml:space="preserve">as Middle East supply fears threaten Nigeria’s petrol price-relief / NNPC discount story — fleet and SME fuel budgets need a stress board ≠ PetrolPriceCap PIA Stake Pack.</w:t>
            </w:r>
          </w:p>
        </w:tc>
      </w:tr>
      <w:tr>
        <w:tc>
          <w:tcPr/>
          <w:p>
            <w:pPr>
              <w:pStyle w:val="Compact"/>
              <w:jc w:val="left"/>
            </w:pPr>
            <w:r>
              <w:rPr>
                <w:bCs/>
                <w:b/>
              </w:rPr>
              <w:t xml:space="preserve">2</w:t>
            </w:r>
          </w:p>
        </w:tc>
        <w:tc>
          <w:tcPr/>
          <w:p>
            <w:pPr>
              <w:pStyle w:val="Compact"/>
              <w:jc w:val="left"/>
            </w:pPr>
            <w:r>
              <w:rPr>
                <w:bCs/>
                <w:b/>
              </w:rPr>
              <w:t xml:space="preserve">DMO NTB BidReject Rate Desk</w:t>
            </w:r>
            <w:r>
              <w:t xml:space="preserve"> </w:t>
            </w:r>
            <w:r>
              <w:t xml:space="preserve">(</w:t>
            </w:r>
            <w:r>
              <w:rPr>
                <w:bCs/>
                <w:b/>
              </w:rPr>
              <w:t xml:space="preserve">S12 Mode A</w:t>
            </w:r>
            <w:r>
              <w:t xml:space="preserve">)</w:t>
            </w:r>
          </w:p>
        </w:tc>
        <w:tc>
          <w:tcPr/>
          <w:p>
            <w:pPr>
              <w:pStyle w:val="Compact"/>
              <w:jc w:val="left"/>
            </w:pPr>
            <w:r>
              <w:t xml:space="preserve">Nairametrics (16 Oct 2026): DMO rejects</w:t>
            </w:r>
            <w:r>
              <w:t xml:space="preserve"> </w:t>
            </w:r>
            <w:r>
              <w:rPr>
                <w:bCs/>
                <w:b/>
              </w:rPr>
              <w:t xml:space="preserve">~74%</w:t>
            </w:r>
            <w:r>
              <w:t xml:space="preserve"> </w:t>
            </w:r>
            <w:r>
              <w:t xml:space="preserve">of NTB bids and lifts the one-year stop to</w:t>
            </w:r>
            <w:r>
              <w:t xml:space="preserve"> </w:t>
            </w:r>
            <w:r>
              <w:rPr>
                <w:bCs/>
                <w:b/>
              </w:rPr>
              <w:t xml:space="preserve">15.90%</w:t>
            </w:r>
            <w:r>
              <w:t xml:space="preserve"> </w:t>
            </w:r>
            <w:r>
              <w:t xml:space="preserve">— MM/treasury desks need an auction-reject + rate-path pack ≠ NTBCashPlan Board.</w:t>
            </w:r>
          </w:p>
        </w:tc>
      </w:tr>
      <w:tr>
        <w:tc>
          <w:tcPr/>
          <w:p>
            <w:pPr>
              <w:pStyle w:val="Compact"/>
              <w:jc w:val="left"/>
            </w:pPr>
            <w:r>
              <w:rPr>
                <w:bCs/>
                <w:b/>
              </w:rPr>
              <w:t xml:space="preserve">3</w:t>
            </w:r>
          </w:p>
        </w:tc>
        <w:tc>
          <w:tcPr/>
          <w:p>
            <w:pPr>
              <w:pStyle w:val="Compact"/>
              <w:jc w:val="left"/>
            </w:pPr>
            <w:r>
              <w:rPr>
                <w:bCs/>
                <w:b/>
              </w:rPr>
              <w:t xml:space="preserve">MTN×OPay ThreeYear Airtime Clock</w:t>
            </w:r>
            <w:r>
              <w:t xml:space="preserve"> </w:t>
            </w:r>
            <w:r>
              <w:t xml:space="preserve">(S1)</w:t>
            </w:r>
          </w:p>
        </w:tc>
        <w:tc>
          <w:tcPr/>
          <w:p>
            <w:pPr>
              <w:pStyle w:val="Compact"/>
              <w:jc w:val="left"/>
            </w:pPr>
            <w:r>
              <w:t xml:space="preserve">MTN is a mass Nigeria telco rail; FIJ: MyMTN airtime paid via OPay/CoralPay sat unresolved for</w:t>
            </w:r>
            <w:r>
              <w:t xml:space="preserve"> </w:t>
            </w:r>
            <w:r>
              <w:rPr>
                <w:bCs/>
                <w:b/>
              </w:rPr>
              <w:t xml:space="preserve">3+ years</w:t>
            </w:r>
            <w:r>
              <w:t xml:space="preserve"> </w:t>
            </w:r>
            <w:r>
              <w:t xml:space="preserve">until media pressure — dual-rail airtime clock ≠ InstantPay OptOut.</w:t>
            </w:r>
          </w:p>
        </w:tc>
      </w:tr>
      <w:tr>
        <w:tc>
          <w:tcPr/>
          <w:p>
            <w:pPr>
              <w:pStyle w:val="Compact"/>
              <w:jc w:val="left"/>
            </w:pPr>
            <w:r>
              <w:rPr>
                <w:bCs/>
                <w:b/>
              </w:rPr>
              <w:t xml:space="preserve">4</w:t>
            </w:r>
          </w:p>
        </w:tc>
        <w:tc>
          <w:tcPr/>
          <w:p>
            <w:pPr>
              <w:pStyle w:val="Compact"/>
              <w:jc w:val="left"/>
            </w:pPr>
            <w:r>
              <w:rPr>
                <w:bCs/>
                <w:b/>
              </w:rPr>
              <w:t xml:space="preserve">MeCure CP Series8 Diligence Pack</w:t>
            </w:r>
            <w:r>
              <w:t xml:space="preserve"> </w:t>
            </w:r>
            <w:r>
              <w:t xml:space="preserve">(</w:t>
            </w:r>
            <w:r>
              <w:rPr>
                <w:bCs/>
                <w:b/>
              </w:rPr>
              <w:t xml:space="preserve">S12 Mode A</w:t>
            </w:r>
            <w:r>
              <w:t xml:space="preserve">)</w:t>
            </w:r>
          </w:p>
        </w:tc>
        <w:tc>
          <w:tcPr/>
          <w:p>
            <w:pPr>
              <w:pStyle w:val="Compact"/>
              <w:jc w:val="left"/>
            </w:pPr>
            <w:r>
              <w:t xml:space="preserve">Nairametrics (17 Oct 2026): MeCure opens up to</w:t>
            </w:r>
            <w:r>
              <w:t xml:space="preserve"> </w:t>
            </w:r>
            <w:r>
              <w:rPr>
                <w:bCs/>
                <w:b/>
              </w:rPr>
              <w:t xml:space="preserve">N14bn</w:t>
            </w:r>
            <w:r>
              <w:t xml:space="preserve"> </w:t>
            </w:r>
            <w:r>
              <w:t xml:space="preserve">Series 8 CP at</w:t>
            </w:r>
            <w:r>
              <w:t xml:space="preserve"> </w:t>
            </w:r>
            <w:r>
              <w:rPr>
                <w:bCs/>
                <w:b/>
              </w:rPr>
              <w:t xml:space="preserve">~21%</w:t>
            </w:r>
            <w:r>
              <w:t xml:space="preserve"> </w:t>
            </w:r>
            <w:r>
              <w:t xml:space="preserve">gross yield, closes</w:t>
            </w:r>
            <w:r>
              <w:t xml:space="preserve"> </w:t>
            </w:r>
            <w:r>
              <w:rPr>
                <w:bCs/>
                <w:b/>
              </w:rPr>
              <w:t xml:space="preserve">20 Oct 2026</w:t>
            </w:r>
            <w:r>
              <w:t xml:space="preserve"> </w:t>
            </w:r>
            <w:r>
              <w:t xml:space="preserve">— HNWI/treasury need a CP diligence pack before allotment ≠ CashFlow Credit Evidence Pack.</w:t>
            </w:r>
          </w:p>
        </w:tc>
      </w:tr>
      <w:tr>
        <w:tc>
          <w:tcPr/>
          <w:p>
            <w:pPr>
              <w:pStyle w:val="Compact"/>
              <w:jc w:val="left"/>
            </w:pPr>
            <w:r>
              <w:rPr>
                <w:bCs/>
                <w:b/>
              </w:rPr>
              <w:t xml:space="preserve">5</w:t>
            </w:r>
          </w:p>
        </w:tc>
        <w:tc>
          <w:tcPr/>
          <w:p>
            <w:pPr>
              <w:pStyle w:val="Compact"/>
              <w:jc w:val="left"/>
            </w:pPr>
            <w:r>
              <w:rPr>
                <w:bCs/>
                <w:b/>
              </w:rPr>
              <w:t xml:space="preserve">DividendH1 Concentration Guard</w:t>
            </w:r>
            <w:r>
              <w:t xml:space="preserve"> </w:t>
            </w:r>
            <w:r>
              <w:t xml:space="preserve">(S5→S12)</w:t>
            </w:r>
          </w:p>
        </w:tc>
        <w:tc>
          <w:tcPr/>
          <w:p>
            <w:pPr>
              <w:pStyle w:val="Compact"/>
              <w:jc w:val="left"/>
            </w:pPr>
            <w:r>
              <w:t xml:space="preserve">BusinessDay (17 Oct 2026):</w:t>
            </w:r>
            <w:r>
              <w:t xml:space="preserve"> </w:t>
            </w:r>
            <w:r>
              <w:rPr>
                <w:bCs/>
                <w:b/>
              </w:rPr>
              <w:t xml:space="preserve">17</w:t>
            </w:r>
            <w:r>
              <w:t xml:space="preserve"> </w:t>
            </w:r>
            <w:r>
              <w:t xml:space="preserve">NGX firms pay/propose</w:t>
            </w:r>
            <w:r>
              <w:t xml:space="preserve"> </w:t>
            </w:r>
            <w:r>
              <w:rPr>
                <w:bCs/>
                <w:b/>
              </w:rPr>
              <w:t xml:space="preserve">N1.13trn</w:t>
            </w:r>
            <w:r>
              <w:t xml:space="preserve"> </w:t>
            </w:r>
            <w:r>
              <w:t xml:space="preserve">H1 dividends, but MTN + HBM ≈</w:t>
            </w:r>
            <w:r>
              <w:t xml:space="preserve"> </w:t>
            </w:r>
            <w:r>
              <w:rPr>
                <w:bCs/>
                <w:b/>
              </w:rPr>
              <w:t xml:space="preserve">71%</w:t>
            </w:r>
            <w:r>
              <w:t xml:space="preserve"> </w:t>
            </w:r>
            <w:r>
              <w:t xml:space="preserve">— retail income portfolios need a concentration guard ≠ BalancedFund Compare Lite.</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Brent110 Petrol Relief Stress Board</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DMO NTB BidReject Rate Desk</w:t>
            </w:r>
          </w:p>
        </w:tc>
        <w:tc>
          <w:tcPr/>
          <w:p>
            <w:pPr>
              <w:pStyle w:val="Compact"/>
              <w:jc w:val="left"/>
            </w:pPr>
            <w:r>
              <w:rPr>
                <w:bCs/>
                <w:b/>
              </w:rPr>
              <w:t xml:space="preserve">S12</w:t>
            </w:r>
            <w:r>
              <w:t xml:space="preserve"> </w:t>
            </w:r>
            <w:r>
              <w:t xml:space="preserve">→ S5 → S9</w:t>
            </w:r>
          </w:p>
        </w:tc>
        <w:tc>
          <w:tcPr/>
          <w:p>
            <w:pPr>
              <w:pStyle w:val="Compact"/>
              <w:jc w:val="left"/>
            </w:pPr>
            <w:r>
              <w:t xml:space="preserve">5/5/4/4/5</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MTN×OPay ThreeYear Airtime Clock</w:t>
            </w:r>
          </w:p>
        </w:tc>
        <w:tc>
          <w:tcPr/>
          <w:p>
            <w:pPr>
              <w:pStyle w:val="Compact"/>
              <w:jc w:val="left"/>
            </w:pPr>
            <w:r>
              <w:t xml:space="preserve">S1 → S9 → S12</w:t>
            </w:r>
          </w:p>
        </w:tc>
        <w:tc>
          <w:tcPr/>
          <w:p>
            <w:pPr>
              <w:pStyle w:val="Compact"/>
              <w:jc w:val="left"/>
            </w:pPr>
            <w:r>
              <w:t xml:space="preserve">4/5/4/3/5</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MeCure CP Series8 Diligence Pack</w:t>
            </w:r>
          </w:p>
        </w:tc>
        <w:tc>
          <w:tcPr/>
          <w:p>
            <w:pPr>
              <w:pStyle w:val="Compact"/>
              <w:jc w:val="left"/>
            </w:pPr>
            <w:r>
              <w:rPr>
                <w:bCs/>
                <w:b/>
              </w:rPr>
              <w:t xml:space="preserve">S12</w:t>
            </w:r>
            <w:r>
              <w:t xml:space="preserve"> </w:t>
            </w:r>
            <w:r>
              <w:t xml:space="preserve">→ S5 → S9</w:t>
            </w:r>
          </w:p>
        </w:tc>
        <w:tc>
          <w:tcPr/>
          <w:p>
            <w:pPr>
              <w:pStyle w:val="Compact"/>
              <w:jc w:val="left"/>
            </w:pPr>
            <w:r>
              <w:t xml:space="preserve">5/5/4/3/4</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DividendH1 Concentration Guard</w:t>
            </w:r>
          </w:p>
        </w:tc>
        <w:tc>
          <w:tcPr/>
          <w:p>
            <w:pPr>
              <w:pStyle w:val="Compact"/>
              <w:jc w:val="left"/>
            </w:pPr>
            <w:r>
              <w:t xml:space="preserve">S5 → S9 → S12</w:t>
            </w:r>
          </w:p>
        </w:tc>
        <w:tc>
          <w:tcPr/>
          <w:p>
            <w:pPr>
              <w:pStyle w:val="Compact"/>
              <w:jc w:val="left"/>
            </w:pPr>
            <w:r>
              <w:t xml:space="preserve">5/4/3/2/4</w:t>
            </w:r>
          </w:p>
        </w:tc>
        <w:tc>
          <w:tcPr/>
          <w:p>
            <w:pPr>
              <w:pStyle w:val="Compact"/>
              <w:jc w:val="left"/>
            </w:pPr>
            <w:r>
              <w:rPr>
                <w:bCs/>
                <w:b/>
              </w:rPr>
              <w:t xml:space="preserve">18</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6</w:t>
            </w:r>
          </w:p>
        </w:tc>
        <w:tc>
          <w:tcPr/>
          <w:p>
            <w:pPr>
              <w:pStyle w:val="Compact"/>
              <w:jc w:val="left"/>
            </w:pPr>
            <w:r>
              <w:t xml:space="preserve">BanksSDF6trn CreditPark Board</w:t>
            </w:r>
          </w:p>
        </w:tc>
        <w:tc>
          <w:tcPr/>
          <w:p>
            <w:pPr>
              <w:pStyle w:val="Compact"/>
              <w:jc w:val="left"/>
            </w:pPr>
            <w:r>
              <w:t xml:space="preserve">S5 → S14 → S12</w:t>
            </w:r>
          </w:p>
        </w:tc>
        <w:tc>
          <w:tcPr/>
          <w:p>
            <w:pPr>
              <w:pStyle w:val="Compact"/>
              <w:jc w:val="left"/>
            </w:pPr>
            <w:r>
              <w:t xml:space="preserve">5/4/4/3/4</w:t>
            </w:r>
          </w:p>
        </w:tc>
        <w:tc>
          <w:tcPr/>
          <w:p>
            <w:pPr>
              <w:pStyle w:val="Compact"/>
              <w:jc w:val="left"/>
            </w:pPr>
            <w:r>
              <w:rPr>
                <w:bCs/>
                <w:b/>
              </w:rPr>
              <w:t xml:space="preserve">20</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AccessATM Fee Overcharge Trace</w:t>
            </w:r>
          </w:p>
        </w:tc>
        <w:tc>
          <w:tcPr/>
          <w:p>
            <w:pPr>
              <w:pStyle w:val="Compact"/>
              <w:jc w:val="left"/>
            </w:pPr>
            <w:r>
              <w:t xml:space="preserve">S1 → S9 → S12</w:t>
            </w:r>
          </w:p>
        </w:tc>
        <w:tc>
          <w:tcPr/>
          <w:p>
            <w:pPr>
              <w:pStyle w:val="Compact"/>
              <w:jc w:val="left"/>
            </w:pPr>
            <w:r>
              <w:t xml:space="preserve">4/4/3/4/5</w:t>
            </w:r>
          </w:p>
        </w:tc>
        <w:tc>
          <w:tcPr/>
          <w:p>
            <w:pPr>
              <w:pStyle w:val="Compact"/>
              <w:jc w:val="left"/>
            </w:pPr>
            <w:r>
              <w:rPr>
                <w:bCs/>
                <w:b/>
              </w:rPr>
              <w:t xml:space="preserve">20</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8</w:t>
            </w:r>
          </w:p>
        </w:tc>
        <w:tc>
          <w:tcPr/>
          <w:p>
            <w:pPr>
              <w:pStyle w:val="Compact"/>
              <w:jc w:val="left"/>
            </w:pPr>
            <w:r>
              <w:t xml:space="preserve">NSIB DoorMayday Charter Ready Pack</w:t>
            </w:r>
          </w:p>
        </w:tc>
        <w:tc>
          <w:tcPr/>
          <w:p>
            <w:pPr>
              <w:pStyle w:val="Compact"/>
              <w:jc w:val="left"/>
            </w:pPr>
            <w:r>
              <w:t xml:space="preserve">S5 → S12 → S9</w:t>
            </w:r>
          </w:p>
        </w:tc>
        <w:tc>
          <w:tcPr/>
          <w:p>
            <w:pPr>
              <w:pStyle w:val="Compact"/>
              <w:jc w:val="left"/>
            </w:pPr>
            <w:r>
              <w:t xml:space="preserve">4/5/5/4/3</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BrokersOct Consensus Compare Lite</w:t>
            </w:r>
          </w:p>
        </w:tc>
        <w:tc>
          <w:tcPr/>
          <w:p>
            <w:pPr>
              <w:pStyle w:val="Compact"/>
              <w:jc w:val="left"/>
            </w:pPr>
            <w:r>
              <w:t xml:space="preserve">S5 → S9</w:t>
            </w:r>
          </w:p>
        </w:tc>
        <w:tc>
          <w:tcPr/>
          <w:p>
            <w:pPr>
              <w:pStyle w:val="Compact"/>
              <w:jc w:val="left"/>
            </w:pPr>
            <w:r>
              <w:t xml:space="preserve">4/3/2/2/4</w:t>
            </w:r>
          </w:p>
        </w:tc>
        <w:tc>
          <w:tcPr/>
          <w:p>
            <w:pPr>
              <w:pStyle w:val="Compact"/>
              <w:jc w:val="left"/>
            </w:pPr>
            <w:r>
              <w:rPr>
                <w:bCs/>
                <w:b/>
              </w:rPr>
              <w:t xml:space="preserve">15</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10</w:t>
            </w:r>
          </w:p>
        </w:tc>
        <w:tc>
          <w:tcPr/>
          <w:p>
            <w:pPr>
              <w:pStyle w:val="Compact"/>
              <w:jc w:val="left"/>
            </w:pPr>
            <w:r>
              <w:t xml:space="preserve">Taim VoiceNote Ops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OgunFarm Support Claim Desk</w:t>
            </w:r>
          </w:p>
        </w:tc>
        <w:tc>
          <w:tcPr/>
          <w:p>
            <w:pPr>
              <w:pStyle w:val="Compact"/>
              <w:jc w:val="left"/>
            </w:pPr>
            <w:r>
              <w:t xml:space="preserve">S5 → S15 → S12</w:t>
            </w:r>
          </w:p>
        </w:tc>
        <w:tc>
          <w:tcPr/>
          <w:p>
            <w:pPr>
              <w:pStyle w:val="Compact"/>
              <w:jc w:val="left"/>
            </w:pPr>
            <w:r>
              <w:t xml:space="preserve">4/4/3/3/3</w:t>
            </w:r>
          </w:p>
        </w:tc>
        <w:tc>
          <w:tcPr/>
          <w:p>
            <w:pPr>
              <w:pStyle w:val="Compact"/>
              <w:jc w:val="left"/>
            </w:pPr>
            <w:r>
              <w:rPr>
                <w:bCs/>
                <w:b/>
              </w:rPr>
              <w:t xml:space="preserve">17</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12</w:t>
            </w:r>
          </w:p>
        </w:tc>
        <w:tc>
          <w:tcPr/>
          <w:p>
            <w:pPr>
              <w:pStyle w:val="Compact"/>
              <w:jc w:val="left"/>
            </w:pPr>
            <w:r>
              <w:t xml:space="preserve">PolicingBill StatePrep Map</w:t>
            </w:r>
          </w:p>
        </w:tc>
        <w:tc>
          <w:tcPr/>
          <w:p>
            <w:pPr>
              <w:pStyle w:val="Compact"/>
              <w:jc w:val="left"/>
            </w:pPr>
            <w:r>
              <w:t xml:space="preserve">S5 → S9</w:t>
            </w:r>
          </w:p>
        </w:tc>
        <w:tc>
          <w:tcPr/>
          <w:p>
            <w:pPr>
              <w:pStyle w:val="Compact"/>
              <w:jc w:val="left"/>
            </w:pPr>
            <w:r>
              <w:t xml:space="preserve">4/3/3/4/2</w:t>
            </w:r>
          </w:p>
        </w:tc>
        <w:tc>
          <w:tcPr/>
          <w:p>
            <w:pPr>
              <w:pStyle w:val="Compact"/>
              <w:jc w:val="left"/>
            </w:pPr>
            <w:r>
              <w:rPr>
                <w:bCs/>
                <w:b/>
              </w:rPr>
              <w:t xml:space="preserve">16</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Brent110 Petrol Relief Stress Board</w:t>
            </w:r>
          </w:p>
        </w:tc>
        <w:tc>
          <w:tcPr/>
          <w:p>
            <w:pPr>
              <w:pStyle w:val="Compact"/>
              <w:jc w:val="left"/>
            </w:pPr>
            <w:r>
              <w:rPr>
                <w:bCs/>
                <w:b/>
              </w:rPr>
              <w:t xml:space="preserve">High</w:t>
            </w:r>
            <w:r>
              <w:t xml:space="preserve"> </w:t>
            </w:r>
            <w:r>
              <w:t xml:space="preserve">— named Brent spike + relief programme stress</w:t>
            </w:r>
          </w:p>
        </w:tc>
        <w:tc>
          <w:tcPr/>
          <w:p>
            <w:pPr>
              <w:pStyle w:val="Compact"/>
              <w:jc w:val="left"/>
            </w:pPr>
            <w:r>
              <w:t xml:space="preserve">Yes</w:t>
            </w:r>
          </w:p>
        </w:tc>
        <w:tc>
          <w:tcPr/>
          <w:p>
            <w:pPr>
              <w:pStyle w:val="Compact"/>
              <w:jc w:val="left"/>
            </w:pPr>
            <w:r>
              <w:t xml:space="preserve">Not NMDPRA/NNPC official; not price advice</w:t>
            </w:r>
          </w:p>
        </w:tc>
        <w:tc>
          <w:tcPr/>
          <w:p>
            <w:pPr>
              <w:pStyle w:val="Compact"/>
              <w:jc w:val="left"/>
            </w:pPr>
            <w:r>
              <w:t xml:space="preserve">High vs PetrolPriceCap / EnergyVsHeadline</w:t>
            </w:r>
          </w:p>
        </w:tc>
        <w:tc>
          <w:tcPr/>
          <w:p>
            <w:pPr>
              <w:pStyle w:val="Compact"/>
              <w:jc w:val="left"/>
            </w:pPr>
            <w:r>
              <w:t xml:space="preserve">Strong</w:t>
            </w:r>
          </w:p>
        </w:tc>
      </w:tr>
      <w:tr>
        <w:tc>
          <w:tcPr/>
          <w:p>
            <w:pPr>
              <w:pStyle w:val="Compact"/>
              <w:jc w:val="left"/>
            </w:pPr>
            <w:r>
              <w:t xml:space="preserve">DMO NTB BidReject Rate Desk</w:t>
            </w:r>
          </w:p>
        </w:tc>
        <w:tc>
          <w:tcPr/>
          <w:p>
            <w:pPr>
              <w:pStyle w:val="Compact"/>
              <w:jc w:val="left"/>
            </w:pPr>
            <w:r>
              <w:rPr>
                <w:bCs/>
                <w:b/>
              </w:rPr>
              <w:t xml:space="preserve">High</w:t>
            </w:r>
            <w:r>
              <w:t xml:space="preserve"> </w:t>
            </w:r>
            <w:r>
              <w:t xml:space="preserve">— auction reject + stop-rate move</w:t>
            </w:r>
          </w:p>
        </w:tc>
        <w:tc>
          <w:tcPr/>
          <w:p>
            <w:pPr>
              <w:pStyle w:val="Compact"/>
              <w:jc w:val="left"/>
            </w:pPr>
            <w:r>
              <w:t xml:space="preserve">Yes</w:t>
            </w:r>
          </w:p>
        </w:tc>
        <w:tc>
          <w:tcPr/>
          <w:p>
            <w:pPr>
              <w:pStyle w:val="Compact"/>
              <w:jc w:val="left"/>
            </w:pPr>
            <w:r>
              <w:t xml:space="preserve">Not DMO/CBN official; not investment advice</w:t>
            </w:r>
          </w:p>
        </w:tc>
        <w:tc>
          <w:tcPr/>
          <w:p>
            <w:pPr>
              <w:pStyle w:val="Compact"/>
              <w:jc w:val="left"/>
            </w:pPr>
            <w:r>
              <w:t xml:space="preserve">High vs NTBCashPlan</w:t>
            </w:r>
          </w:p>
        </w:tc>
        <w:tc>
          <w:tcPr/>
          <w:p>
            <w:pPr>
              <w:pStyle w:val="Compact"/>
              <w:jc w:val="left"/>
            </w:pPr>
            <w:r>
              <w:t xml:space="preserve">Strong</w:t>
            </w:r>
          </w:p>
        </w:tc>
      </w:tr>
      <w:tr>
        <w:tc>
          <w:tcPr/>
          <w:p>
            <w:pPr>
              <w:pStyle w:val="Compact"/>
              <w:jc w:val="left"/>
            </w:pPr>
            <w:r>
              <w:t xml:space="preserve">MTN×OPay ThreeYear Airtime Clock</w:t>
            </w:r>
          </w:p>
        </w:tc>
        <w:tc>
          <w:tcPr/>
          <w:p>
            <w:pPr>
              <w:pStyle w:val="Compact"/>
              <w:jc w:val="left"/>
            </w:pPr>
            <w:r>
              <w:rPr>
                <w:bCs/>
                <w:b/>
              </w:rPr>
              <w:t xml:space="preserve">High</w:t>
            </w:r>
            <w:r>
              <w:t xml:space="preserve"> </w:t>
            </w:r>
            <w:r>
              <w:t xml:space="preserve">— dual-rail small-ticket pain</w:t>
            </w:r>
          </w:p>
        </w:tc>
        <w:tc>
          <w:tcPr/>
          <w:p>
            <w:pPr>
              <w:pStyle w:val="Compact"/>
              <w:jc w:val="left"/>
            </w:pPr>
            <w:r>
              <w:t xml:space="preserve">Yes</w:t>
            </w:r>
          </w:p>
        </w:tc>
        <w:tc>
          <w:tcPr/>
          <w:p>
            <w:pPr>
              <w:pStyle w:val="Compact"/>
              <w:jc w:val="left"/>
            </w:pPr>
            <w:r>
              <w:t xml:space="preserve">FCCPC path notes; NDPA</w:t>
            </w:r>
          </w:p>
        </w:tc>
        <w:tc>
          <w:tcPr/>
          <w:p>
            <w:pPr>
              <w:pStyle w:val="Compact"/>
              <w:jc w:val="left"/>
            </w:pPr>
            <w:r>
              <w:t xml:space="preserve">High vs InstantPay / NIBSS Pending</w:t>
            </w:r>
          </w:p>
        </w:tc>
        <w:tc>
          <w:tcPr/>
          <w:p>
            <w:pPr>
              <w:pStyle w:val="Compact"/>
              <w:jc w:val="left"/>
            </w:pPr>
            <w:r>
              <w:t xml:space="preserve">Strong</w:t>
            </w:r>
          </w:p>
        </w:tc>
      </w:tr>
      <w:tr>
        <w:tc>
          <w:tcPr/>
          <w:p>
            <w:pPr>
              <w:pStyle w:val="Compact"/>
              <w:jc w:val="left"/>
            </w:pPr>
            <w:r>
              <w:t xml:space="preserve">MeCure CP Series8 Diligence Pack</w:t>
            </w:r>
          </w:p>
        </w:tc>
        <w:tc>
          <w:tcPr/>
          <w:p>
            <w:pPr>
              <w:pStyle w:val="Compact"/>
              <w:jc w:val="left"/>
            </w:pPr>
            <w:r>
              <w:rPr>
                <w:bCs/>
                <w:b/>
              </w:rPr>
              <w:t xml:space="preserve">High</w:t>
            </w:r>
            <w:r>
              <w:t xml:space="preserve"> </w:t>
            </w:r>
            <w:r>
              <w:t xml:space="preserve">— hard close</w:t>
            </w:r>
            <w:r>
              <w:t xml:space="preserve"> </w:t>
            </w:r>
            <w:r>
              <w:rPr>
                <w:bCs/>
                <w:b/>
              </w:rPr>
              <w:t xml:space="preserve">20 Oct</w:t>
            </w:r>
            <w:r>
              <w:t xml:space="preserve"> </w:t>
            </w:r>
            <w:r>
              <w:t xml:space="preserve">+ N5m minimum</w:t>
            </w:r>
          </w:p>
        </w:tc>
        <w:tc>
          <w:tcPr/>
          <w:p>
            <w:pPr>
              <w:pStyle w:val="Compact"/>
              <w:jc w:val="left"/>
            </w:pPr>
            <w:r>
              <w:t xml:space="preserve">Yes</w:t>
            </w:r>
          </w:p>
        </w:tc>
        <w:tc>
          <w:tcPr/>
          <w:p>
            <w:pPr>
              <w:pStyle w:val="Compact"/>
              <w:jc w:val="left"/>
            </w:pPr>
            <w:r>
              <w:t xml:space="preserve">Not issuing-house official; not investment advice</w:t>
            </w:r>
          </w:p>
        </w:tc>
        <w:tc>
          <w:tcPr/>
          <w:p>
            <w:pPr>
              <w:pStyle w:val="Compact"/>
              <w:jc w:val="left"/>
            </w:pPr>
            <w:r>
              <w:t xml:space="preserve">High vs CashFlow Credit Evidence</w:t>
            </w:r>
          </w:p>
        </w:tc>
        <w:tc>
          <w:tcPr/>
          <w:p>
            <w:pPr>
              <w:pStyle w:val="Compact"/>
              <w:jc w:val="left"/>
            </w:pPr>
            <w:r>
              <w:t xml:space="preserve">Strong</w:t>
            </w:r>
          </w:p>
        </w:tc>
      </w:tr>
      <w:tr>
        <w:tc>
          <w:tcPr/>
          <w:p>
            <w:pPr>
              <w:pStyle w:val="Compact"/>
              <w:jc w:val="left"/>
            </w:pPr>
            <w:r>
              <w:t xml:space="preserve">DividendH1 Concentration Guard</w:t>
            </w:r>
          </w:p>
        </w:tc>
        <w:tc>
          <w:tcPr/>
          <w:p>
            <w:pPr>
              <w:pStyle w:val="Compact"/>
              <w:jc w:val="left"/>
            </w:pPr>
            <w:r>
              <w:rPr>
                <w:bCs/>
                <w:b/>
              </w:rPr>
              <w:t xml:space="preserve">Medium-high</w:t>
            </w:r>
            <w:r>
              <w:t xml:space="preserve"> </w:t>
            </w:r>
            <w:r>
              <w:t xml:space="preserve">— income-investor WTP</w:t>
            </w:r>
          </w:p>
        </w:tc>
        <w:tc>
          <w:tcPr/>
          <w:p>
            <w:pPr>
              <w:pStyle w:val="Compact"/>
              <w:jc w:val="left"/>
            </w:pPr>
            <w:r>
              <w:t xml:space="preserve">Yes</w:t>
            </w:r>
          </w:p>
        </w:tc>
        <w:tc>
          <w:tcPr/>
          <w:p>
            <w:pPr>
              <w:pStyle w:val="Compact"/>
              <w:jc w:val="left"/>
            </w:pPr>
            <w:r>
              <w:t xml:space="preserve">Not SEC/NGX advice</w:t>
            </w:r>
          </w:p>
        </w:tc>
        <w:tc>
          <w:tcPr/>
          <w:p>
            <w:pPr>
              <w:pStyle w:val="Compact"/>
              <w:jc w:val="left"/>
            </w:pPr>
            <w:r>
              <w:t xml:space="preserve">High vs BalancedFund Compare</w:t>
            </w:r>
          </w:p>
        </w:tc>
        <w:tc>
          <w:tcPr/>
          <w:p>
            <w:pPr>
              <w:pStyle w:val="Compact"/>
              <w:jc w:val="left"/>
            </w:pPr>
            <w:r>
              <w:t xml:space="preserve">Good</w:t>
            </w:r>
          </w:p>
        </w:tc>
      </w:tr>
      <w:tr>
        <w:tc>
          <w:tcPr/>
          <w:p>
            <w:pPr>
              <w:pStyle w:val="Compact"/>
              <w:jc w:val="left"/>
            </w:pPr>
            <w:r>
              <w:t xml:space="preserve">BanksSDF6trn CreditPark Board</w:t>
            </w:r>
          </w:p>
        </w:tc>
        <w:tc>
          <w:tcPr/>
          <w:p>
            <w:pPr>
              <w:pStyle w:val="Compact"/>
              <w:jc w:val="left"/>
            </w:pPr>
            <w:r>
              <w:rPr>
                <w:bCs/>
                <w:b/>
              </w:rPr>
              <w:t xml:space="preserve">Medium-high</w:t>
            </w:r>
            <w:r>
              <w:t xml:space="preserve"> </w:t>
            </w:r>
            <w:r>
              <w:t xml:space="preserve">— SME credit evidence demand</w:t>
            </w:r>
          </w:p>
        </w:tc>
        <w:tc>
          <w:tcPr/>
          <w:p>
            <w:pPr>
              <w:pStyle w:val="Compact"/>
              <w:jc w:val="left"/>
            </w:pPr>
            <w:r>
              <w:t xml:space="preserve">Yes</w:t>
            </w:r>
          </w:p>
        </w:tc>
        <w:tc>
          <w:tcPr/>
          <w:p>
            <w:pPr>
              <w:pStyle w:val="Compact"/>
              <w:jc w:val="left"/>
            </w:pPr>
            <w:r>
              <w:t xml:space="preserve">Not CBN liquidity desk</w:t>
            </w:r>
          </w:p>
        </w:tc>
        <w:tc>
          <w:tcPr/>
          <w:p>
            <w:pPr>
              <w:pStyle w:val="Compact"/>
              <w:jc w:val="left"/>
            </w:pPr>
            <w:r>
              <w:t xml:space="preserve">High vs CashDebt22 / LoanRatePass</w:t>
            </w:r>
          </w:p>
        </w:tc>
        <w:tc>
          <w:tcPr/>
          <w:p>
            <w:pPr>
              <w:pStyle w:val="Compact"/>
              <w:jc w:val="left"/>
            </w:pPr>
            <w:r>
              <w:t xml:space="preserve">Good</w:t>
            </w:r>
          </w:p>
        </w:tc>
      </w:tr>
      <w:tr>
        <w:tc>
          <w:tcPr/>
          <w:p>
            <w:pPr>
              <w:pStyle w:val="Compact"/>
              <w:jc w:val="left"/>
            </w:pPr>
            <w:r>
              <w:t xml:space="preserve">AccessATM Fee Overcharge Trace</w:t>
            </w:r>
          </w:p>
        </w:tc>
        <w:tc>
          <w:tcPr/>
          <w:p>
            <w:pPr>
              <w:pStyle w:val="Compact"/>
              <w:jc w:val="left"/>
            </w:pPr>
            <w:r>
              <w:rPr>
                <w:bCs/>
                <w:b/>
              </w:rPr>
              <w:t xml:space="preserve">High</w:t>
            </w:r>
            <w:r>
              <w:t xml:space="preserve"> </w:t>
            </w:r>
            <w:r>
              <w:t xml:space="preserve">— recurring fee disputes</w:t>
            </w:r>
          </w:p>
        </w:tc>
        <w:tc>
          <w:tcPr/>
          <w:p>
            <w:pPr>
              <w:pStyle w:val="Compact"/>
              <w:jc w:val="left"/>
            </w:pPr>
            <w:r>
              <w:t xml:space="preserve">Yes</w:t>
            </w:r>
          </w:p>
        </w:tc>
        <w:tc>
          <w:tcPr/>
          <w:p>
            <w:pPr>
              <w:pStyle w:val="Compact"/>
              <w:jc w:val="left"/>
            </w:pPr>
            <w:r>
              <w:t xml:space="preserve">CBN Guide to Charges notes; not legal practice</w:t>
            </w:r>
          </w:p>
        </w:tc>
        <w:tc>
          <w:tcPr/>
          <w:p>
            <w:pPr>
              <w:pStyle w:val="Compact"/>
              <w:jc w:val="left"/>
            </w:pPr>
            <w:r>
              <w:t xml:space="preserve">High vs ATM fee DIY</w:t>
            </w:r>
          </w:p>
        </w:tc>
        <w:tc>
          <w:tcPr/>
          <w:p>
            <w:pPr>
              <w:pStyle w:val="Compact"/>
              <w:jc w:val="left"/>
            </w:pPr>
            <w:r>
              <w:t xml:space="preserve">Strong</w:t>
            </w:r>
          </w:p>
        </w:tc>
      </w:tr>
      <w:tr>
        <w:tc>
          <w:tcPr/>
          <w:p>
            <w:pPr>
              <w:pStyle w:val="Compact"/>
              <w:jc w:val="left"/>
            </w:pPr>
            <w:r>
              <w:t xml:space="preserve">NSIB DoorMayday Charter Ready Pack</w:t>
            </w:r>
          </w:p>
        </w:tc>
        <w:tc>
          <w:tcPr/>
          <w:p>
            <w:pPr>
              <w:pStyle w:val="Compact"/>
              <w:jc w:val="left"/>
            </w:pPr>
            <w:r>
              <w:rPr>
                <w:bCs/>
                <w:b/>
              </w:rPr>
              <w:t xml:space="preserve">Medium-high</w:t>
            </w:r>
            <w:r>
              <w:t xml:space="preserve"> </w:t>
            </w:r>
            <w:r>
              <w:t xml:space="preserve">— charter/ops risk</w:t>
            </w:r>
          </w:p>
        </w:tc>
        <w:tc>
          <w:tcPr/>
          <w:p>
            <w:pPr>
              <w:pStyle w:val="Compact"/>
              <w:jc w:val="left"/>
            </w:pPr>
            <w:r>
              <w:t xml:space="preserve">Yes</w:t>
            </w:r>
          </w:p>
        </w:tc>
        <w:tc>
          <w:tcPr/>
          <w:p>
            <w:pPr>
              <w:pStyle w:val="Compact"/>
              <w:jc w:val="left"/>
            </w:pPr>
            <w:r>
              <w:t xml:space="preserve">Not NSIB/NCAA official</w:t>
            </w:r>
          </w:p>
        </w:tc>
        <w:tc>
          <w:tcPr/>
          <w:p>
            <w:pPr>
              <w:pStyle w:val="Compact"/>
              <w:jc w:val="left"/>
            </w:pPr>
            <w:r>
              <w:t xml:space="preserve">High vs FlightDelay Care</w:t>
            </w:r>
          </w:p>
        </w:tc>
        <w:tc>
          <w:tcPr/>
          <w:p>
            <w:pPr>
              <w:pStyle w:val="Compact"/>
              <w:jc w:val="left"/>
            </w:pPr>
            <w:r>
              <w:t xml:space="preserve">Good</w:t>
            </w:r>
          </w:p>
        </w:tc>
      </w:tr>
      <w:tr>
        <w:tc>
          <w:tcPr/>
          <w:p>
            <w:pPr>
              <w:pStyle w:val="Compact"/>
              <w:jc w:val="left"/>
            </w:pPr>
            <w:r>
              <w:t xml:space="preserve">BrokersOct Consensus Compare Lite</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investment advice</w:t>
            </w:r>
          </w:p>
        </w:tc>
        <w:tc>
          <w:tcPr/>
          <w:p>
            <w:pPr>
              <w:pStyle w:val="Compact"/>
              <w:jc w:val="left"/>
            </w:pPr>
            <w:r>
              <w:t xml:space="preserve">High vs NGXInvest Match</w:t>
            </w:r>
          </w:p>
        </w:tc>
        <w:tc>
          <w:tcPr/>
          <w:p>
            <w:pPr>
              <w:pStyle w:val="Compact"/>
              <w:jc w:val="left"/>
            </w:pPr>
            <w:r>
              <w:t xml:space="preserve">Moderate</w:t>
            </w:r>
          </w:p>
        </w:tc>
      </w:tr>
      <w:tr>
        <w:tc>
          <w:tcPr/>
          <w:p>
            <w:pPr>
              <w:pStyle w:val="Compact"/>
              <w:jc w:val="left"/>
            </w:pPr>
            <w:r>
              <w:t xml:space="preserve">Taim VoiceNote Ops NG</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for voice/notes</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OgunFarm Support Claim Desk</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Ogun MoA official</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PolicingBill StatePrep Map</w:t>
            </w:r>
          </w:p>
        </w:tc>
        <w:tc>
          <w:tcPr/>
          <w:p>
            <w:pPr>
              <w:pStyle w:val="Compact"/>
              <w:jc w:val="left"/>
            </w:pPr>
            <w:r>
              <w:rPr>
                <w:bCs/>
                <w:b/>
              </w:rPr>
              <w:t xml:space="preserve">Low-medium</w:t>
            </w:r>
            <w:r>
              <w:t xml:space="preserve"> </w:t>
            </w:r>
            <w:r>
              <w:t xml:space="preserve">policy watch</w:t>
            </w:r>
          </w:p>
        </w:tc>
        <w:tc>
          <w:tcPr/>
          <w:p>
            <w:pPr>
              <w:pStyle w:val="Compact"/>
              <w:jc w:val="left"/>
            </w:pPr>
            <w:r>
              <w:t xml:space="preserve">Yes</w:t>
            </w:r>
          </w:p>
        </w:tc>
        <w:tc>
          <w:tcPr/>
          <w:p>
            <w:pPr>
              <w:pStyle w:val="Compact"/>
              <w:jc w:val="left"/>
            </w:pPr>
            <w:r>
              <w:t xml:space="preserve">Not police reform service</w:t>
            </w:r>
          </w:p>
        </w:tc>
        <w:tc>
          <w:tcPr/>
          <w:p>
            <w:pPr>
              <w:pStyle w:val="Compact"/>
              <w:jc w:val="left"/>
            </w:pPr>
            <w:r>
              <w:t xml:space="preserve">High</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ad278c2fe75e864f8217a58ca142d97e310cbf9"/>
    <w:p>
      <w:pPr>
        <w:pStyle w:val="Heading3"/>
      </w:pPr>
      <w:r>
        <w:t xml:space="preserve">1. Brent110 Petrol Relief Stress Board — Brent $110 vs Nigeria petrol-relief stress (</w:t>
      </w:r>
      <w:r>
        <w:rPr>
          <w:bCs/>
          <w:b/>
        </w:rPr>
        <w:t xml:space="preserve">S12 Mode A</w:t>
      </w:r>
      <w:r>
        <w:t xml:space="preserve">)</w:t>
      </w:r>
    </w:p>
    <w:p>
      <w:pPr>
        <w:numPr>
          <w:ilvl w:val="0"/>
          <w:numId w:val="1001"/>
        </w:numPr>
        <w:pStyle w:val="Compact"/>
      </w:pPr>
      <w:r>
        <w:rPr>
          <w:bCs/>
          <w:b/>
        </w:rPr>
        <w:t xml:space="preserve">Problem:</w:t>
      </w:r>
      <w:r>
        <w:t xml:space="preserve"> </w:t>
      </w:r>
      <w:r>
        <w:t xml:space="preserve">Nairametrics (16 Oct 2026): Brent rose to</w:t>
      </w:r>
      <w:r>
        <w:t xml:space="preserve"> </w:t>
      </w:r>
      <w:r>
        <w:rPr>
          <w:bCs/>
          <w:b/>
        </w:rPr>
        <w:t xml:space="preserve">$110</w:t>
      </w:r>
      <w:r>
        <w:t xml:space="preserve">/bbl amid Middle East / energy-infrastructure fears, weakening prospects for sustained crude declines and threatening Nigeria’s petrol price-relief narrative after NNPC retail discounts and proposed caps. Fleet operators and SMEs still budget from WhatsApp pump quotes without a documented stress board when global oil rebounds.</w:t>
      </w:r>
    </w:p>
    <w:p>
      <w:pPr>
        <w:numPr>
          <w:ilvl w:val="0"/>
          <w:numId w:val="1001"/>
        </w:numPr>
        <w:pStyle w:val="Compact"/>
      </w:pPr>
      <w:r>
        <w:rPr>
          <w:bCs/>
          <w:b/>
        </w:rPr>
        <w:t xml:space="preserve">Solution:</w:t>
      </w:r>
      <w:r>
        <w:t xml:space="preserve"> </w:t>
      </w:r>
      <w:r>
        <w:t xml:space="preserve">Brent + local pump snapshot sheet → relief/discount eligibility checklist → weekly fuel-budget stress scenarios → lender/board one-pager (</w:t>
      </w:r>
      <w:r>
        <w:rPr>
          <w:bCs/>
          <w:b/>
        </w:rPr>
        <w:t xml:space="preserve">not</w:t>
      </w:r>
      <w:r>
        <w:t xml:space="preserve"> </w:t>
      </w:r>
      <w:r>
        <w:t xml:space="preserve">a fuel trader, not NMDPRA price-setting).</w:t>
      </w:r>
    </w:p>
    <w:p>
      <w:pPr>
        <w:numPr>
          <w:ilvl w:val="0"/>
          <w:numId w:val="1001"/>
        </w:numPr>
        <w:pStyle w:val="Compact"/>
      </w:pPr>
      <w:r>
        <w:rPr>
          <w:bCs/>
          <w:b/>
        </w:rPr>
        <w:t xml:space="preserve">Target:</w:t>
      </w:r>
      <w:r>
        <w:t xml:space="preserve"> </w:t>
      </w:r>
      <w:r>
        <w:t xml:space="preserve">Logistics fleets, generators-heavy SMEs, transport associations, and finance teams that need a named stress pack when relief headlines fade.</w:t>
      </w:r>
    </w:p>
    <w:p>
      <w:pPr>
        <w:numPr>
          <w:ilvl w:val="0"/>
          <w:numId w:val="1001"/>
        </w:numPr>
        <w:pStyle w:val="Compact"/>
      </w:pPr>
      <w:r>
        <w:rPr>
          <w:bCs/>
          <w:b/>
        </w:rPr>
        <w:t xml:space="preserve">MVP cost:</w:t>
      </w:r>
      <w:r>
        <w:t xml:space="preserve"> </w:t>
      </w:r>
      <w:r>
        <w:t xml:space="preserve">$6k–$14k.</w:t>
      </w:r>
    </w:p>
    <w:p>
      <w:pPr>
        <w:numPr>
          <w:ilvl w:val="0"/>
          <w:numId w:val="1001"/>
        </w:numPr>
        <w:pStyle w:val="Compact"/>
      </w:pPr>
      <w:r>
        <w:rPr>
          <w:bCs/>
          <w:b/>
        </w:rPr>
        <w:t xml:space="preserve">Regulatory:</w:t>
      </w:r>
      <w:r>
        <w:t xml:space="preserve"> </w:t>
      </w:r>
      <w:r>
        <w:t xml:space="preserve">Informational only — not NMDPRA, NNPC, or Ministry of Finance official; not investment or price advice.</w:t>
      </w:r>
    </w:p>
    <w:p>
      <w:pPr>
        <w:numPr>
          <w:ilvl w:val="0"/>
          <w:numId w:val="1001"/>
        </w:numPr>
        <w:pStyle w:val="Compact"/>
      </w:pPr>
      <w:r>
        <w:rPr>
          <w:bCs/>
          <w:b/>
        </w:rPr>
        <w:t xml:space="preserve">Competitors / alternatives:</w:t>
      </w:r>
    </w:p>
    <w:p>
      <w:pPr>
        <w:numPr>
          <w:ilvl w:val="1"/>
          <w:numId w:val="1002"/>
        </w:numPr>
        <w:pStyle w:val="Compact"/>
      </w:pPr>
      <w:r>
        <w:rPr>
          <w:bCs/>
          <w:b/>
        </w:rPr>
        <w:t xml:space="preserve">NNPC Retail / FG discount notices DIY</w:t>
      </w:r>
      <w:r>
        <w:t xml:space="preserve"> </w:t>
      </w:r>
      <w:r>
        <w:t xml:space="preserve">— free; hard to operationalise into a weekly board. Why a Nigeria buyer might still choose this idea: filled stress board when Brent spikes.</w:t>
      </w:r>
    </w:p>
    <w:p>
      <w:pPr>
        <w:numPr>
          <w:ilvl w:val="1"/>
          <w:numId w:val="1002"/>
        </w:numPr>
        <w:pStyle w:val="Compact"/>
      </w:pPr>
      <w:r>
        <w:rPr>
          <w:bCs/>
          <w:b/>
        </w:rPr>
        <w:t xml:space="preserve">Accountant spreadsheet</w:t>
      </w:r>
      <w:r>
        <w:t xml:space="preserve"> </w:t>
      </w:r>
      <w:r>
        <w:t xml:space="preserve">— common; stale. Why a Nigeria buyer might still choose this idea: Brent-linked scenarios + relief checklist.</w:t>
      </w:r>
    </w:p>
    <w:p>
      <w:pPr>
        <w:numPr>
          <w:ilvl w:val="1"/>
          <w:numId w:val="1002"/>
        </w:numPr>
        <w:pStyle w:val="Compact"/>
      </w:pPr>
      <w:r>
        <w:rPr>
          <w:bCs/>
          <w:b/>
        </w:rPr>
        <w:t xml:space="preserve">PetrolPriceCap PIA Stake Pack (prior)</w:t>
      </w:r>
      <w:r>
        <w:t xml:space="preserve"> </w:t>
      </w:r>
      <w:r>
        <w:t xml:space="preserve">— MEMAN/cap/PIA stake job. Why a Nigeria buyer might still choose this idea:</w:t>
      </w:r>
      <w:r>
        <w:t xml:space="preserve"> </w:t>
      </w:r>
      <w:r>
        <w:rPr>
          <w:bCs/>
          <w:b/>
        </w:rPr>
        <w:t xml:space="preserve">Brent $110 threatens relief</w:t>
      </w:r>
      <w:r>
        <w:t xml:space="preserve"> </w:t>
      </w:r>
      <w:r>
        <w:t xml:space="preserve">job this week.</w:t>
      </w:r>
    </w:p>
    <w:p>
      <w:pPr>
        <w:numPr>
          <w:ilvl w:val="1"/>
          <w:numId w:val="1002"/>
        </w:numPr>
        <w:pStyle w:val="Compact"/>
      </w:pPr>
      <w:r>
        <w:rPr>
          <w:bCs/>
          <w:b/>
        </w:rPr>
        <w:t xml:space="preserve">EnergyVsHeadline SME Cost Board (prior)</w:t>
      </w:r>
      <w:r>
        <w:t xml:space="preserve"> </w:t>
      </w:r>
      <w:r>
        <w:t xml:space="preserve">— headline vs energy inflation. Why a Nigeria buyer might still choose this idea: named Brent rebound + relief programme stress.</w:t>
      </w:r>
    </w:p>
    <w:p>
      <w:pPr>
        <w:numPr>
          <w:ilvl w:val="0"/>
          <w:numId w:val="1001"/>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fuel-cost volatility; Urgent when Brent prints $110; Expensive fleet/SME fuel budgets; Near-mandatory for ops planning under relief programmes; Frequent weekly pump resets). Evidence: Nairametrics — https://nairametrics.com/2026/10/16/brent-hits-110-as-global-oil-fears-threaten-nigerias-petrol-price-relief/ ; energy inflation context — https://nairametrics.com/2026/10/15/nigerias-energy-inflation-more-than-doubles-to-10-85-in-september/</w:t>
      </w:r>
    </w:p>
    <w:p>
      <w:pPr>
        <w:numPr>
          <w:ilvl w:val="0"/>
          <w:numId w:val="1001"/>
        </w:numPr>
        <w:pStyle w:val="Compact"/>
      </w:pPr>
      <w:r>
        <w:rPr>
          <w:bCs/>
          <w:b/>
        </w:rPr>
        <w:t xml:space="preserve">Commercial viability:</w:t>
      </w:r>
      <w:r>
        <w:t xml:space="preserve"> </w:t>
      </w:r>
      <w:r>
        <w:t xml:space="preserve">High — named Brent print + relief stress.</w:t>
      </w:r>
    </w:p>
    <w:p>
      <w:pPr>
        <w:numPr>
          <w:ilvl w:val="0"/>
          <w:numId w:val="1001"/>
        </w:numPr>
        <w:pStyle w:val="Compact"/>
      </w:pPr>
      <w:r>
        <w:rPr>
          <w:bCs/>
          <w:b/>
        </w:rPr>
        <w:t xml:space="preserve">Dedup:</w:t>
      </w:r>
      <w:r>
        <w:t xml:space="preserve"> </w:t>
      </w:r>
      <w:r>
        <w:t xml:space="preserve">High vs PetrolPriceCap PIA Stake / EnergyVsHeadline / DepotPump Spread Board.</w:t>
      </w:r>
    </w:p>
    <w:p>
      <w:pPr>
        <w:numPr>
          <w:ilvl w:val="0"/>
          <w:numId w:val="1001"/>
        </w:numPr>
        <w:pStyle w:val="Compact"/>
      </w:pPr>
      <w:r>
        <w:rPr>
          <w:bCs/>
          <w:b/>
        </w:rPr>
        <w:t xml:space="preserve">Founder fit:</w:t>
      </w:r>
      <w:r>
        <w:t xml:space="preserve"> </w:t>
      </w:r>
      <w:r>
        <w:t xml:space="preserve">Strong.</w:t>
      </w:r>
    </w:p>
    <w:bookmarkEnd w:id="23"/>
    <w:bookmarkStart w:id="24" w:name="Xa2273a770f0219b6c678f9ccfab5d55a5b4b9ee"/>
    <w:p>
      <w:pPr>
        <w:pStyle w:val="Heading3"/>
      </w:pPr>
      <w:r>
        <w:t xml:space="preserve">2. DMO NTB BidReject Rate Desk — 74% reject + 15.90% one-year stop (</w:t>
      </w:r>
      <w:r>
        <w:rPr>
          <w:bCs/>
          <w:b/>
        </w:rPr>
        <w:t xml:space="preserve">S12 Mode A</w:t>
      </w:r>
      <w:r>
        <w:t xml:space="preserve">)</w:t>
      </w:r>
    </w:p>
    <w:p>
      <w:pPr>
        <w:numPr>
          <w:ilvl w:val="0"/>
          <w:numId w:val="1003"/>
        </w:numPr>
        <w:pStyle w:val="Compact"/>
      </w:pPr>
      <w:r>
        <w:rPr>
          <w:bCs/>
          <w:b/>
        </w:rPr>
        <w:t xml:space="preserve">Problem:</w:t>
      </w:r>
      <w:r>
        <w:t xml:space="preserve"> </w:t>
      </w:r>
      <w:r>
        <w:t xml:space="preserve">Nairametrics (16 Oct 2026): DMO rejected ~</w:t>
      </w:r>
      <w:r>
        <w:rPr>
          <w:bCs/>
          <w:b/>
        </w:rPr>
        <w:t xml:space="preserve">74%</w:t>
      </w:r>
      <w:r>
        <w:t xml:space="preserve"> </w:t>
      </w:r>
      <w:r>
        <w:t xml:space="preserve">of</w:t>
      </w:r>
      <w:r>
        <w:t xml:space="preserve"> </w:t>
      </w:r>
      <w:r>
        <w:rPr>
          <w:bCs/>
          <w:b/>
        </w:rPr>
        <w:t xml:space="preserve">N1.032trn</w:t>
      </w:r>
      <w:r>
        <w:t xml:space="preserve"> </w:t>
      </w:r>
      <w:r>
        <w:t xml:space="preserve">NTB subscriptions at the 14 Oct auction (accepted</w:t>
      </w:r>
      <w:r>
        <w:t xml:space="preserve"> </w:t>
      </w:r>
      <w:r>
        <w:rPr>
          <w:bCs/>
          <w:b/>
        </w:rPr>
        <w:t xml:space="preserve">N269.06bn</w:t>
      </w:r>
      <w:r>
        <w:t xml:space="preserve">), and lifted the one-year stop rate to</w:t>
      </w:r>
      <w:r>
        <w:t xml:space="preserve"> </w:t>
      </w:r>
      <w:r>
        <w:rPr>
          <w:bCs/>
          <w:b/>
        </w:rPr>
        <w:t xml:space="preserve">15.90%</w:t>
      </w:r>
      <w:r>
        <w:t xml:space="preserve"> </w:t>
      </w:r>
      <w:r>
        <w:t xml:space="preserve">for the first time since August — after a multi-auction decline following the MPC cut. Money-market and treasury desks still chase allotments without a reject-ratio + rate-path prep pack.</w:t>
      </w:r>
    </w:p>
    <w:p>
      <w:pPr>
        <w:numPr>
          <w:ilvl w:val="0"/>
          <w:numId w:val="1003"/>
        </w:numPr>
        <w:pStyle w:val="Compact"/>
      </w:pPr>
      <w:r>
        <w:rPr>
          <w:bCs/>
          <w:b/>
        </w:rPr>
        <w:t xml:space="preserve">Solution:</w:t>
      </w:r>
      <w:r>
        <w:t xml:space="preserve"> </w:t>
      </w:r>
      <w:r>
        <w:t xml:space="preserve">Pre-auction bid ladder → historical reject/allotment log → stop-rate path note → post-auction miss handoff PDF (</w:t>
      </w:r>
      <w:r>
        <w:rPr>
          <w:bCs/>
          <w:b/>
        </w:rPr>
        <w:t xml:space="preserve">not</w:t>
      </w:r>
      <w:r>
        <w:t xml:space="preserve"> </w:t>
      </w:r>
      <w:r>
        <w:t xml:space="preserve">a primary dealer, not DMO filing).</w:t>
      </w:r>
    </w:p>
    <w:p>
      <w:pPr>
        <w:numPr>
          <w:ilvl w:val="0"/>
          <w:numId w:val="1003"/>
        </w:numPr>
        <w:pStyle w:val="Compact"/>
      </w:pPr>
      <w:r>
        <w:rPr>
          <w:bCs/>
          <w:b/>
        </w:rPr>
        <w:t xml:space="preserve">Target:</w:t>
      </w:r>
      <w:r>
        <w:t xml:space="preserve"> </w:t>
      </w:r>
      <w:r>
        <w:t xml:space="preserve">Corporate treasurers, MM fund ops, and HNWI desks bidding NTBs who need a reject-aware process.</w:t>
      </w:r>
    </w:p>
    <w:p>
      <w:pPr>
        <w:numPr>
          <w:ilvl w:val="0"/>
          <w:numId w:val="1003"/>
        </w:numPr>
        <w:pStyle w:val="Compact"/>
      </w:pPr>
      <w:r>
        <w:rPr>
          <w:bCs/>
          <w:b/>
        </w:rPr>
        <w:t xml:space="preserve">MVP cost:</w:t>
      </w:r>
      <w:r>
        <w:t xml:space="preserve"> </w:t>
      </w:r>
      <w:r>
        <w:t xml:space="preserve">$6k–$14k.</w:t>
      </w:r>
    </w:p>
    <w:p>
      <w:pPr>
        <w:numPr>
          <w:ilvl w:val="0"/>
          <w:numId w:val="1003"/>
        </w:numPr>
        <w:pStyle w:val="Compact"/>
      </w:pPr>
      <w:r>
        <w:rPr>
          <w:bCs/>
          <w:b/>
        </w:rPr>
        <w:t xml:space="preserve">Regulatory:</w:t>
      </w:r>
      <w:r>
        <w:t xml:space="preserve"> </w:t>
      </w:r>
      <w:r>
        <w:t xml:space="preserve">Informational only — not DMO or CBN official; not investment advice.</w:t>
      </w:r>
    </w:p>
    <w:p>
      <w:pPr>
        <w:numPr>
          <w:ilvl w:val="0"/>
          <w:numId w:val="1003"/>
        </w:numPr>
        <w:pStyle w:val="Compact"/>
      </w:pPr>
      <w:r>
        <w:rPr>
          <w:bCs/>
          <w:b/>
        </w:rPr>
        <w:t xml:space="preserve">Competitors / alternatives:</w:t>
      </w:r>
    </w:p>
    <w:p>
      <w:pPr>
        <w:numPr>
          <w:ilvl w:val="1"/>
          <w:numId w:val="1004"/>
        </w:numPr>
        <w:pStyle w:val="Compact"/>
      </w:pPr>
      <w:r>
        <w:rPr>
          <w:bCs/>
          <w:b/>
        </w:rPr>
        <w:t xml:space="preserve">DMO auction results DIY</w:t>
      </w:r>
      <w:r>
        <w:t xml:space="preserve"> </w:t>
      </w:r>
      <w:r>
        <w:t xml:space="preserve">— free; dense. Why a Nigeria buyer might still choose this idea: filled reject-ratio desk pack.</w:t>
      </w:r>
    </w:p>
    <w:p>
      <w:pPr>
        <w:numPr>
          <w:ilvl w:val="1"/>
          <w:numId w:val="1004"/>
        </w:numPr>
        <w:pStyle w:val="Compact"/>
      </w:pPr>
      <w:r>
        <w:rPr>
          <w:bCs/>
          <w:b/>
        </w:rPr>
        <w:t xml:space="preserve">Broker MM desk WhatsApp</w:t>
      </w:r>
      <w:r>
        <w:t xml:space="preserve"> </w:t>
      </w:r>
      <w:r>
        <w:t xml:space="preserve">— human; uneven. Why a Nigeria buyer might still choose this idea: self-serve rate-path checklist.</w:t>
      </w:r>
    </w:p>
    <w:p>
      <w:pPr>
        <w:numPr>
          <w:ilvl w:val="1"/>
          <w:numId w:val="1004"/>
        </w:numPr>
        <w:pStyle w:val="Compact"/>
      </w:pPr>
      <w:r>
        <w:rPr>
          <w:bCs/>
          <w:b/>
        </w:rPr>
        <w:t xml:space="preserve">NTBCashPlan Board (prior)</w:t>
      </w:r>
      <w:r>
        <w:t xml:space="preserve"> </w:t>
      </w:r>
      <w:r>
        <w:t xml:space="preserve">— cash-plan board. Why a Nigeria buyer might still choose this idea:</w:t>
      </w:r>
      <w:r>
        <w:t xml:space="preserve"> </w:t>
      </w:r>
      <w:r>
        <w:rPr>
          <w:bCs/>
          <w:b/>
        </w:rPr>
        <w:t xml:space="preserve">74% bid reject + 15.90% stop</w:t>
      </w:r>
      <w:r>
        <w:t xml:space="preserve"> </w:t>
      </w:r>
      <w:r>
        <w:t xml:space="preserve">job.</w:t>
      </w:r>
    </w:p>
    <w:p>
      <w:pPr>
        <w:numPr>
          <w:ilvl w:val="1"/>
          <w:numId w:val="1004"/>
        </w:numPr>
        <w:pStyle w:val="Compact"/>
      </w:pPr>
      <w:r>
        <w:rPr>
          <w:bCs/>
          <w:b/>
        </w:rPr>
        <w:t xml:space="preserve">Big Four treasury advisory</w:t>
      </w:r>
      <w:r>
        <w:t xml:space="preserve"> </w:t>
      </w:r>
      <w:r>
        <w:t xml:space="preserve">— expensive. Why a Nigeria buyer might still choose this idea: Naira micro-desk.</w:t>
      </w:r>
    </w:p>
    <w:p>
      <w:pPr>
        <w:numPr>
          <w:ilvl w:val="0"/>
          <w:numId w:val="1003"/>
        </w:numPr>
        <w:pStyle w:val="Compact"/>
      </w:pPr>
      <w:r>
        <w:rPr>
          <w:bCs/>
          <w:b/>
        </w:rPr>
        <w:t xml:space="preserve">GUEMF:</w:t>
      </w:r>
      <w:r>
        <w:t xml:space="preserve"> </w:t>
      </w:r>
      <w:r>
        <w:t xml:space="preserve">Mode A</w:t>
      </w:r>
      <w:r>
        <w:t xml:space="preserve"> </w:t>
      </w:r>
      <w:r>
        <w:rPr>
          <w:bCs/>
          <w:b/>
        </w:rPr>
        <w:t xml:space="preserve">5/5/4/4/5 = 23</w:t>
      </w:r>
      <w:r>
        <w:t xml:space="preserve"> </w:t>
      </w:r>
      <w:r>
        <w:t xml:space="preserve">(Growing NTB participation; Urgent around auction weeks; Expensive missed yield/liquidity; Near-mandatory for treasury policy; Frequent biweekly auctions). Evidence: Nairametrics — https://nairametrics.com/2026/10/16/dmo-rejects-74-of-ntb-bids-raises-one-year-rate-to-15-90-for-first-time-since-august/</w:t>
      </w:r>
    </w:p>
    <w:p>
      <w:pPr>
        <w:numPr>
          <w:ilvl w:val="0"/>
          <w:numId w:val="1003"/>
        </w:numPr>
        <w:pStyle w:val="Compact"/>
      </w:pPr>
      <w:r>
        <w:rPr>
          <w:bCs/>
          <w:b/>
        </w:rPr>
        <w:t xml:space="preserve">Commercial viability:</w:t>
      </w:r>
      <w:r>
        <w:t xml:space="preserve"> </w:t>
      </w:r>
      <w:r>
        <w:t xml:space="preserve">High — hard auction facts + rate move.</w:t>
      </w:r>
    </w:p>
    <w:p>
      <w:pPr>
        <w:numPr>
          <w:ilvl w:val="0"/>
          <w:numId w:val="1003"/>
        </w:numPr>
        <w:pStyle w:val="Compact"/>
      </w:pPr>
      <w:r>
        <w:rPr>
          <w:bCs/>
          <w:b/>
        </w:rPr>
        <w:t xml:space="preserve">Dedup:</w:t>
      </w:r>
      <w:r>
        <w:t xml:space="preserve"> </w:t>
      </w:r>
      <w:r>
        <w:t xml:space="preserve">High vs NTBCashPlan / LoanRatePass Desk.</w:t>
      </w:r>
    </w:p>
    <w:p>
      <w:pPr>
        <w:numPr>
          <w:ilvl w:val="0"/>
          <w:numId w:val="1003"/>
        </w:numPr>
        <w:pStyle w:val="Compact"/>
      </w:pPr>
      <w:r>
        <w:rPr>
          <w:bCs/>
          <w:b/>
        </w:rPr>
        <w:t xml:space="preserve">Founder fit:</w:t>
      </w:r>
      <w:r>
        <w:t xml:space="preserve"> </w:t>
      </w:r>
      <w:r>
        <w:t xml:space="preserve">Strong.</w:t>
      </w:r>
    </w:p>
    <w:bookmarkEnd w:id="24"/>
    <w:bookmarkStart w:id="25" w:name="X35dbe1f581ed6ea450869e2c4c0c8616dd86ca3"/>
    <w:p>
      <w:pPr>
        <w:pStyle w:val="Heading3"/>
      </w:pPr>
      <w:r>
        <w:t xml:space="preserve">3. MTN×OPay ThreeYear Airtime Clock — MyMTN paid, airtime never credited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MTN Nigeria (mass telco / MyMTN top-up rail) used with OPay (mass wallet) via a CoralPay/NEX settlement path.</w:t>
      </w:r>
      <w:r>
        <w:t xml:space="preserve"> </w:t>
      </w:r>
      <w:r>
        <w:rPr>
          <w:bCs/>
          <w:b/>
        </w:rPr>
        <w:t xml:space="preserve">Recurring complaint:</w:t>
      </w:r>
      <w:r>
        <w:t xml:space="preserve"> </w:t>
      </w:r>
      <w:r>
        <w:t xml:space="preserve">customer paid</w:t>
      </w:r>
      <w:r>
        <w:t xml:space="preserve"> </w:t>
      </w:r>
      <w:r>
        <w:rPr>
          <w:bCs/>
          <w:b/>
        </w:rPr>
        <w:t xml:space="preserve">N10,000</w:t>
      </w:r>
      <w:r>
        <w:t xml:space="preserve"> </w:t>
      </w:r>
      <w:r>
        <w:t xml:space="preserve">for airtime on MyMTN (debit confirmed on OPay), airtime never landed, MTN and OPay pointed at each other for</w:t>
      </w:r>
      <w:r>
        <w:t xml:space="preserve"> </w:t>
      </w:r>
      <w:r>
        <w:rPr>
          <w:bCs/>
          <w:b/>
        </w:rPr>
        <w:t xml:space="preserve">3+ years</w:t>
      </w:r>
      <w:r>
        <w:t xml:space="preserve"> </w:t>
      </w:r>
      <w:r>
        <w:t xml:space="preserve">until FIJ coverage and a later refund.</w:t>
      </w:r>
      <w:r>
        <w:t xml:space="preserve"> </w:t>
      </w:r>
      <w:r>
        <w:rPr>
          <w:bCs/>
          <w:b/>
        </w:rPr>
        <w:t xml:space="preserve">Variation:</w:t>
      </w:r>
      <w:r>
        <w:t xml:space="preserve"> </w:t>
      </w:r>
      <w:r>
        <w:t xml:space="preserve">Dual-rail airtime pay → credit-missing clock — not InstantPay OptOut Ops Desk and not NIBSS pending-only packs.</w:t>
      </w:r>
    </w:p>
    <w:p>
      <w:pPr>
        <w:numPr>
          <w:ilvl w:val="0"/>
          <w:numId w:val="1005"/>
        </w:numPr>
        <w:pStyle w:val="Compact"/>
      </w:pPr>
      <w:r>
        <w:rPr>
          <w:bCs/>
          <w:b/>
        </w:rPr>
        <w:t xml:space="preserve">Complaint citations:</w:t>
      </w:r>
      <w:r>
        <w:t xml:space="preserve"> </w:t>
      </w:r>
      <w:r>
        <w:t xml:space="preserve">FIJ (14 Aug 2026), https://fij.ng/article/mtn-opay-couldnt-account-for-auditors-n10000-they-make-him-wait-3-years-without-refund/ (3-year unresolved MyMTN/OPay airtime). Follow-up: FIJ, https://fij.ng/article/3-weeks-after-fijs-story-mtn-ends-3-year-delay-to-refund-auditors-n10000/ (N10,000 refunded after coverage).</w:t>
      </w:r>
    </w:p>
    <w:p>
      <w:pPr>
        <w:numPr>
          <w:ilvl w:val="0"/>
          <w:numId w:val="1005"/>
        </w:numPr>
        <w:pStyle w:val="Compact"/>
      </w:pPr>
      <w:r>
        <w:rPr>
          <w:bCs/>
          <w:b/>
        </w:rPr>
        <w:t xml:space="preserve">Solution:</w:t>
      </w:r>
      <w:r>
        <w:t xml:space="preserve"> </w:t>
      </w:r>
      <w:r>
        <w:t xml:space="preserve">Capture MyMTN receipt + OPay debit + session ID → dual-party ticket timeline → FCCPC/support export packet.</w:t>
      </w:r>
    </w:p>
    <w:p>
      <w:pPr>
        <w:numPr>
          <w:ilvl w:val="0"/>
          <w:numId w:val="1005"/>
        </w:numPr>
        <w:pStyle w:val="Compact"/>
      </w:pPr>
      <w:r>
        <w:rPr>
          <w:bCs/>
          <w:b/>
        </w:rPr>
        <w:t xml:space="preserve">Target:</w:t>
      </w:r>
      <w:r>
        <w:t xml:space="preserve"> </w:t>
      </w:r>
      <w:r>
        <w:t xml:space="preserve">Consumers and SMEs topping up MTN via OPay/MyMTN who see debit without airtime credit.</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FCCPC consumer path notes; NDPA; not legal practice; not MTN or OPay official.</w:t>
      </w:r>
    </w:p>
    <w:p>
      <w:pPr>
        <w:numPr>
          <w:ilvl w:val="0"/>
          <w:numId w:val="1005"/>
        </w:numPr>
        <w:pStyle w:val="Compact"/>
      </w:pPr>
      <w:r>
        <w:rPr>
          <w:bCs/>
          <w:b/>
        </w:rPr>
        <w:t xml:space="preserve">Competitors / alternatives:</w:t>
      </w:r>
    </w:p>
    <w:p>
      <w:pPr>
        <w:numPr>
          <w:ilvl w:val="1"/>
          <w:numId w:val="1006"/>
        </w:numPr>
        <w:pStyle w:val="Compact"/>
      </w:pPr>
      <w:r>
        <w:rPr>
          <w:bCs/>
          <w:b/>
        </w:rPr>
        <w:t xml:space="preserve">MTN / OPay in-app chat</w:t>
      </w:r>
      <w:r>
        <w:t xml:space="preserve"> </w:t>
      </w:r>
      <w:r>
        <w:t xml:space="preserve">— official; ping-pong on dual rails. Why a Nigeria buyer might still choose this idea: visible dual-rail clock.</w:t>
      </w:r>
    </w:p>
    <w:p>
      <w:pPr>
        <w:numPr>
          <w:ilvl w:val="1"/>
          <w:numId w:val="1006"/>
        </w:numPr>
        <w:pStyle w:val="Compact"/>
      </w:pPr>
      <w:r>
        <w:rPr>
          <w:bCs/>
          <w:b/>
        </w:rPr>
        <w:t xml:space="preserve">FCCPC portal DIY</w:t>
      </w:r>
      <w:r>
        <w:t xml:space="preserve"> </w:t>
      </w:r>
      <w:r>
        <w:t xml:space="preserve">— escalation; weak without pack. Why a Nigeria buyer might still choose this idea: filled evidence before escalate.</w:t>
      </w:r>
    </w:p>
    <w:p>
      <w:pPr>
        <w:numPr>
          <w:ilvl w:val="1"/>
          <w:numId w:val="1006"/>
        </w:numPr>
        <w:pStyle w:val="Compact"/>
      </w:pPr>
      <w:r>
        <w:rPr>
          <w:bCs/>
          <w:b/>
        </w:rPr>
        <w:t xml:space="preserve">Bank dispute only</w:t>
      </w:r>
      <w:r>
        <w:t xml:space="preserve"> </w:t>
      </w:r>
      <w:r>
        <w:t xml:space="preserve">— misses telco credit leg. Why a Nigeria buyer might still choose this idea: telco + wallet timeline together.</w:t>
      </w:r>
    </w:p>
    <w:p>
      <w:pPr>
        <w:numPr>
          <w:ilvl w:val="1"/>
          <w:numId w:val="1006"/>
        </w:numPr>
        <w:pStyle w:val="Compact"/>
      </w:pPr>
      <w:r>
        <w:rPr>
          <w:bCs/>
          <w:b/>
        </w:rPr>
        <w:t xml:space="preserve">Lawyer only</w:t>
      </w:r>
      <w:r>
        <w:t xml:space="preserve"> </w:t>
      </w:r>
      <w:r>
        <w:t xml:space="preserve">— expensive for N10k-scale. Why a Nigeria buyer might still choose this idea: structured evidence first.</w:t>
      </w:r>
    </w:p>
    <w:p>
      <w:pPr>
        <w:numPr>
          <w:ilvl w:val="0"/>
          <w:numId w:val="1005"/>
        </w:numPr>
        <w:pStyle w:val="Compact"/>
      </w:pPr>
      <w:r>
        <w:rPr>
          <w:bCs/>
          <w:b/>
        </w:rPr>
        <w:t xml:space="preserve">GUEMF:</w:t>
      </w:r>
      <w:r>
        <w:t xml:space="preserve"> </w:t>
      </w:r>
      <w:r>
        <w:t xml:space="preserve">Mode B</w:t>
      </w:r>
      <w:r>
        <w:t xml:space="preserve"> </w:t>
      </w:r>
      <w:r>
        <w:rPr>
          <w:bCs/>
          <w:b/>
        </w:rPr>
        <w:t xml:space="preserve">4/5/4/3/5 = 21</w:t>
      </w:r>
      <w:r>
        <w:t xml:space="preserve">. Success signal: MTN mass prepaid footprint + OPay mass wallet in FIJ coverage. Citations: FIJ URLs above.</w:t>
      </w:r>
    </w:p>
    <w:p>
      <w:pPr>
        <w:numPr>
          <w:ilvl w:val="0"/>
          <w:numId w:val="1005"/>
        </w:numPr>
        <w:pStyle w:val="Compact"/>
      </w:pPr>
      <w:r>
        <w:rPr>
          <w:bCs/>
          <w:b/>
        </w:rPr>
        <w:t xml:space="preserve">Commercial viability:</w:t>
      </w:r>
      <w:r>
        <w:t xml:space="preserve"> </w:t>
      </w:r>
      <w:r>
        <w:t xml:space="preserve">High — recurring dual-rail top-up failures.</w:t>
      </w:r>
    </w:p>
    <w:p>
      <w:pPr>
        <w:numPr>
          <w:ilvl w:val="0"/>
          <w:numId w:val="1005"/>
        </w:numPr>
        <w:pStyle w:val="Compact"/>
      </w:pPr>
      <w:r>
        <w:rPr>
          <w:bCs/>
          <w:b/>
        </w:rPr>
        <w:t xml:space="preserve">Dedup:</w:t>
      </w:r>
      <w:r>
        <w:t xml:space="preserve"> </w:t>
      </w:r>
      <w:r>
        <w:t xml:space="preserve">High vs InstantPay OptOut / Paystack NIBSS Pending / NIBSS Hang patterns.</w:t>
      </w:r>
    </w:p>
    <w:p>
      <w:pPr>
        <w:numPr>
          <w:ilvl w:val="0"/>
          <w:numId w:val="1005"/>
        </w:numPr>
        <w:pStyle w:val="Compact"/>
      </w:pPr>
      <w:r>
        <w:rPr>
          <w:bCs/>
          <w:b/>
        </w:rPr>
        <w:t xml:space="preserve">Founder fit:</w:t>
      </w:r>
      <w:r>
        <w:t xml:space="preserve"> </w:t>
      </w:r>
      <w:r>
        <w:t xml:space="preserve">Strong.</w:t>
      </w:r>
    </w:p>
    <w:bookmarkEnd w:id="25"/>
    <w:bookmarkStart w:id="26" w:name="Xb74eb620ae9ca29c994493014e66d07da4a3109"/>
    <w:p>
      <w:pPr>
        <w:pStyle w:val="Heading3"/>
      </w:pPr>
      <w:r>
        <w:t xml:space="preserve">4. MeCure CP Series8 Diligence Pack — N14bn CP closes 20 Oct (</w:t>
      </w:r>
      <w:r>
        <w:rPr>
          <w:bCs/>
          <w:b/>
        </w:rPr>
        <w:t xml:space="preserve">S12 Mode A</w:t>
      </w:r>
      <w:r>
        <w:t xml:space="preserve">)</w:t>
      </w:r>
    </w:p>
    <w:p>
      <w:pPr>
        <w:numPr>
          <w:ilvl w:val="0"/>
          <w:numId w:val="1007"/>
        </w:numPr>
        <w:pStyle w:val="Compact"/>
      </w:pPr>
      <w:r>
        <w:rPr>
          <w:bCs/>
          <w:b/>
        </w:rPr>
        <w:t xml:space="preserve">Problem:</w:t>
      </w:r>
      <w:r>
        <w:t xml:space="preserve"> </w:t>
      </w:r>
      <w:r>
        <w:t xml:space="preserve">Nairametrics (17 Oct 2026): MeCure Industries Plc opened up to</w:t>
      </w:r>
      <w:r>
        <w:t xml:space="preserve"> </w:t>
      </w:r>
      <w:r>
        <w:rPr>
          <w:bCs/>
          <w:b/>
        </w:rPr>
        <w:t xml:space="preserve">N14bn</w:t>
      </w:r>
      <w:r>
        <w:t xml:space="preserve"> </w:t>
      </w:r>
      <w:r>
        <w:t xml:space="preserve">Series 8 commercial paper under a</w:t>
      </w:r>
      <w:r>
        <w:t xml:space="preserve"> </w:t>
      </w:r>
      <w:r>
        <w:rPr>
          <w:bCs/>
          <w:b/>
        </w:rPr>
        <w:t xml:space="preserve">N40bn</w:t>
      </w:r>
      <w:r>
        <w:t xml:space="preserve"> </w:t>
      </w:r>
      <w:r>
        <w:t xml:space="preserve">programme (267-day, ~</w:t>
      </w:r>
      <w:r>
        <w:rPr>
          <w:bCs/>
          <w:b/>
        </w:rPr>
        <w:t xml:space="preserve">21%</w:t>
      </w:r>
      <w:r>
        <w:t xml:space="preserve"> </w:t>
      </w:r>
      <w:r>
        <w:t xml:space="preserve">gross implied yield, min</w:t>
      </w:r>
      <w:r>
        <w:t xml:space="preserve"> </w:t>
      </w:r>
      <w:r>
        <w:rPr>
          <w:bCs/>
          <w:b/>
        </w:rPr>
        <w:t xml:space="preserve">N5m</w:t>
      </w:r>
      <w:r>
        <w:t xml:space="preserve">, allotment</w:t>
      </w:r>
      <w:r>
        <w:t xml:space="preserve"> </w:t>
      </w:r>
      <w:r>
        <w:rPr>
          <w:bCs/>
          <w:b/>
        </w:rPr>
        <w:t xml:space="preserve">20 Oct 2026</w:t>
      </w:r>
      <w:r>
        <w:t xml:space="preserve">, maturity</w:t>
      </w:r>
      <w:r>
        <w:t xml:space="preserve"> </w:t>
      </w:r>
      <w:r>
        <w:rPr>
          <w:bCs/>
          <w:b/>
        </w:rPr>
        <w:t xml:space="preserve">15 Jul 2027</w:t>
      </w:r>
      <w:r>
        <w:t xml:space="preserve">). HNWI and SME treasuries still subscribe from WhatsApp term sheets without a standardised CP diligence pack (ratings, use of proceeds, settlement calendar).</w:t>
      </w:r>
    </w:p>
    <w:p>
      <w:pPr>
        <w:numPr>
          <w:ilvl w:val="0"/>
          <w:numId w:val="1007"/>
        </w:numPr>
        <w:pStyle w:val="Compact"/>
      </w:pPr>
      <w:r>
        <w:rPr>
          <w:bCs/>
          <w:b/>
        </w:rPr>
        <w:t xml:space="preserve">Solution:</w:t>
      </w:r>
      <w:r>
        <w:t xml:space="preserve"> </w:t>
      </w:r>
      <w:r>
        <w:t xml:space="preserve">Offer-term checklist → rating/issuer note → settlement/allotment calendar → risk one-pager (</w:t>
      </w:r>
      <w:r>
        <w:rPr>
          <w:bCs/>
          <w:b/>
        </w:rPr>
        <w:t xml:space="preserve">not</w:t>
      </w:r>
      <w:r>
        <w:t xml:space="preserve"> </w:t>
      </w:r>
      <w:r>
        <w:t xml:space="preserve">an issuing house, not a placement guarantee).</w:t>
      </w:r>
    </w:p>
    <w:p>
      <w:pPr>
        <w:numPr>
          <w:ilvl w:val="0"/>
          <w:numId w:val="1007"/>
        </w:numPr>
        <w:pStyle w:val="Compact"/>
      </w:pPr>
      <w:r>
        <w:rPr>
          <w:bCs/>
          <w:b/>
        </w:rPr>
        <w:t xml:space="preserve">Target:</w:t>
      </w:r>
      <w:r>
        <w:t xml:space="preserve"> </w:t>
      </w:r>
      <w:r>
        <w:t xml:space="preserve">HNWI desks, family offices, and corporate treasuries considering N5m+ CP subscriptions before the 20 Oct close.</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Informational only — not SEC/FMDQ/NGX official; not investment advice.</w:t>
      </w:r>
    </w:p>
    <w:p>
      <w:pPr>
        <w:numPr>
          <w:ilvl w:val="0"/>
          <w:numId w:val="1007"/>
        </w:numPr>
        <w:pStyle w:val="Compact"/>
      </w:pPr>
      <w:r>
        <w:rPr>
          <w:bCs/>
          <w:b/>
        </w:rPr>
        <w:t xml:space="preserve">Competitors / alternatives:</w:t>
      </w:r>
    </w:p>
    <w:p>
      <w:pPr>
        <w:numPr>
          <w:ilvl w:val="1"/>
          <w:numId w:val="1008"/>
        </w:numPr>
        <w:pStyle w:val="Compact"/>
      </w:pPr>
      <w:r>
        <w:rPr>
          <w:bCs/>
          <w:b/>
        </w:rPr>
        <w:t xml:space="preserve">Issuing-house term sheet DIY</w:t>
      </w:r>
      <w:r>
        <w:t xml:space="preserve"> </w:t>
      </w:r>
      <w:r>
        <w:t xml:space="preserve">— free; dense. Why a Nigeria buyer might still choose this idea: filled diligence checklist before wire.</w:t>
      </w:r>
    </w:p>
    <w:p>
      <w:pPr>
        <w:numPr>
          <w:ilvl w:val="1"/>
          <w:numId w:val="1008"/>
        </w:numPr>
        <w:pStyle w:val="Compact"/>
      </w:pPr>
      <w:r>
        <w:rPr>
          <w:bCs/>
          <w:b/>
        </w:rPr>
        <w:t xml:space="preserve">Broker WhatsApp placement</w:t>
      </w:r>
      <w:r>
        <w:t xml:space="preserve"> </w:t>
      </w:r>
      <w:r>
        <w:t xml:space="preserve">— common; conflicted. Why a Nigeria buyer might still choose this idea: independent pack.</w:t>
      </w:r>
    </w:p>
    <w:p>
      <w:pPr>
        <w:numPr>
          <w:ilvl w:val="1"/>
          <w:numId w:val="1008"/>
        </w:numPr>
        <w:pStyle w:val="Compact"/>
      </w:pPr>
      <w:r>
        <w:rPr>
          <w:bCs/>
          <w:b/>
        </w:rPr>
        <w:t xml:space="preserve">CashFlow Credit Evidence Pack (prior)</w:t>
      </w:r>
      <w:r>
        <w:t xml:space="preserve"> </w:t>
      </w:r>
      <w:r>
        <w:t xml:space="preserve">— borrower evidence. Why a Nigeria buyer might still choose this idea:</w:t>
      </w:r>
      <w:r>
        <w:t xml:space="preserve"> </w:t>
      </w:r>
      <w:r>
        <w:rPr>
          <w:bCs/>
          <w:b/>
        </w:rPr>
        <w:t xml:space="preserve">named Series 8 CP + Oct 20 close</w:t>
      </w:r>
      <w:r>
        <w:t xml:space="preserve"> </w:t>
      </w:r>
      <w:r>
        <w:t xml:space="preserve">job.</w:t>
      </w:r>
    </w:p>
    <w:p>
      <w:pPr>
        <w:numPr>
          <w:ilvl w:val="1"/>
          <w:numId w:val="1008"/>
        </w:numPr>
        <w:pStyle w:val="Compact"/>
      </w:pPr>
      <w:r>
        <w:rPr>
          <w:bCs/>
          <w:b/>
        </w:rPr>
        <w:t xml:space="preserve">Big Four debt capital</w:t>
      </w:r>
      <w:r>
        <w:t xml:space="preserve"> </w:t>
      </w:r>
      <w:r>
        <w:t xml:space="preserve">— expensive for N5–14m tickets. Why a Nigeria buyer might still choose this idea: Naira micro-desk.</w:t>
      </w:r>
    </w:p>
    <w:p>
      <w:pPr>
        <w:numPr>
          <w:ilvl w:val="0"/>
          <w:numId w:val="1007"/>
        </w:numPr>
        <w:pStyle w:val="Compact"/>
      </w:pPr>
      <w:r>
        <w:rPr>
          <w:bCs/>
          <w:b/>
        </w:rPr>
        <w:t xml:space="preserve">GUEMF:</w:t>
      </w:r>
      <w:r>
        <w:t xml:space="preserve"> </w:t>
      </w:r>
      <w:r>
        <w:t xml:space="preserve">Mode A</w:t>
      </w:r>
      <w:r>
        <w:t xml:space="preserve"> </w:t>
      </w:r>
      <w:r>
        <w:rPr>
          <w:bCs/>
          <w:b/>
        </w:rPr>
        <w:t xml:space="preserve">5/5/4/3/4 = 21</w:t>
      </w:r>
      <w:r>
        <w:t xml:space="preserve"> </w:t>
      </w:r>
      <w:r>
        <w:t xml:space="preserve">(Growing CP issuance; Urgent Oct 20 close; Expensive mis-subscribed paper; Soft-mandatory for HNWI compliance files; Frequent Series offers). Evidence: Nairametrics — https://nairametrics.com/2026/10/17/mecure-industries-targets-n14-billion-in-series-8-commercial-paper-issuance/ ; BusinessDay mirror — https://businessday.ng/companies/article/mecure-eyes-n14bn-from-series-8-commercial-paper-issuance/</w:t>
      </w:r>
    </w:p>
    <w:p>
      <w:pPr>
        <w:numPr>
          <w:ilvl w:val="0"/>
          <w:numId w:val="1007"/>
        </w:numPr>
        <w:pStyle w:val="Compact"/>
      </w:pPr>
      <w:r>
        <w:rPr>
          <w:bCs/>
          <w:b/>
        </w:rPr>
        <w:t xml:space="preserve">Commercial viability:</w:t>
      </w:r>
      <w:r>
        <w:t xml:space="preserve"> </w:t>
      </w:r>
      <w:r>
        <w:t xml:space="preserve">High — hard close date + minimum ticket.</w:t>
      </w:r>
    </w:p>
    <w:p>
      <w:pPr>
        <w:numPr>
          <w:ilvl w:val="0"/>
          <w:numId w:val="1007"/>
        </w:numPr>
        <w:pStyle w:val="Compact"/>
      </w:pPr>
      <w:r>
        <w:rPr>
          <w:bCs/>
          <w:b/>
        </w:rPr>
        <w:t xml:space="preserve">Dedup:</w:t>
      </w:r>
      <w:r>
        <w:t xml:space="preserve"> </w:t>
      </w:r>
      <w:r>
        <w:t xml:space="preserve">High vs CashFlow Credit Evidence / CompOffer Compare Pack.</w:t>
      </w:r>
    </w:p>
    <w:p>
      <w:pPr>
        <w:numPr>
          <w:ilvl w:val="0"/>
          <w:numId w:val="1007"/>
        </w:numPr>
        <w:pStyle w:val="Compact"/>
      </w:pPr>
      <w:r>
        <w:rPr>
          <w:bCs/>
          <w:b/>
        </w:rPr>
        <w:t xml:space="preserve">Founder fit:</w:t>
      </w:r>
      <w:r>
        <w:t xml:space="preserve"> </w:t>
      </w:r>
      <w:r>
        <w:t xml:space="preserve">Strong.</w:t>
      </w:r>
    </w:p>
    <w:bookmarkEnd w:id="26"/>
    <w:bookmarkStart w:id="27" w:name="X3cac34f2f7e0d062a8f0ff36b72220d138a7050"/>
    <w:p>
      <w:pPr>
        <w:pStyle w:val="Heading3"/>
      </w:pPr>
      <w:r>
        <w:t xml:space="preserve">5. DividendH1 Concentration Guard — N1.13trn payouts, MTN+HBM heavy (S5, S9, S12)</w:t>
      </w:r>
    </w:p>
    <w:p>
      <w:pPr>
        <w:numPr>
          <w:ilvl w:val="0"/>
          <w:numId w:val="1009"/>
        </w:numPr>
        <w:pStyle w:val="Compact"/>
      </w:pPr>
      <w:r>
        <w:rPr>
          <w:bCs/>
          <w:b/>
        </w:rPr>
        <w:t xml:space="preserve">Problem / trend:</w:t>
      </w:r>
      <w:r>
        <w:t xml:space="preserve"> </w:t>
      </w:r>
      <w:r>
        <w:t xml:space="preserve">BusinessDay (17 Oct 2026):</w:t>
      </w:r>
      <w:r>
        <w:t xml:space="preserve"> </w:t>
      </w:r>
      <w:r>
        <w:rPr>
          <w:bCs/>
          <w:b/>
        </w:rPr>
        <w:t xml:space="preserve">17</w:t>
      </w:r>
      <w:r>
        <w:t xml:space="preserve"> </w:t>
      </w:r>
      <w:r>
        <w:t xml:space="preserve">NGX-listed firms paid/proposed</w:t>
      </w:r>
      <w:r>
        <w:t xml:space="preserve"> </w:t>
      </w:r>
      <w:r>
        <w:rPr>
          <w:bCs/>
          <w:b/>
        </w:rPr>
        <w:t xml:space="preserve">N1.13trn</w:t>
      </w:r>
      <w:r>
        <w:t xml:space="preserve"> </w:t>
      </w:r>
      <w:r>
        <w:t xml:space="preserve">H1 dividends (~</w:t>
      </w:r>
      <w:r>
        <w:rPr>
          <w:bCs/>
          <w:b/>
        </w:rPr>
        <w:t xml:space="preserve">45.3%</w:t>
      </w:r>
      <w:r>
        <w:t xml:space="preserve"> </w:t>
      </w:r>
      <w:r>
        <w:t xml:space="preserve">of combined PAT), but MTN Nigeria (</w:t>
      </w:r>
      <w:r>
        <w:rPr>
          <w:bCs/>
          <w:b/>
        </w:rPr>
        <w:t xml:space="preserve">N545.89bn</w:t>
      </w:r>
      <w:r>
        <w:t xml:space="preserve">) + HBM Nigeria (</w:t>
      </w:r>
      <w:r>
        <w:rPr>
          <w:bCs/>
          <w:b/>
        </w:rPr>
        <w:t xml:space="preserve">N257.72bn</w:t>
      </w:r>
      <w:r>
        <w:t xml:space="preserve">) ≈</w:t>
      </w:r>
      <w:r>
        <w:t xml:space="preserve"> </w:t>
      </w:r>
      <w:r>
        <w:rPr>
          <w:bCs/>
          <w:b/>
        </w:rPr>
        <w:t xml:space="preserve">71%</w:t>
      </w:r>
      <w:r>
        <w:t xml:space="preserve"> </w:t>
      </w:r>
      <w:r>
        <w:t xml:space="preserve">of the total — retail</w:t>
      </w:r>
      <w:r>
        <w:t xml:space="preserve"> </w:t>
      </w:r>
      <w:r>
        <w:t xml:space="preserve">“</w:t>
      </w:r>
      <w:r>
        <w:t xml:space="preserve">dividend portfolio</w:t>
      </w:r>
      <w:r>
        <w:t xml:space="preserve">”</w:t>
      </w:r>
      <w:r>
        <w:t xml:space="preserve"> </w:t>
      </w:r>
      <w:r>
        <w:t xml:space="preserve">builders still treat the headline as diversified income.</w:t>
      </w:r>
    </w:p>
    <w:p>
      <w:pPr>
        <w:numPr>
          <w:ilvl w:val="0"/>
          <w:numId w:val="1009"/>
        </w:numPr>
        <w:pStyle w:val="Compact"/>
      </w:pPr>
      <w:r>
        <w:rPr>
          <w:bCs/>
          <w:b/>
        </w:rPr>
        <w:t xml:space="preserve">Solution:</w:t>
      </w:r>
      <w:r>
        <w:t xml:space="preserve"> </w:t>
      </w:r>
      <w:r>
        <w:t xml:space="preserve">Payout concentration sheet → sector/name exposure checklist → income-vs-risk one-pager (</w:t>
      </w:r>
      <w:r>
        <w:rPr>
          <w:bCs/>
          <w:b/>
        </w:rPr>
        <w:t xml:space="preserve">not</w:t>
      </w:r>
      <w:r>
        <w:t xml:space="preserve"> </w:t>
      </w:r>
      <w:r>
        <w:t xml:space="preserve">a broker, not investment advice).</w:t>
      </w:r>
    </w:p>
    <w:p>
      <w:pPr>
        <w:numPr>
          <w:ilvl w:val="0"/>
          <w:numId w:val="1009"/>
        </w:numPr>
        <w:pStyle w:val="Compact"/>
      </w:pPr>
      <w:r>
        <w:rPr>
          <w:bCs/>
          <w:b/>
        </w:rPr>
        <w:t xml:space="preserve">Target:</w:t>
      </w:r>
      <w:r>
        <w:t xml:space="preserve"> </w:t>
      </w:r>
      <w:r>
        <w:t xml:space="preserve">Retail and diaspora income investors building NGX dividend baskets from headlines.</w:t>
      </w:r>
    </w:p>
    <w:p>
      <w:pPr>
        <w:numPr>
          <w:ilvl w:val="0"/>
          <w:numId w:val="1009"/>
        </w:numPr>
        <w:pStyle w:val="Compact"/>
      </w:pPr>
      <w:r>
        <w:rPr>
          <w:bCs/>
          <w:b/>
        </w:rPr>
        <w:t xml:space="preserve">MVP cost:</w:t>
      </w:r>
      <w:r>
        <w:t xml:space="preserve"> </w:t>
      </w:r>
      <w:r>
        <w:t xml:space="preserve">$5k–$12k.</w:t>
      </w:r>
    </w:p>
    <w:p>
      <w:pPr>
        <w:numPr>
          <w:ilvl w:val="0"/>
          <w:numId w:val="1009"/>
        </w:numPr>
        <w:pStyle w:val="Compact"/>
      </w:pPr>
      <w:r>
        <w:rPr>
          <w:bCs/>
          <w:b/>
        </w:rPr>
        <w:t xml:space="preserve">Regulatory:</w:t>
      </w:r>
      <w:r>
        <w:t xml:space="preserve"> </w:t>
      </w:r>
      <w:r>
        <w:t xml:space="preserve">Informational only — not SEC/NGX advice; not a fund.</w:t>
      </w:r>
    </w:p>
    <w:p>
      <w:pPr>
        <w:numPr>
          <w:ilvl w:val="0"/>
          <w:numId w:val="1009"/>
        </w:numPr>
        <w:pStyle w:val="Compact"/>
      </w:pPr>
      <w:r>
        <w:rPr>
          <w:bCs/>
          <w:b/>
        </w:rPr>
        <w:t xml:space="preserve">Competitors / alternatives:</w:t>
      </w:r>
    </w:p>
    <w:p>
      <w:pPr>
        <w:numPr>
          <w:ilvl w:val="1"/>
          <w:numId w:val="1010"/>
        </w:numPr>
        <w:pStyle w:val="Compact"/>
      </w:pPr>
      <w:r>
        <w:rPr>
          <w:bCs/>
          <w:b/>
        </w:rPr>
        <w:t xml:space="preserve">NGX / company notices DIY</w:t>
      </w:r>
      <w:r>
        <w:t xml:space="preserve"> </w:t>
      </w:r>
      <w:r>
        <w:t xml:space="preserve">— free; fragmented. Why a Nigeria buyer might still choose this idea: concentration guard in one pack.</w:t>
      </w:r>
    </w:p>
    <w:p>
      <w:pPr>
        <w:numPr>
          <w:ilvl w:val="1"/>
          <w:numId w:val="1010"/>
        </w:numPr>
        <w:pStyle w:val="Compact"/>
      </w:pPr>
      <w:r>
        <w:rPr>
          <w:bCs/>
          <w:b/>
        </w:rPr>
        <w:t xml:space="preserve">Broker research PDFs</w:t>
      </w:r>
      <w:r>
        <w:t xml:space="preserve"> </w:t>
      </w:r>
      <w:r>
        <w:t xml:space="preserve">— uneven retail UX. Why a Nigeria buyer might still choose this idea: Naira simple concentration screen.</w:t>
      </w:r>
    </w:p>
    <w:p>
      <w:pPr>
        <w:numPr>
          <w:ilvl w:val="1"/>
          <w:numId w:val="1010"/>
        </w:numPr>
        <w:pStyle w:val="Compact"/>
      </w:pPr>
      <w:r>
        <w:rPr>
          <w:bCs/>
          <w:b/>
        </w:rPr>
        <w:t xml:space="preserve">BalancedFund Compare Lite (prior)</w:t>
      </w:r>
      <w:r>
        <w:t xml:space="preserve"> </w:t>
      </w:r>
      <w:r>
        <w:t xml:space="preserve">— fund compare. Why a Nigeria buyer might still choose this idea:</w:t>
      </w:r>
      <w:r>
        <w:t xml:space="preserve"> </w:t>
      </w:r>
      <w:r>
        <w:rPr>
          <w:bCs/>
          <w:b/>
        </w:rPr>
        <w:t xml:space="preserve">H1 N1.13trn / 71% two-name</w:t>
      </w:r>
      <w:r>
        <w:t xml:space="preserve"> </w:t>
      </w:r>
      <w:r>
        <w:t xml:space="preserve">job.</w:t>
      </w:r>
    </w:p>
    <w:p>
      <w:pPr>
        <w:numPr>
          <w:ilvl w:val="1"/>
          <w:numId w:val="1010"/>
        </w:numPr>
        <w:pStyle w:val="Compact"/>
      </w:pPr>
      <w:r>
        <w:rPr>
          <w:bCs/>
          <w:b/>
        </w:rPr>
        <w:t xml:space="preserve">DIY Excel</w:t>
      </w:r>
      <w:r>
        <w:t xml:space="preserve"> </w:t>
      </w:r>
      <w:r>
        <w:t xml:space="preserve">— common; stale. Why a Nigeria buyer might still choose this idea: refreshed H1 pack.</w:t>
      </w:r>
    </w:p>
    <w:p>
      <w:pPr>
        <w:numPr>
          <w:ilvl w:val="0"/>
          <w:numId w:val="1009"/>
        </w:numPr>
        <w:pStyle w:val="Compact"/>
      </w:pPr>
      <w:r>
        <w:rPr>
          <w:bCs/>
          <w:b/>
        </w:rPr>
        <w:t xml:space="preserve">GUEMF:</w:t>
      </w:r>
      <w:r>
        <w:t xml:space="preserve"> </w:t>
      </w:r>
      <w:r>
        <w:t xml:space="preserve">Mode B</w:t>
      </w:r>
      <w:r>
        <w:t xml:space="preserve"> </w:t>
      </w:r>
      <w:r>
        <w:rPr>
          <w:bCs/>
          <w:b/>
        </w:rPr>
        <w:t xml:space="preserve">5/4/3/2/4 = 18</w:t>
      </w:r>
      <w:r>
        <w:t xml:space="preserve">. Evidence: BusinessDay — https://businessday.ng/market-intelligence/article/17-firms-pay-shareholders-n1-13trn-in-dividends-in-h1/</w:t>
      </w:r>
    </w:p>
    <w:p>
      <w:pPr>
        <w:numPr>
          <w:ilvl w:val="0"/>
          <w:numId w:val="1009"/>
        </w:numPr>
        <w:pStyle w:val="Compact"/>
      </w:pPr>
      <w:r>
        <w:rPr>
          <w:bCs/>
          <w:b/>
        </w:rPr>
        <w:t xml:space="preserve">Commercial viability:</w:t>
      </w:r>
      <w:r>
        <w:t xml:space="preserve"> </w:t>
      </w:r>
      <w:r>
        <w:t xml:space="preserve">Medium-high — income-investor WTP for screens.</w:t>
      </w:r>
    </w:p>
    <w:p>
      <w:pPr>
        <w:numPr>
          <w:ilvl w:val="0"/>
          <w:numId w:val="1009"/>
        </w:numPr>
        <w:pStyle w:val="Compact"/>
      </w:pPr>
      <w:r>
        <w:rPr>
          <w:bCs/>
          <w:b/>
        </w:rPr>
        <w:t xml:space="preserve">Dedup:</w:t>
      </w:r>
      <w:r>
        <w:t xml:space="preserve"> </w:t>
      </w:r>
      <w:r>
        <w:t xml:space="preserve">High vs BalancedFund Compare / NGXInvest Match.</w:t>
      </w:r>
    </w:p>
    <w:p>
      <w:pPr>
        <w:numPr>
          <w:ilvl w:val="0"/>
          <w:numId w:val="1009"/>
        </w:numPr>
        <w:pStyle w:val="Compact"/>
      </w:pPr>
      <w:r>
        <w:rPr>
          <w:bCs/>
          <w:b/>
        </w:rPr>
        <w:t xml:space="preserve">Founder fit:</w:t>
      </w:r>
      <w:r>
        <w:t xml:space="preserve"> </w:t>
      </w:r>
      <w:r>
        <w:t xml:space="preserve">Good.</w:t>
      </w:r>
    </w:p>
    <w:bookmarkEnd w:id="27"/>
    <w:bookmarkStart w:id="28" w:name="Xb5c98f25e6294bfe42c64928e98373f26906661"/>
    <w:p>
      <w:pPr>
        <w:pStyle w:val="Heading3"/>
      </w:pPr>
      <w:r>
        <w:t xml:space="preserve">6. BanksSDF6trn CreditPark Board — OMO repay into SDF park (S5, S14, S12)</w:t>
      </w:r>
    </w:p>
    <w:p>
      <w:pPr>
        <w:numPr>
          <w:ilvl w:val="0"/>
          <w:numId w:val="1011"/>
        </w:numPr>
        <w:pStyle w:val="Compact"/>
      </w:pPr>
      <w:r>
        <w:rPr>
          <w:bCs/>
          <w:b/>
        </w:rPr>
        <w:t xml:space="preserve">Problem / trend:</w:t>
      </w:r>
      <w:r>
        <w:t xml:space="preserve"> </w:t>
      </w:r>
      <w:r>
        <w:t xml:space="preserve">Nairametrics (16 Oct 2026): banks’ net CBN Standing Deposit Facility placements rose above</w:t>
      </w:r>
      <w:r>
        <w:t xml:space="preserve"> </w:t>
      </w:r>
      <w:r>
        <w:rPr>
          <w:bCs/>
          <w:b/>
        </w:rPr>
        <w:t xml:space="preserve">N6trn</w:t>
      </w:r>
      <w:r>
        <w:t xml:space="preserve"> </w:t>
      </w:r>
      <w:r>
        <w:t xml:space="preserve">after a</w:t>
      </w:r>
      <w:r>
        <w:t xml:space="preserve"> </w:t>
      </w:r>
      <w:r>
        <w:rPr>
          <w:bCs/>
          <w:b/>
        </w:rPr>
        <w:t xml:space="preserve">N2.41trn</w:t>
      </w:r>
      <w:r>
        <w:t xml:space="preserve"> </w:t>
      </w:r>
      <w:r>
        <w:t xml:space="preserve">OMO repayment, staying above N6trn for three days — surplus cash parked at the apex bank while SME borrowers still face tight credit. Operators need an evidence board linking system liquidity to local credit outcomes.</w:t>
      </w:r>
    </w:p>
    <w:p>
      <w:pPr>
        <w:numPr>
          <w:ilvl w:val="0"/>
          <w:numId w:val="1011"/>
        </w:numPr>
        <w:pStyle w:val="Compact"/>
      </w:pPr>
      <w:r>
        <w:rPr>
          <w:bCs/>
          <w:b/>
        </w:rPr>
        <w:t xml:space="preserve">Solution:</w:t>
      </w:r>
      <w:r>
        <w:t xml:space="preserve"> </w:t>
      </w:r>
      <w:r>
        <w:t xml:space="preserve">SDF/OMO timeline → bank credit-availability checklist → SME borrower evidence log → lender talking points (</w:t>
      </w:r>
      <w:r>
        <w:rPr>
          <w:bCs/>
          <w:b/>
        </w:rPr>
        <w:t xml:space="preserve">not</w:t>
      </w:r>
      <w:r>
        <w:t xml:space="preserve"> </w:t>
      </w:r>
      <w:r>
        <w:t xml:space="preserve">a CBN desk, not a loan product).</w:t>
      </w:r>
    </w:p>
    <w:p>
      <w:pPr>
        <w:numPr>
          <w:ilvl w:val="0"/>
          <w:numId w:val="1011"/>
        </w:numPr>
        <w:pStyle w:val="Compact"/>
      </w:pPr>
      <w:r>
        <w:rPr>
          <w:bCs/>
          <w:b/>
        </w:rPr>
        <w:t xml:space="preserve">Target:</w:t>
      </w:r>
      <w:r>
        <w:t xml:space="preserve"> </w:t>
      </w:r>
      <w:r>
        <w:t xml:space="preserve">SME CFOs, association desks, and credit analysts arguing for pass-through when system liquidity looks flush.</w:t>
      </w:r>
    </w:p>
    <w:p>
      <w:pPr>
        <w:numPr>
          <w:ilvl w:val="0"/>
          <w:numId w:val="1011"/>
        </w:numPr>
        <w:pStyle w:val="Compact"/>
      </w:pPr>
      <w:r>
        <w:rPr>
          <w:bCs/>
          <w:b/>
        </w:rPr>
        <w:t xml:space="preserve">MVP cost:</w:t>
      </w:r>
      <w:r>
        <w:t xml:space="preserve"> </w:t>
      </w:r>
      <w:r>
        <w:t xml:space="preserve">$8k–$18k.</w:t>
      </w:r>
    </w:p>
    <w:p>
      <w:pPr>
        <w:numPr>
          <w:ilvl w:val="0"/>
          <w:numId w:val="1011"/>
        </w:numPr>
        <w:pStyle w:val="Compact"/>
      </w:pPr>
      <w:r>
        <w:rPr>
          <w:bCs/>
          <w:b/>
        </w:rPr>
        <w:t xml:space="preserve">Regulatory:</w:t>
      </w:r>
      <w:r>
        <w:t xml:space="preserve"> </w:t>
      </w:r>
      <w:r>
        <w:t xml:space="preserve">Informational only — not CBN liquidity management; not credit brokerage.</w:t>
      </w:r>
    </w:p>
    <w:p>
      <w:pPr>
        <w:numPr>
          <w:ilvl w:val="0"/>
          <w:numId w:val="1011"/>
        </w:numPr>
        <w:pStyle w:val="Compact"/>
      </w:pPr>
      <w:r>
        <w:rPr>
          <w:bCs/>
          <w:b/>
        </w:rPr>
        <w:t xml:space="preserve">Competitors / alternatives:</w:t>
      </w:r>
    </w:p>
    <w:p>
      <w:pPr>
        <w:numPr>
          <w:ilvl w:val="1"/>
          <w:numId w:val="1012"/>
        </w:numPr>
        <w:pStyle w:val="Compact"/>
      </w:pPr>
      <w:r>
        <w:rPr>
          <w:bCs/>
          <w:b/>
        </w:rPr>
        <w:t xml:space="preserve">CBN liquidity reports DIY</w:t>
      </w:r>
      <w:r>
        <w:t xml:space="preserve"> </w:t>
      </w:r>
      <w:r>
        <w:t xml:space="preserve">— free; technical. Why a Nigeria buyer might still choose this idea: SME-facing credit-park board.</w:t>
      </w:r>
    </w:p>
    <w:p>
      <w:pPr>
        <w:numPr>
          <w:ilvl w:val="1"/>
          <w:numId w:val="1012"/>
        </w:numPr>
        <w:pStyle w:val="Compact"/>
      </w:pPr>
      <w:r>
        <w:rPr>
          <w:bCs/>
          <w:b/>
        </w:rPr>
        <w:t xml:space="preserve">Bank RM WhatsApp</w:t>
      </w:r>
      <w:r>
        <w:t xml:space="preserve"> </w:t>
      </w:r>
      <w:r>
        <w:t xml:space="preserve">— relationship; opaque. Why a Nigeria buyer might still choose this idea: independent evidence pack.</w:t>
      </w:r>
    </w:p>
    <w:p>
      <w:pPr>
        <w:numPr>
          <w:ilvl w:val="1"/>
          <w:numId w:val="1012"/>
        </w:numPr>
        <w:pStyle w:val="Compact"/>
      </w:pPr>
      <w:r>
        <w:rPr>
          <w:bCs/>
          <w:b/>
        </w:rPr>
        <w:t xml:space="preserve">CashDebt22 Supplier Guard (prior)</w:t>
      </w:r>
      <w:r>
        <w:t xml:space="preserve"> </w:t>
      </w:r>
      <w:r>
        <w:t xml:space="preserve">— supplier cash-debt. Why a Nigeria buyer might still choose this idea:</w:t>
      </w:r>
      <w:r>
        <w:t xml:space="preserve"> </w:t>
      </w:r>
      <w:r>
        <w:rPr>
          <w:bCs/>
          <w:b/>
        </w:rPr>
        <w:t xml:space="preserve">SDF &gt;N6trn after OMO</w:t>
      </w:r>
      <w:r>
        <w:t xml:space="preserve"> </w:t>
      </w:r>
      <w:r>
        <w:t xml:space="preserve">job.</w:t>
      </w:r>
    </w:p>
    <w:p>
      <w:pPr>
        <w:numPr>
          <w:ilvl w:val="1"/>
          <w:numId w:val="1012"/>
        </w:numPr>
        <w:pStyle w:val="Compact"/>
      </w:pPr>
      <w:r>
        <w:rPr>
          <w:bCs/>
          <w:b/>
        </w:rPr>
        <w:t xml:space="preserve">Big Four treasury</w:t>
      </w:r>
      <w:r>
        <w:t xml:space="preserve"> </w:t>
      </w:r>
      <w:r>
        <w:t xml:space="preserve">— expensive. Why a Nigeria buyer might still choose this idea: Naira micro-board.</w:t>
      </w:r>
    </w:p>
    <w:p>
      <w:pPr>
        <w:numPr>
          <w:ilvl w:val="0"/>
          <w:numId w:val="1011"/>
        </w:numPr>
        <w:pStyle w:val="Compact"/>
      </w:pPr>
      <w:r>
        <w:rPr>
          <w:bCs/>
          <w:b/>
        </w:rPr>
        <w:t xml:space="preserve">GUEMF:</w:t>
      </w:r>
      <w:r>
        <w:t xml:space="preserve"> </w:t>
      </w:r>
      <w:r>
        <w:t xml:space="preserve">Mode B</w:t>
      </w:r>
      <w:r>
        <w:t xml:space="preserve"> </w:t>
      </w:r>
      <w:r>
        <w:rPr>
          <w:bCs/>
          <w:b/>
        </w:rPr>
        <w:t xml:space="preserve">5/4/4/3/4 = 20</w:t>
      </w:r>
      <w:r>
        <w:t xml:space="preserve">. Evidence: Nairametrics — https://nairametrics.com/2026/10/16/banks-cbn-deposits-rise-above-n6-trillion-after-n2-4-trillion-omo-repayment/</w:t>
      </w:r>
    </w:p>
    <w:p>
      <w:pPr>
        <w:numPr>
          <w:ilvl w:val="0"/>
          <w:numId w:val="1011"/>
        </w:numPr>
        <w:pStyle w:val="Compact"/>
      </w:pPr>
      <w:r>
        <w:rPr>
          <w:bCs/>
          <w:b/>
        </w:rPr>
        <w:t xml:space="preserve">Commercial viability:</w:t>
      </w:r>
      <w:r>
        <w:t xml:space="preserve"> </w:t>
      </w:r>
      <w:r>
        <w:t xml:space="preserve">Medium-high — recurring liquidity-vs-credit debate.</w:t>
      </w:r>
    </w:p>
    <w:p>
      <w:pPr>
        <w:numPr>
          <w:ilvl w:val="0"/>
          <w:numId w:val="1011"/>
        </w:numPr>
        <w:pStyle w:val="Compact"/>
      </w:pPr>
      <w:r>
        <w:rPr>
          <w:bCs/>
          <w:b/>
        </w:rPr>
        <w:t xml:space="preserve">Dedup:</w:t>
      </w:r>
      <w:r>
        <w:t xml:space="preserve"> </w:t>
      </w:r>
      <w:r>
        <w:t xml:space="preserve">High vs CashDebt22 / LoanRatePass / AltData Borrower Ready.</w:t>
      </w:r>
    </w:p>
    <w:p>
      <w:pPr>
        <w:numPr>
          <w:ilvl w:val="0"/>
          <w:numId w:val="1011"/>
        </w:numPr>
        <w:pStyle w:val="Compact"/>
      </w:pPr>
      <w:r>
        <w:rPr>
          <w:bCs/>
          <w:b/>
        </w:rPr>
        <w:t xml:space="preserve">Founder fit:</w:t>
      </w:r>
      <w:r>
        <w:t xml:space="preserve"> </w:t>
      </w:r>
      <w:r>
        <w:t xml:space="preserve">Good.</w:t>
      </w:r>
    </w:p>
    <w:bookmarkEnd w:id="28"/>
    <w:bookmarkStart w:id="29" w:name="Xf834a4d142c0c8b32d78e353c9e432ca637b378"/>
    <w:p>
      <w:pPr>
        <w:pStyle w:val="Heading3"/>
      </w:pPr>
      <w:r>
        <w:t xml:space="preserve">7. AccessATM Fee Overcharge Trace — off-network ATM fee vs CBN schedule (S1)</w:t>
      </w:r>
    </w:p>
    <w:p>
      <w:pPr>
        <w:numPr>
          <w:ilvl w:val="0"/>
          <w:numId w:val="1013"/>
        </w:numPr>
        <w:pStyle w:val="Compact"/>
      </w:pPr>
      <w:r>
        <w:rPr>
          <w:bCs/>
          <w:b/>
        </w:rPr>
        <w:t xml:space="preserve">Formula:</w:t>
      </w:r>
      <w:r>
        <w:t xml:space="preserve"> </w:t>
      </w:r>
      <w:r>
        <w:rPr>
          <w:bCs/>
          <w:b/>
        </w:rPr>
        <w:t xml:space="preserve">Successful business:</w:t>
      </w:r>
      <w:r>
        <w:t xml:space="preserve"> </w:t>
      </w:r>
      <w:r>
        <w:t xml:space="preserve">Access Bank (mass Nigeria retail bank / ATM deployer network).</w:t>
      </w:r>
      <w:r>
        <w:t xml:space="preserve"> </w:t>
      </w:r>
      <w:r>
        <w:rPr>
          <w:bCs/>
          <w:b/>
        </w:rPr>
        <w:t xml:space="preserve">Recurring complaint:</w:t>
      </w:r>
      <w:r>
        <w:t xml:space="preserve"> </w:t>
      </w:r>
      <w:r>
        <w:t xml:space="preserve">FIJ field tests found off-network withdrawals charged above the CBN Guide schedule (e.g. </w:t>
      </w:r>
      <w:r>
        <w:rPr>
          <w:bCs/>
          <w:b/>
        </w:rPr>
        <w:t xml:space="preserve">N207.50</w:t>
      </w:r>
      <w:r>
        <w:t xml:space="preserve"> </w:t>
      </w:r>
      <w:r>
        <w:t xml:space="preserve">on a</w:t>
      </w:r>
      <w:r>
        <w:t xml:space="preserve"> </w:t>
      </w:r>
      <w:r>
        <w:rPr>
          <w:bCs/>
          <w:b/>
        </w:rPr>
        <w:t xml:space="preserve">N3,000</w:t>
      </w:r>
      <w:r>
        <w:t xml:space="preserve"> </w:t>
      </w:r>
      <w:r>
        <w:t xml:space="preserve">Access ATM withdrawal with an FCMB card) while bank staff could not give a consistent explanation of who keeps the fee.</w:t>
      </w:r>
      <w:r>
        <w:t xml:space="preserve"> </w:t>
      </w:r>
      <w:r>
        <w:rPr>
          <w:bCs/>
          <w:b/>
        </w:rPr>
        <w:t xml:space="preserve">Variation:</w:t>
      </w:r>
      <w:r>
        <w:t xml:space="preserve"> </w:t>
      </w:r>
      <w:r>
        <w:t xml:space="preserve">Receipt vs CBN schedule fee clock — not failed-ATM non-dispense refunds alone.</w:t>
      </w:r>
    </w:p>
    <w:p>
      <w:pPr>
        <w:numPr>
          <w:ilvl w:val="0"/>
          <w:numId w:val="1013"/>
        </w:numPr>
        <w:pStyle w:val="Compact"/>
      </w:pPr>
      <w:r>
        <w:rPr>
          <w:bCs/>
          <w:b/>
        </w:rPr>
        <w:t xml:space="preserve">Complaint citations:</w:t>
      </w:r>
      <w:r>
        <w:t xml:space="preserve"> </w:t>
      </w:r>
      <w:r>
        <w:t xml:space="preserve">FIJ, https://fij.ng/article/these-banks-overcharge-nigerians-at-atms-they-cant-explain-why/ (Access ATM N207.50 on N3,000 off-network withdrawal; multi-bank fee confusion). Context: FIJ on CBN ATM charge circular — https://fij.ng/article/cbn-orders-n100-n500-charges-per-n20000-in-off-network-atm-transactions/</w:t>
      </w:r>
    </w:p>
    <w:p>
      <w:pPr>
        <w:numPr>
          <w:ilvl w:val="0"/>
          <w:numId w:val="1013"/>
        </w:numPr>
        <w:pStyle w:val="Compact"/>
      </w:pPr>
      <w:r>
        <w:rPr>
          <w:bCs/>
          <w:b/>
        </w:rPr>
        <w:t xml:space="preserve">Solution:</w:t>
      </w:r>
      <w:r>
        <w:t xml:space="preserve"> </w:t>
      </w:r>
      <w:r>
        <w:t xml:space="preserve">Capture ATM receipt + amount + on-site/off-site flag → CBN schedule compare → bank dispute export packet.</w:t>
      </w:r>
    </w:p>
    <w:p>
      <w:pPr>
        <w:numPr>
          <w:ilvl w:val="0"/>
          <w:numId w:val="1013"/>
        </w:numPr>
        <w:pStyle w:val="Compact"/>
      </w:pPr>
      <w:r>
        <w:rPr>
          <w:bCs/>
          <w:b/>
        </w:rPr>
        <w:t xml:space="preserve">Target:</w:t>
      </w:r>
      <w:r>
        <w:t xml:space="preserve"> </w:t>
      </w:r>
      <w:r>
        <w:t xml:space="preserve">Retail customers and SMEs frequenting other-bank ATMs who see unexplained fee lines.</w:t>
      </w:r>
    </w:p>
    <w:p>
      <w:pPr>
        <w:numPr>
          <w:ilvl w:val="0"/>
          <w:numId w:val="1013"/>
        </w:numPr>
        <w:pStyle w:val="Compact"/>
      </w:pPr>
      <w:r>
        <w:rPr>
          <w:bCs/>
          <w:b/>
        </w:rPr>
        <w:t xml:space="preserve">MVP cost:</w:t>
      </w:r>
      <w:r>
        <w:t xml:space="preserve"> </w:t>
      </w:r>
      <w:r>
        <w:t xml:space="preserve">$6k–$14k.</w:t>
      </w:r>
    </w:p>
    <w:p>
      <w:pPr>
        <w:numPr>
          <w:ilvl w:val="0"/>
          <w:numId w:val="1013"/>
        </w:numPr>
        <w:pStyle w:val="Compact"/>
      </w:pPr>
      <w:r>
        <w:rPr>
          <w:bCs/>
          <w:b/>
        </w:rPr>
        <w:t xml:space="preserve">Regulatory:</w:t>
      </w:r>
      <w:r>
        <w:t xml:space="preserve"> </w:t>
      </w:r>
      <w:r>
        <w:t xml:space="preserve">CBN Guide to Charges consumer notes; not legal practice; not Access Bank official.</w:t>
      </w:r>
    </w:p>
    <w:p>
      <w:pPr>
        <w:numPr>
          <w:ilvl w:val="0"/>
          <w:numId w:val="1013"/>
        </w:numPr>
        <w:pStyle w:val="Compact"/>
      </w:pPr>
      <w:r>
        <w:rPr>
          <w:bCs/>
          <w:b/>
        </w:rPr>
        <w:t xml:space="preserve">Competitors / alternatives:</w:t>
      </w:r>
    </w:p>
    <w:p>
      <w:pPr>
        <w:numPr>
          <w:ilvl w:val="1"/>
          <w:numId w:val="1014"/>
        </w:numPr>
        <w:pStyle w:val="Compact"/>
      </w:pPr>
      <w:r>
        <w:rPr>
          <w:bCs/>
          <w:b/>
        </w:rPr>
        <w:t xml:space="preserve">Bank dispute form DIY</w:t>
      </w:r>
      <w:r>
        <w:t xml:space="preserve"> </w:t>
      </w:r>
      <w:r>
        <w:t xml:space="preserve">— free; weak without schedule compare. Why a Nigeria buyer might still choose this idea: filled fee-vs-circular pack.</w:t>
      </w:r>
    </w:p>
    <w:p>
      <w:pPr>
        <w:numPr>
          <w:ilvl w:val="1"/>
          <w:numId w:val="1014"/>
        </w:numPr>
        <w:pStyle w:val="Compact"/>
      </w:pPr>
      <w:r>
        <w:rPr>
          <w:bCs/>
          <w:b/>
        </w:rPr>
        <w:t xml:space="preserve">CBN consumer portal</w:t>
      </w:r>
      <w:r>
        <w:t xml:space="preserve"> </w:t>
      </w:r>
      <w:r>
        <w:t xml:space="preserve">— escalation; slow. Why a Nigeria buyer might still choose this idea: pack before escalate.</w:t>
      </w:r>
    </w:p>
    <w:p>
      <w:pPr>
        <w:numPr>
          <w:ilvl w:val="1"/>
          <w:numId w:val="1014"/>
        </w:numPr>
        <w:pStyle w:val="Compact"/>
      </w:pPr>
      <w:r>
        <w:rPr>
          <w:bCs/>
          <w:b/>
        </w:rPr>
        <w:t xml:space="preserve">Lawyer only</w:t>
      </w:r>
      <w:r>
        <w:t xml:space="preserve"> </w:t>
      </w:r>
      <w:r>
        <w:t xml:space="preserve">— expensive for fee-scale. Why a Nigeria buyer might still choose this idea: structured evidence first.</w:t>
      </w:r>
    </w:p>
    <w:p>
      <w:pPr>
        <w:numPr>
          <w:ilvl w:val="1"/>
          <w:numId w:val="1014"/>
        </w:numPr>
        <w:pStyle w:val="Compact"/>
      </w:pPr>
      <w:r>
        <w:rPr>
          <w:bCs/>
          <w:b/>
        </w:rPr>
        <w:t xml:space="preserve">Fintech fee trackers (foreign)</w:t>
      </w:r>
      <w:r>
        <w:t xml:space="preserve"> </w:t>
      </w:r>
      <w:r>
        <w:t xml:space="preserve">— weak Naira/CBN mapping. Why a Nigeria buyer might still choose this idea: Nigeria circular-aligned compare.</w:t>
      </w:r>
    </w:p>
    <w:p>
      <w:pPr>
        <w:numPr>
          <w:ilvl w:val="0"/>
          <w:numId w:val="1013"/>
        </w:numPr>
        <w:pStyle w:val="Compact"/>
      </w:pPr>
      <w:r>
        <w:rPr>
          <w:bCs/>
          <w:b/>
        </w:rPr>
        <w:t xml:space="preserve">GUEMF:</w:t>
      </w:r>
      <w:r>
        <w:t xml:space="preserve"> </w:t>
      </w:r>
      <w:r>
        <w:t xml:space="preserve">Mode B</w:t>
      </w:r>
      <w:r>
        <w:t xml:space="preserve"> </w:t>
      </w:r>
      <w:r>
        <w:rPr>
          <w:bCs/>
          <w:b/>
        </w:rPr>
        <w:t xml:space="preserve">4/4/3/4/5 = 20</w:t>
      </w:r>
      <w:r>
        <w:t xml:space="preserve">. Success signal: Access Bank mass ATM footprint in FIJ tests. Citations: FIJ URLs above.</w:t>
      </w:r>
    </w:p>
    <w:p>
      <w:pPr>
        <w:numPr>
          <w:ilvl w:val="0"/>
          <w:numId w:val="1013"/>
        </w:numPr>
        <w:pStyle w:val="Compact"/>
      </w:pPr>
      <w:r>
        <w:rPr>
          <w:bCs/>
          <w:b/>
        </w:rPr>
        <w:t xml:space="preserve">Commercial viability:</w:t>
      </w:r>
      <w:r>
        <w:t xml:space="preserve"> </w:t>
      </w:r>
      <w:r>
        <w:t xml:space="preserve">High — recurring fee disputes.</w:t>
      </w:r>
    </w:p>
    <w:p>
      <w:pPr>
        <w:numPr>
          <w:ilvl w:val="0"/>
          <w:numId w:val="1013"/>
        </w:numPr>
        <w:pStyle w:val="Compact"/>
      </w:pPr>
      <w:r>
        <w:rPr>
          <w:bCs/>
          <w:b/>
        </w:rPr>
        <w:t xml:space="preserve">Dedup:</w:t>
      </w:r>
      <w:r>
        <w:t xml:space="preserve"> </w:t>
      </w:r>
      <w:r>
        <w:t xml:space="preserve">High vs generic ATM cash-starve stories / failed-dispense refund clocks.</w:t>
      </w:r>
    </w:p>
    <w:p>
      <w:pPr>
        <w:numPr>
          <w:ilvl w:val="0"/>
          <w:numId w:val="1013"/>
        </w:numPr>
        <w:pStyle w:val="Compact"/>
      </w:pPr>
      <w:r>
        <w:rPr>
          <w:bCs/>
          <w:b/>
        </w:rPr>
        <w:t xml:space="preserve">Founder fit:</w:t>
      </w:r>
      <w:r>
        <w:t xml:space="preserve"> </w:t>
      </w:r>
      <w:r>
        <w:t xml:space="preserve">Strong.</w:t>
      </w:r>
    </w:p>
    <w:bookmarkEnd w:id="29"/>
    <w:bookmarkStart w:id="30" w:name="X81ea51a2d0f7a5b1c35421a023820fd358b7401"/>
    <w:p>
      <w:pPr>
        <w:pStyle w:val="Heading3"/>
      </w:pPr>
      <w:r>
        <w:t xml:space="preserve">8. NSIB DoorMayday Charter Ready Pack — Challenger 604 door separation (S5, S12, S9)</w:t>
      </w:r>
    </w:p>
    <w:p>
      <w:pPr>
        <w:numPr>
          <w:ilvl w:val="0"/>
          <w:numId w:val="1015"/>
        </w:numPr>
        <w:pStyle w:val="Compact"/>
      </w:pPr>
      <w:r>
        <w:rPr>
          <w:bCs/>
          <w:b/>
        </w:rPr>
        <w:t xml:space="preserve">Problem / trend:</w:t>
      </w:r>
      <w:r>
        <w:t xml:space="preserve"> </w:t>
      </w:r>
      <w:r>
        <w:t xml:space="preserve">Punch / Leadership / Independent (16–17 Oct 2026): NSIB opened a probe after a Triton-operated Challenger 604 (</w:t>
      </w:r>
      <w:r>
        <w:rPr>
          <w:bCs/>
          <w:b/>
        </w:rPr>
        <w:t xml:space="preserve">T7-SEI</w:t>
      </w:r>
      <w:r>
        <w:t xml:space="preserve">) lost a door shortly after departing Abuja for Lagos (mayday ~3 nm / 3,500 ft, safe return, 9 aboard, door recovered). Charter buyers and corporate travel desks lack a post-incident ops-evidence pack (operator, registration, NSIB status) before the next booking.</w:t>
      </w:r>
    </w:p>
    <w:p>
      <w:pPr>
        <w:numPr>
          <w:ilvl w:val="0"/>
          <w:numId w:val="1015"/>
        </w:numPr>
        <w:pStyle w:val="Compact"/>
      </w:pPr>
      <w:r>
        <w:rPr>
          <w:bCs/>
          <w:b/>
        </w:rPr>
        <w:t xml:space="preserve">Solution:</w:t>
      </w:r>
      <w:r>
        <w:t xml:space="preserve"> </w:t>
      </w:r>
      <w:r>
        <w:t xml:space="preserve">Incident → operator/registration checklist → NSIB status log → alternate-charter handoff PDF (</w:t>
      </w:r>
      <w:r>
        <w:rPr>
          <w:bCs/>
          <w:b/>
        </w:rPr>
        <w:t xml:space="preserve">not</w:t>
      </w:r>
      <w:r>
        <w:t xml:space="preserve"> </w:t>
      </w:r>
      <w:r>
        <w:t xml:space="preserve">NSIB, not an airline).</w:t>
      </w:r>
    </w:p>
    <w:p>
      <w:pPr>
        <w:numPr>
          <w:ilvl w:val="0"/>
          <w:numId w:val="1015"/>
        </w:numPr>
        <w:pStyle w:val="Compact"/>
      </w:pPr>
      <w:r>
        <w:rPr>
          <w:bCs/>
          <w:b/>
        </w:rPr>
        <w:t xml:space="preserve">Target:</w:t>
      </w:r>
      <w:r>
        <w:t xml:space="preserve"> </w:t>
      </w:r>
      <w:r>
        <w:t xml:space="preserve">Corporate travel managers, HNWI charter bookers, and aviation SMEs needing a diligence pack after a high-visibility incident.</w:t>
      </w:r>
    </w:p>
    <w:p>
      <w:pPr>
        <w:numPr>
          <w:ilvl w:val="0"/>
          <w:numId w:val="1015"/>
        </w:numPr>
        <w:pStyle w:val="Compact"/>
      </w:pPr>
      <w:r>
        <w:rPr>
          <w:bCs/>
          <w:b/>
        </w:rPr>
        <w:t xml:space="preserve">MVP cost:</w:t>
      </w:r>
      <w:r>
        <w:t xml:space="preserve"> </w:t>
      </w:r>
      <w:r>
        <w:t xml:space="preserve">$8k–$18k.</w:t>
      </w:r>
    </w:p>
    <w:p>
      <w:pPr>
        <w:numPr>
          <w:ilvl w:val="0"/>
          <w:numId w:val="1015"/>
        </w:numPr>
        <w:pStyle w:val="Compact"/>
      </w:pPr>
      <w:r>
        <w:rPr>
          <w:bCs/>
          <w:b/>
        </w:rPr>
        <w:t xml:space="preserve">Regulatory:</w:t>
      </w:r>
      <w:r>
        <w:t xml:space="preserve"> </w:t>
      </w:r>
      <w:r>
        <w:t xml:space="preserve">Informational only — not NSIB/NCAA official; not safety certification.</w:t>
      </w:r>
    </w:p>
    <w:p>
      <w:pPr>
        <w:numPr>
          <w:ilvl w:val="0"/>
          <w:numId w:val="1015"/>
        </w:numPr>
        <w:pStyle w:val="Compact"/>
      </w:pPr>
      <w:r>
        <w:rPr>
          <w:bCs/>
          <w:b/>
        </w:rPr>
        <w:t xml:space="preserve">Competitors / alternatives:</w:t>
      </w:r>
    </w:p>
    <w:p>
      <w:pPr>
        <w:numPr>
          <w:ilvl w:val="1"/>
          <w:numId w:val="1016"/>
        </w:numPr>
        <w:pStyle w:val="Compact"/>
      </w:pPr>
      <w:r>
        <w:rPr>
          <w:bCs/>
          <w:b/>
        </w:rPr>
        <w:t xml:space="preserve">NSIB press notes DIY</w:t>
      </w:r>
      <w:r>
        <w:t xml:space="preserve"> </w:t>
      </w:r>
      <w:r>
        <w:t xml:space="preserve">— free; not booking-ready. Why a Nigeria buyer might still choose this idea: filled charter-ready pack.</w:t>
      </w:r>
    </w:p>
    <w:p>
      <w:pPr>
        <w:numPr>
          <w:ilvl w:val="1"/>
          <w:numId w:val="1016"/>
        </w:numPr>
        <w:pStyle w:val="Compact"/>
      </w:pPr>
      <w:r>
        <w:rPr>
          <w:bCs/>
          <w:b/>
        </w:rPr>
        <w:t xml:space="preserve">Broker/operator WhatsApp</w:t>
      </w:r>
      <w:r>
        <w:t xml:space="preserve"> </w:t>
      </w:r>
      <w:r>
        <w:t xml:space="preserve">— conflicted. Why a Nigeria buyer might still choose this idea: independent checklist.</w:t>
      </w:r>
    </w:p>
    <w:p>
      <w:pPr>
        <w:numPr>
          <w:ilvl w:val="1"/>
          <w:numId w:val="1016"/>
        </w:numPr>
        <w:pStyle w:val="Compact"/>
      </w:pPr>
      <w:r>
        <w:rPr>
          <w:bCs/>
          <w:b/>
        </w:rPr>
        <w:t xml:space="preserve">FlightDelay Care Clock (prior)</w:t>
      </w:r>
      <w:r>
        <w:t xml:space="preserve"> </w:t>
      </w:r>
      <w:r>
        <w:t xml:space="preserve">— delay care. Why a Nigeria buyer might still choose this idea:</w:t>
      </w:r>
      <w:r>
        <w:t xml:space="preserve"> </w:t>
      </w:r>
      <w:r>
        <w:rPr>
          <w:bCs/>
          <w:b/>
        </w:rPr>
        <w:t xml:space="preserve">door-separation mayday + NSIB probe</w:t>
      </w:r>
      <w:r>
        <w:t xml:space="preserve"> </w:t>
      </w:r>
      <w:r>
        <w:t xml:space="preserve">job.</w:t>
      </w:r>
    </w:p>
    <w:p>
      <w:pPr>
        <w:numPr>
          <w:ilvl w:val="1"/>
          <w:numId w:val="1016"/>
        </w:numPr>
        <w:pStyle w:val="Compact"/>
      </w:pPr>
      <w:r>
        <w:rPr>
          <w:bCs/>
          <w:b/>
        </w:rPr>
        <w:t xml:space="preserve">Foreign charter platforms</w:t>
      </w:r>
      <w:r>
        <w:t xml:space="preserve"> </w:t>
      </w:r>
      <w:r>
        <w:t xml:space="preserve">— weak Nigeria NSIB mapping. Why a Nigeria buyer might still choose this idea: local incident diligence.</w:t>
      </w:r>
    </w:p>
    <w:p>
      <w:pPr>
        <w:numPr>
          <w:ilvl w:val="0"/>
          <w:numId w:val="1015"/>
        </w:numPr>
        <w:pStyle w:val="Compact"/>
      </w:pPr>
      <w:r>
        <w:rPr>
          <w:bCs/>
          <w:b/>
        </w:rPr>
        <w:t xml:space="preserve">GUEMF:</w:t>
      </w:r>
      <w:r>
        <w:t xml:space="preserve"> </w:t>
      </w:r>
      <w:r>
        <w:t xml:space="preserve">Mode B</w:t>
      </w:r>
      <w:r>
        <w:t xml:space="preserve"> </w:t>
      </w:r>
      <w:r>
        <w:rPr>
          <w:bCs/>
          <w:b/>
        </w:rPr>
        <w:t xml:space="preserve">4/5/5/4/3 = 21</w:t>
      </w:r>
      <w:r>
        <w:t xml:space="preserve">. Evidence: Punch — https://punchng.com/nsib-begins-probe-as-aircraft-loses-door-mid-air/ ; Leadership — https://leadership.ng/nsib-probes-challenger-604-aircraft-door-separation/</w:t>
      </w:r>
    </w:p>
    <w:p>
      <w:pPr>
        <w:numPr>
          <w:ilvl w:val="0"/>
          <w:numId w:val="1015"/>
        </w:numPr>
        <w:pStyle w:val="Compact"/>
      </w:pPr>
      <w:r>
        <w:rPr>
          <w:bCs/>
          <w:b/>
        </w:rPr>
        <w:t xml:space="preserve">Commercial viability:</w:t>
      </w:r>
      <w:r>
        <w:t xml:space="preserve"> </w:t>
      </w:r>
      <w:r>
        <w:t xml:space="preserve">Medium-high — charter risk after named incident.</w:t>
      </w:r>
    </w:p>
    <w:p>
      <w:pPr>
        <w:numPr>
          <w:ilvl w:val="0"/>
          <w:numId w:val="1015"/>
        </w:numPr>
        <w:pStyle w:val="Compact"/>
      </w:pPr>
      <w:r>
        <w:rPr>
          <w:bCs/>
          <w:b/>
        </w:rPr>
        <w:t xml:space="preserve">Dedup:</w:t>
      </w:r>
      <w:r>
        <w:t xml:space="preserve"> </w:t>
      </w:r>
      <w:r>
        <w:t xml:space="preserve">High vs FlightDelay Care / AviationCharge Stack Coach.</w:t>
      </w:r>
    </w:p>
    <w:p>
      <w:pPr>
        <w:numPr>
          <w:ilvl w:val="0"/>
          <w:numId w:val="1015"/>
        </w:numPr>
        <w:pStyle w:val="Compact"/>
      </w:pPr>
      <w:r>
        <w:rPr>
          <w:bCs/>
          <w:b/>
        </w:rPr>
        <w:t xml:space="preserve">Founder fit:</w:t>
      </w:r>
      <w:r>
        <w:t xml:space="preserve"> </w:t>
      </w:r>
      <w:r>
        <w:t xml:space="preserve">Good.</w:t>
      </w:r>
    </w:p>
    <w:bookmarkEnd w:id="30"/>
    <w:bookmarkStart w:id="31" w:name="Xabc74e8a74accde5d2497ea38351c5287062749"/>
    <w:p>
      <w:pPr>
        <w:pStyle w:val="Heading3"/>
      </w:pPr>
      <w:r>
        <w:t xml:space="preserve">9. BrokersOct Consensus Compare Lite — eight-stock October buy list (S5, S9)</w:t>
      </w:r>
    </w:p>
    <w:p>
      <w:pPr>
        <w:numPr>
          <w:ilvl w:val="0"/>
          <w:numId w:val="1017"/>
        </w:numPr>
        <w:pStyle w:val="Compact"/>
      </w:pPr>
      <w:r>
        <w:rPr>
          <w:bCs/>
          <w:b/>
        </w:rPr>
        <w:t xml:space="preserve">Problem / trend:</w:t>
      </w:r>
      <w:r>
        <w:t xml:space="preserve"> </w:t>
      </w:r>
      <w:r>
        <w:t xml:space="preserve">Nairametrics (17 Oct 2026): eight stocks lead brokers’ October consensus Buy list, with Nigerian Breweries among the strongest-supported names across six houses reviewed — retail still conflates</w:t>
      </w:r>
      <w:r>
        <w:t xml:space="preserve"> </w:t>
      </w:r>
      <w:r>
        <w:t xml:space="preserve">“</w:t>
      </w:r>
      <w:r>
        <w:t xml:space="preserve">consensus Buy</w:t>
      </w:r>
      <w:r>
        <w:t xml:space="preserve">”</w:t>
      </w:r>
      <w:r>
        <w:t xml:space="preserve"> </w:t>
      </w:r>
      <w:r>
        <w:t xml:space="preserve">with a personal allocation plan.</w:t>
      </w:r>
    </w:p>
    <w:p>
      <w:pPr>
        <w:numPr>
          <w:ilvl w:val="0"/>
          <w:numId w:val="1017"/>
        </w:numPr>
        <w:pStyle w:val="Compact"/>
      </w:pPr>
      <w:r>
        <w:rPr>
          <w:bCs/>
          <w:b/>
        </w:rPr>
        <w:t xml:space="preserve">Solution:</w:t>
      </w:r>
      <w:r>
        <w:t xml:space="preserve"> </w:t>
      </w:r>
      <w:r>
        <w:t xml:space="preserve">Consensus table → overlap vs prior month → risk disclaimer one-pager (</w:t>
      </w:r>
      <w:r>
        <w:rPr>
          <w:bCs/>
          <w:b/>
        </w:rPr>
        <w:t xml:space="preserve">not</w:t>
      </w:r>
      <w:r>
        <w:t xml:space="preserve"> </w:t>
      </w:r>
      <w:r>
        <w:t xml:space="preserve">a broker, not investment advice).</w:t>
      </w:r>
    </w:p>
    <w:p>
      <w:pPr>
        <w:numPr>
          <w:ilvl w:val="0"/>
          <w:numId w:val="1017"/>
        </w:numPr>
        <w:pStyle w:val="Compact"/>
      </w:pPr>
      <w:r>
        <w:rPr>
          <w:bCs/>
          <w:b/>
        </w:rPr>
        <w:t xml:space="preserve">Target:</w:t>
      </w:r>
      <w:r>
        <w:t xml:space="preserve"> </w:t>
      </w:r>
      <w:r>
        <w:t xml:space="preserve">Retail investors who read Nairametrics/BusinessDay broker round-ups and need a compare sheet.</w:t>
      </w:r>
    </w:p>
    <w:p>
      <w:pPr>
        <w:numPr>
          <w:ilvl w:val="0"/>
          <w:numId w:val="1017"/>
        </w:numPr>
        <w:pStyle w:val="Compact"/>
      </w:pPr>
      <w:r>
        <w:rPr>
          <w:bCs/>
          <w:b/>
        </w:rPr>
        <w:t xml:space="preserve">MVP cost:</w:t>
      </w:r>
      <w:r>
        <w:t xml:space="preserve"> </w:t>
      </w:r>
      <w:r>
        <w:t xml:space="preserve">$5k–$12k.</w:t>
      </w:r>
    </w:p>
    <w:p>
      <w:pPr>
        <w:numPr>
          <w:ilvl w:val="0"/>
          <w:numId w:val="1017"/>
        </w:numPr>
        <w:pStyle w:val="Compact"/>
      </w:pPr>
      <w:r>
        <w:rPr>
          <w:bCs/>
          <w:b/>
        </w:rPr>
        <w:t xml:space="preserve">Regulatory:</w:t>
      </w:r>
      <w:r>
        <w:t xml:space="preserve"> </w:t>
      </w:r>
      <w:r>
        <w:t xml:space="preserve">Informational only — not SEC-licensed advice.</w:t>
      </w:r>
    </w:p>
    <w:p>
      <w:pPr>
        <w:numPr>
          <w:ilvl w:val="0"/>
          <w:numId w:val="1017"/>
        </w:numPr>
        <w:pStyle w:val="Compact"/>
      </w:pPr>
      <w:r>
        <w:rPr>
          <w:bCs/>
          <w:b/>
        </w:rPr>
        <w:t xml:space="preserve">Competitors / alternatives:</w:t>
      </w:r>
    </w:p>
    <w:p>
      <w:pPr>
        <w:numPr>
          <w:ilvl w:val="1"/>
          <w:numId w:val="1018"/>
        </w:numPr>
        <w:pStyle w:val="Compact"/>
      </w:pPr>
      <w:r>
        <w:rPr>
          <w:bCs/>
          <w:b/>
        </w:rPr>
        <w:t xml:space="preserve">Broker PDFs DIY</w:t>
      </w:r>
      <w:r>
        <w:t xml:space="preserve"> </w:t>
      </w:r>
      <w:r>
        <w:t xml:space="preserve">— free; fragmented. Why a Nigeria buyer might still choose this idea: one compare lite sheet.</w:t>
      </w:r>
    </w:p>
    <w:p>
      <w:pPr>
        <w:numPr>
          <w:ilvl w:val="1"/>
          <w:numId w:val="1018"/>
        </w:numPr>
        <w:pStyle w:val="Compact"/>
      </w:pPr>
      <w:r>
        <w:rPr>
          <w:bCs/>
          <w:b/>
        </w:rPr>
        <w:t xml:space="preserve">NGXInvest Match Desk (prior)</w:t>
      </w:r>
      <w:r>
        <w:t xml:space="preserve"> </w:t>
      </w:r>
      <w:r>
        <w:t xml:space="preserve">— broader match. Why a Nigeria buyer might still choose this idea:</w:t>
      </w:r>
      <w:r>
        <w:t xml:space="preserve"> </w:t>
      </w:r>
      <w:r>
        <w:rPr>
          <w:bCs/>
          <w:b/>
        </w:rPr>
        <w:t xml:space="preserve">October eight-stock consensus</w:t>
      </w:r>
      <w:r>
        <w:t xml:space="preserve"> </w:t>
      </w:r>
      <w:r>
        <w:t xml:space="preserve">job.</w:t>
      </w:r>
    </w:p>
    <w:p>
      <w:pPr>
        <w:numPr>
          <w:ilvl w:val="1"/>
          <w:numId w:val="1018"/>
        </w:numPr>
        <w:pStyle w:val="Compact"/>
      </w:pPr>
      <w:r>
        <w:rPr>
          <w:bCs/>
          <w:b/>
        </w:rPr>
        <w:t xml:space="preserve">Foreign stock-screen apps</w:t>
      </w:r>
      <w:r>
        <w:t xml:space="preserve"> </w:t>
      </w:r>
      <w:r>
        <w:t xml:space="preserve">— weak NGX coverage. Why a Nigeria buyer might still choose this idea: Nigeria broker-roundup focus.</w:t>
      </w:r>
    </w:p>
    <w:p>
      <w:pPr>
        <w:numPr>
          <w:ilvl w:val="1"/>
          <w:numId w:val="1018"/>
        </w:numPr>
        <w:pStyle w:val="Compact"/>
      </w:pPr>
      <w:r>
        <w:rPr>
          <w:bCs/>
          <w:b/>
        </w:rPr>
        <w:t xml:space="preserve">WhatsApp tip groups</w:t>
      </w:r>
      <w:r>
        <w:t xml:space="preserve"> </w:t>
      </w:r>
      <w:r>
        <w:t xml:space="preserve">— noisy. Why a Nigeria buyer might still choose this idea: sourced consensus table.</w:t>
      </w:r>
    </w:p>
    <w:p>
      <w:pPr>
        <w:numPr>
          <w:ilvl w:val="0"/>
          <w:numId w:val="1017"/>
        </w:numPr>
        <w:pStyle w:val="Compact"/>
      </w:pPr>
      <w:r>
        <w:rPr>
          <w:bCs/>
          <w:b/>
        </w:rPr>
        <w:t xml:space="preserve">GUEMF:</w:t>
      </w:r>
      <w:r>
        <w:t xml:space="preserve"> </w:t>
      </w:r>
      <w:r>
        <w:t xml:space="preserve">Mode B</w:t>
      </w:r>
      <w:r>
        <w:t xml:space="preserve"> </w:t>
      </w:r>
      <w:r>
        <w:rPr>
          <w:bCs/>
          <w:b/>
        </w:rPr>
        <w:t xml:space="preserve">4/3/2/2/4 = 15</w:t>
      </w:r>
      <w:r>
        <w:t xml:space="preserve">. Evidence: Nairametrics — https://nairametrics.com/2026/10/17/eight-stocks-lead-brokers-october-consensus-buy-list/</w:t>
      </w:r>
    </w:p>
    <w:p>
      <w:pPr>
        <w:numPr>
          <w:ilvl w:val="0"/>
          <w:numId w:val="1017"/>
        </w:numPr>
        <w:pStyle w:val="Compact"/>
      </w:pPr>
      <w:r>
        <w:rPr>
          <w:bCs/>
          <w:b/>
        </w:rPr>
        <w:t xml:space="preserve">Commercial viability:</w:t>
      </w:r>
      <w:r>
        <w:t xml:space="preserve"> </w:t>
      </w:r>
      <w:r>
        <w:t xml:space="preserve">Medium.</w:t>
      </w:r>
    </w:p>
    <w:p>
      <w:pPr>
        <w:numPr>
          <w:ilvl w:val="0"/>
          <w:numId w:val="1017"/>
        </w:numPr>
        <w:pStyle w:val="Compact"/>
      </w:pPr>
      <w:r>
        <w:rPr>
          <w:bCs/>
          <w:b/>
        </w:rPr>
        <w:t xml:space="preserve">Dedup:</w:t>
      </w:r>
      <w:r>
        <w:t xml:space="preserve"> </w:t>
      </w:r>
      <w:r>
        <w:t xml:space="preserve">High vs NGXInvest Match / IPOEvidence Filter.</w:t>
      </w:r>
    </w:p>
    <w:p>
      <w:pPr>
        <w:numPr>
          <w:ilvl w:val="0"/>
          <w:numId w:val="1017"/>
        </w:numPr>
        <w:pStyle w:val="Compact"/>
      </w:pPr>
      <w:r>
        <w:rPr>
          <w:bCs/>
          <w:b/>
        </w:rPr>
        <w:t xml:space="preserve">Founder fit:</w:t>
      </w:r>
      <w:r>
        <w:t xml:space="preserve"> </w:t>
      </w:r>
      <w:r>
        <w:t xml:space="preserve">Moderate.</w:t>
      </w:r>
    </w:p>
    <w:bookmarkEnd w:id="31"/>
    <w:bookmarkStart w:id="32" w:name="Xc95bf6cb66f7e8f59816737d8c8301bd2186e79"/>
    <w:p>
      <w:pPr>
        <w:pStyle w:val="Heading3"/>
      </w:pPr>
      <w:r>
        <w:t xml:space="preserve">10. Taim VoiceNote Ops NG — Product Hunt voice capture adapted for Nigeria SME ops (S7, S6, S11)</w:t>
      </w:r>
    </w:p>
    <w:p>
      <w:pPr>
        <w:numPr>
          <w:ilvl w:val="0"/>
          <w:numId w:val="1019"/>
        </w:numPr>
        <w:pStyle w:val="Compact"/>
      </w:pPr>
      <w:r>
        <w:rPr>
          <w:bCs/>
          <w:b/>
        </w:rPr>
        <w:t xml:space="preserve">Problem / trend:</w:t>
      </w:r>
      <w:r>
        <w:t xml:space="preserve"> </w:t>
      </w:r>
      <w:r>
        <w:t xml:space="preserve">Product Hunt (Oct 2026):</w:t>
      </w:r>
      <w:r>
        <w:t xml:space="preserve"> </w:t>
      </w:r>
      <w:r>
        <w:rPr>
          <w:bCs/>
          <w:b/>
        </w:rPr>
        <w:t xml:space="preserve">Taim</w:t>
      </w:r>
      <w:r>
        <w:t xml:space="preserve"> </w:t>
      </w:r>
      <w:r>
        <w:t xml:space="preserve">positions as capture → file/schedule/sync voice notes with AI — Nigeria SME ops still run on WhatsApp voice notes with no filing, SLA, or NDPA-aware archive.</w:t>
      </w:r>
    </w:p>
    <w:p>
      <w:pPr>
        <w:numPr>
          <w:ilvl w:val="0"/>
          <w:numId w:val="1019"/>
        </w:numPr>
        <w:pStyle w:val="Compact"/>
      </w:pPr>
      <w:r>
        <w:rPr>
          <w:bCs/>
          <w:b/>
        </w:rPr>
        <w:t xml:space="preserve">Solution:</w:t>
      </w:r>
      <w:r>
        <w:t xml:space="preserve"> </w:t>
      </w:r>
      <w:r>
        <w:t xml:space="preserve">WhatsApp-voice intake → tagged ops inbox → simple SLA + export (</w:t>
      </w:r>
      <w:r>
        <w:rPr>
          <w:bCs/>
          <w:b/>
        </w:rPr>
        <w:t xml:space="preserve">not</w:t>
      </w:r>
      <w:r>
        <w:t xml:space="preserve"> </w:t>
      </w:r>
      <w:r>
        <w:t xml:space="preserve">a call-centre suite).</w:t>
      </w:r>
    </w:p>
    <w:p>
      <w:pPr>
        <w:numPr>
          <w:ilvl w:val="0"/>
          <w:numId w:val="1019"/>
        </w:numPr>
        <w:pStyle w:val="Compact"/>
      </w:pPr>
      <w:r>
        <w:rPr>
          <w:bCs/>
          <w:b/>
        </w:rPr>
        <w:t xml:space="preserve">Target:</w:t>
      </w:r>
      <w:r>
        <w:t xml:space="preserve"> </w:t>
      </w:r>
      <w:r>
        <w:t xml:space="preserve">Nigeria SMEs and agencies drowning in WhatsApp voice instructions.</w:t>
      </w:r>
    </w:p>
    <w:p>
      <w:pPr>
        <w:numPr>
          <w:ilvl w:val="0"/>
          <w:numId w:val="1019"/>
        </w:numPr>
        <w:pStyle w:val="Compact"/>
      </w:pPr>
      <w:r>
        <w:rPr>
          <w:bCs/>
          <w:b/>
        </w:rPr>
        <w:t xml:space="preserve">MVP cost:</w:t>
      </w:r>
      <w:r>
        <w:t xml:space="preserve"> </w:t>
      </w:r>
      <w:r>
        <w:t xml:space="preserve">$10k–$22k.</w:t>
      </w:r>
    </w:p>
    <w:p>
      <w:pPr>
        <w:numPr>
          <w:ilvl w:val="0"/>
          <w:numId w:val="1019"/>
        </w:numPr>
        <w:pStyle w:val="Compact"/>
      </w:pPr>
      <w:r>
        <w:rPr>
          <w:bCs/>
          <w:b/>
        </w:rPr>
        <w:t xml:space="preserve">Regulatory:</w:t>
      </w:r>
      <w:r>
        <w:t xml:space="preserve"> </w:t>
      </w:r>
      <w:r>
        <w:t xml:space="preserve">NDPA for voice/note storage; not a telecom licensee.</w:t>
      </w:r>
    </w:p>
    <w:p>
      <w:pPr>
        <w:numPr>
          <w:ilvl w:val="0"/>
          <w:numId w:val="1019"/>
        </w:numPr>
        <w:pStyle w:val="Compact"/>
      </w:pPr>
      <w:r>
        <w:rPr>
          <w:bCs/>
          <w:b/>
        </w:rPr>
        <w:t xml:space="preserve">Competitors / alternatives:</w:t>
      </w:r>
    </w:p>
    <w:p>
      <w:pPr>
        <w:numPr>
          <w:ilvl w:val="1"/>
          <w:numId w:val="1020"/>
        </w:numPr>
        <w:pStyle w:val="Compact"/>
      </w:pPr>
      <w:r>
        <w:rPr>
          <w:bCs/>
          <w:b/>
        </w:rPr>
        <w:t xml:space="preserve">WhatsApp + Drive DIY</w:t>
      </w:r>
      <w:r>
        <w:t xml:space="preserve"> </w:t>
      </w:r>
      <w:r>
        <w:t xml:space="preserve">— common; no SLA. Why a Nigeria buyer might still choose this idea: filed voice ops inbox.</w:t>
      </w:r>
    </w:p>
    <w:p>
      <w:pPr>
        <w:numPr>
          <w:ilvl w:val="1"/>
          <w:numId w:val="1020"/>
        </w:numPr>
        <w:pStyle w:val="Compact"/>
      </w:pPr>
      <w:r>
        <w:rPr>
          <w:bCs/>
          <w:b/>
        </w:rPr>
        <w:t xml:space="preserve">Foreign AI notetakers</w:t>
      </w:r>
      <w:r>
        <w:t xml:space="preserve"> </w:t>
      </w:r>
      <w:r>
        <w:t xml:space="preserve">— weak Naira/WhatsApp fit. Why a Nigeria buyer might still choose this idea: Nigeria WhatsApp-first UX.</w:t>
      </w:r>
    </w:p>
    <w:p>
      <w:pPr>
        <w:numPr>
          <w:ilvl w:val="1"/>
          <w:numId w:val="1020"/>
        </w:numPr>
        <w:pStyle w:val="Compact"/>
      </w:pPr>
      <w:r>
        <w:rPr>
          <w:bCs/>
          <w:b/>
        </w:rPr>
        <w:t xml:space="preserve">PunchChat Ops Vault (prior)</w:t>
      </w:r>
      <w:r>
        <w:t xml:space="preserve"> </w:t>
      </w:r>
      <w:r>
        <w:t xml:space="preserve">— chat vault. Why a Nigeria buyer might still choose this idea:</w:t>
      </w:r>
      <w:r>
        <w:t xml:space="preserve"> </w:t>
      </w:r>
      <w:r>
        <w:rPr>
          <w:bCs/>
          <w:b/>
        </w:rPr>
        <w:t xml:space="preserve">voice-note file/schedule</w:t>
      </w:r>
      <w:r>
        <w:t xml:space="preserve"> </w:t>
      </w:r>
      <w:r>
        <w:t xml:space="preserve">job.</w:t>
      </w:r>
    </w:p>
    <w:p>
      <w:pPr>
        <w:numPr>
          <w:ilvl w:val="1"/>
          <w:numId w:val="1020"/>
        </w:numPr>
        <w:pStyle w:val="Compact"/>
      </w:pPr>
      <w:r>
        <w:rPr>
          <w:bCs/>
          <w:b/>
        </w:rPr>
        <w:t xml:space="preserve">Full contact-centre SaaS</w:t>
      </w:r>
      <w:r>
        <w:t xml:space="preserve"> </w:t>
      </w:r>
      <w:r>
        <w:t xml:space="preserve">— overkill. Why a Nigeria buyer might still choose this idea: micro MVP.</w:t>
      </w:r>
    </w:p>
    <w:p>
      <w:pPr>
        <w:numPr>
          <w:ilvl w:val="0"/>
          <w:numId w:val="1019"/>
        </w:numPr>
        <w:pStyle w:val="Compact"/>
      </w:pPr>
      <w:r>
        <w:rPr>
          <w:bCs/>
          <w:b/>
        </w:rPr>
        <w:t xml:space="preserve">GUEMF:</w:t>
      </w:r>
      <w:r>
        <w:t xml:space="preserve"> </w:t>
      </w:r>
      <w:r>
        <w:t xml:space="preserve">Mode B</w:t>
      </w:r>
      <w:r>
        <w:t xml:space="preserve"> </w:t>
      </w:r>
      <w:r>
        <w:rPr>
          <w:bCs/>
          <w:b/>
        </w:rPr>
        <w:t xml:space="preserve">4/3/3/2/4 = 16</w:t>
      </w:r>
      <w:r>
        <w:t xml:space="preserve">. Evidence: Product Hunt Taim listing from fetch (</w:t>
      </w:r>
      <w:r>
        <w:rPr>
          <w:rStyle w:val="VerbatimChar"/>
        </w:rPr>
        <w:t xml:space="preserve">https://www.producthunt.com/products/taim-4</w:t>
      </w:r>
      <w:r>
        <w:t xml:space="preserve">); Nigeria adaptation via agent synthesis (StartupList</w:t>
      </w:r>
      <w:r>
        <w:t xml:space="preserve"> </w:t>
      </w:r>
      <w:r>
        <w:rPr>
          <w:bCs/>
          <w:b/>
        </w:rPr>
        <w:t xml:space="preserve">429</w:t>
      </w:r>
      <w:r>
        <w:t xml:space="preserve"> </w:t>
      </w:r>
      <w:r>
        <w:t xml:space="preserve">this run).</w:t>
      </w:r>
    </w:p>
    <w:p>
      <w:pPr>
        <w:numPr>
          <w:ilvl w:val="0"/>
          <w:numId w:val="1019"/>
        </w:numPr>
        <w:pStyle w:val="Compact"/>
      </w:pPr>
      <w:r>
        <w:rPr>
          <w:bCs/>
          <w:b/>
        </w:rPr>
        <w:t xml:space="preserve">Commercial viability:</w:t>
      </w:r>
      <w:r>
        <w:t xml:space="preserve"> </w:t>
      </w:r>
      <w:r>
        <w:t xml:space="preserve">Medium.</w:t>
      </w:r>
    </w:p>
    <w:p>
      <w:pPr>
        <w:numPr>
          <w:ilvl w:val="0"/>
          <w:numId w:val="1019"/>
        </w:numPr>
        <w:pStyle w:val="Compact"/>
      </w:pPr>
      <w:r>
        <w:rPr>
          <w:bCs/>
          <w:b/>
        </w:rPr>
        <w:t xml:space="preserve">Dedup:</w:t>
      </w:r>
      <w:r>
        <w:t xml:space="preserve"> </w:t>
      </w:r>
      <w:r>
        <w:t xml:space="preserve">Medium-high vs PunchChat Ops Vault / SMECyber Week Shield.</w:t>
      </w:r>
    </w:p>
    <w:p>
      <w:pPr>
        <w:numPr>
          <w:ilvl w:val="0"/>
          <w:numId w:val="1019"/>
        </w:numPr>
        <w:pStyle w:val="Compact"/>
      </w:pPr>
      <w:r>
        <w:rPr>
          <w:bCs/>
          <w:b/>
        </w:rPr>
        <w:t xml:space="preserve">Founder fit:</w:t>
      </w:r>
      <w:r>
        <w:t xml:space="preserve"> </w:t>
      </w:r>
      <w:r>
        <w:t xml:space="preserve">Good.</w:t>
      </w:r>
    </w:p>
    <w:bookmarkEnd w:id="32"/>
    <w:bookmarkStart w:id="33" w:name="X12224fa941a69cc3e84a1bdb815112f6318bc2e"/>
    <w:p>
      <w:pPr>
        <w:pStyle w:val="Heading3"/>
      </w:pPr>
      <w:r>
        <w:t xml:space="preserve">11. OgunFarm Support Claim Desk — 10,000-farmer support package (S5, S15, S12)</w:t>
      </w:r>
    </w:p>
    <w:p>
      <w:pPr>
        <w:numPr>
          <w:ilvl w:val="0"/>
          <w:numId w:val="1021"/>
        </w:numPr>
        <w:pStyle w:val="Compact"/>
      </w:pPr>
      <w:r>
        <w:rPr>
          <w:bCs/>
          <w:b/>
        </w:rPr>
        <w:t xml:space="preserve">Problem / trend:</w:t>
      </w:r>
      <w:r>
        <w:t xml:space="preserve"> </w:t>
      </w:r>
      <w:r>
        <w:t xml:space="preserve">Premium Times (Oct 2026 RSS): Ogun unveils a food-security support package for</w:t>
      </w:r>
      <w:r>
        <w:t xml:space="preserve"> </w:t>
      </w:r>
      <w:r>
        <w:rPr>
          <w:bCs/>
          <w:b/>
        </w:rPr>
        <w:t xml:space="preserve">10,000</w:t>
      </w:r>
      <w:r>
        <w:t xml:space="preserve"> </w:t>
      </w:r>
      <w:r>
        <w:t xml:space="preserve">farmers — eligible growers still miss windows because documentation and claim steps live in oral extension messages.</w:t>
      </w:r>
    </w:p>
    <w:p>
      <w:pPr>
        <w:numPr>
          <w:ilvl w:val="0"/>
          <w:numId w:val="1021"/>
        </w:numPr>
        <w:pStyle w:val="Compact"/>
      </w:pPr>
      <w:r>
        <w:rPr>
          <w:bCs/>
          <w:b/>
        </w:rPr>
        <w:t xml:space="preserve">Solution:</w:t>
      </w:r>
      <w:r>
        <w:t xml:space="preserve"> </w:t>
      </w:r>
      <w:r>
        <w:t xml:space="preserve">Eligibility checklist → document pack → claim-status log → extension handoff PDF (</w:t>
      </w:r>
      <w:r>
        <w:rPr>
          <w:bCs/>
          <w:b/>
        </w:rPr>
        <w:t xml:space="preserve">not</w:t>
      </w:r>
      <w:r>
        <w:t xml:space="preserve"> </w:t>
      </w:r>
      <w:r>
        <w:t xml:space="preserve">the Ministry of Agriculture).</w:t>
      </w:r>
    </w:p>
    <w:p>
      <w:pPr>
        <w:numPr>
          <w:ilvl w:val="0"/>
          <w:numId w:val="1021"/>
        </w:numPr>
        <w:pStyle w:val="Compact"/>
      </w:pPr>
      <w:r>
        <w:rPr>
          <w:bCs/>
          <w:b/>
        </w:rPr>
        <w:t xml:space="preserve">Target:</w:t>
      </w:r>
      <w:r>
        <w:t xml:space="preserve"> </w:t>
      </w:r>
      <w:r>
        <w:t xml:space="preserve">Ogun smallholders and agribusiness cooperatives applying for state support.</w:t>
      </w:r>
    </w:p>
    <w:p>
      <w:pPr>
        <w:numPr>
          <w:ilvl w:val="0"/>
          <w:numId w:val="1021"/>
        </w:numPr>
        <w:pStyle w:val="Compact"/>
      </w:pPr>
      <w:r>
        <w:rPr>
          <w:bCs/>
          <w:b/>
        </w:rPr>
        <w:t xml:space="preserve">MVP cost:</w:t>
      </w:r>
      <w:r>
        <w:t xml:space="preserve"> </w:t>
      </w:r>
      <w:r>
        <w:t xml:space="preserve">$6k–$14k.</w:t>
      </w:r>
    </w:p>
    <w:p>
      <w:pPr>
        <w:numPr>
          <w:ilvl w:val="0"/>
          <w:numId w:val="1021"/>
        </w:numPr>
        <w:pStyle w:val="Compact"/>
      </w:pPr>
      <w:r>
        <w:rPr>
          <w:bCs/>
          <w:b/>
        </w:rPr>
        <w:t xml:space="preserve">Regulatory:</w:t>
      </w:r>
      <w:r>
        <w:t xml:space="preserve"> </w:t>
      </w:r>
      <w:r>
        <w:t xml:space="preserve">Informational only — not Ogun MoA official; not a grant guarantee.</w:t>
      </w:r>
    </w:p>
    <w:p>
      <w:pPr>
        <w:numPr>
          <w:ilvl w:val="0"/>
          <w:numId w:val="1021"/>
        </w:numPr>
        <w:pStyle w:val="Compact"/>
      </w:pPr>
      <w:r>
        <w:rPr>
          <w:bCs/>
          <w:b/>
        </w:rPr>
        <w:t xml:space="preserve">Competitors / alternatives:</w:t>
      </w:r>
    </w:p>
    <w:p>
      <w:pPr>
        <w:numPr>
          <w:ilvl w:val="1"/>
          <w:numId w:val="1022"/>
        </w:numPr>
        <w:pStyle w:val="Compact"/>
      </w:pPr>
      <w:r>
        <w:rPr>
          <w:bCs/>
          <w:b/>
        </w:rPr>
        <w:t xml:space="preserve">Extension-officer WhatsApp</w:t>
      </w:r>
      <w:r>
        <w:t xml:space="preserve"> </w:t>
      </w:r>
      <w:r>
        <w:t xml:space="preserve">— common; uneven. Why a Nigeria buyer might still choose this idea: filled claim desk pack.</w:t>
      </w:r>
    </w:p>
    <w:p>
      <w:pPr>
        <w:numPr>
          <w:ilvl w:val="1"/>
          <w:numId w:val="1022"/>
        </w:numPr>
        <w:pStyle w:val="Compact"/>
      </w:pPr>
      <w:r>
        <w:rPr>
          <w:bCs/>
          <w:b/>
        </w:rPr>
        <w:t xml:space="preserve">State portal DIY</w:t>
      </w:r>
      <w:r>
        <w:t xml:space="preserve"> </w:t>
      </w:r>
      <w:r>
        <w:t xml:space="preserve">— if present; hard UX. Why a Nigeria buyer might still choose this idea: offline-ready checklist.</w:t>
      </w:r>
    </w:p>
    <w:p>
      <w:pPr>
        <w:numPr>
          <w:ilvl w:val="1"/>
          <w:numId w:val="1022"/>
        </w:numPr>
        <w:pStyle w:val="Compact"/>
      </w:pPr>
      <w:r>
        <w:rPr>
          <w:bCs/>
          <w:b/>
        </w:rPr>
        <w:t xml:space="preserve">NGO form fillers</w:t>
      </w:r>
      <w:r>
        <w:t xml:space="preserve"> </w:t>
      </w:r>
      <w:r>
        <w:t xml:space="preserve">— limited scale. Why a Nigeria buyer might still choose this idea: reusable pack.</w:t>
      </w:r>
    </w:p>
    <w:p>
      <w:pPr>
        <w:numPr>
          <w:ilvl w:val="1"/>
          <w:numId w:val="1022"/>
        </w:numPr>
        <w:pStyle w:val="Compact"/>
      </w:pPr>
      <w:r>
        <w:rPr>
          <w:bCs/>
          <w:b/>
        </w:rPr>
        <w:t xml:space="preserve">LassaReady Facility Pack (prior)</w:t>
      </w:r>
      <w:r>
        <w:t xml:space="preserve"> </w:t>
      </w:r>
      <w:r>
        <w:t xml:space="preserve">— health facility. Why a Nigeria buyer might still choose this idea:</w:t>
      </w:r>
      <w:r>
        <w:t xml:space="preserve"> </w:t>
      </w:r>
      <w:r>
        <w:rPr>
          <w:bCs/>
          <w:b/>
        </w:rPr>
        <w:t xml:space="preserve">Ogun 10k-farmer support</w:t>
      </w:r>
      <w:r>
        <w:t xml:space="preserve"> </w:t>
      </w:r>
      <w:r>
        <w:t xml:space="preserve">job.</w:t>
      </w:r>
    </w:p>
    <w:p>
      <w:pPr>
        <w:numPr>
          <w:ilvl w:val="0"/>
          <w:numId w:val="1021"/>
        </w:numPr>
        <w:pStyle w:val="Compact"/>
      </w:pPr>
      <w:r>
        <w:rPr>
          <w:bCs/>
          <w:b/>
        </w:rPr>
        <w:t xml:space="preserve">GUEMF:</w:t>
      </w:r>
      <w:r>
        <w:t xml:space="preserve"> </w:t>
      </w:r>
      <w:r>
        <w:t xml:space="preserve">Mode B</w:t>
      </w:r>
      <w:r>
        <w:t xml:space="preserve"> </w:t>
      </w:r>
      <w:r>
        <w:rPr>
          <w:bCs/>
          <w:b/>
        </w:rPr>
        <w:t xml:space="preserve">4/4/3/3/3 = 17</w:t>
      </w:r>
      <w:r>
        <w:t xml:space="preserve">. Evidence: Premium Times RSS headline in fetch JSON (Food Security: Abiodun unveils support package for 10,000 Ogun farmers).</w:t>
      </w:r>
    </w:p>
    <w:p>
      <w:pPr>
        <w:numPr>
          <w:ilvl w:val="0"/>
          <w:numId w:val="1021"/>
        </w:numPr>
        <w:pStyle w:val="Compact"/>
      </w:pPr>
      <w:r>
        <w:rPr>
          <w:bCs/>
          <w:b/>
        </w:rPr>
        <w:t xml:space="preserve">Commercial viability:</w:t>
      </w:r>
      <w:r>
        <w:t xml:space="preserve"> </w:t>
      </w:r>
      <w:r>
        <w:t xml:space="preserve">Medium.</w:t>
      </w:r>
    </w:p>
    <w:p>
      <w:pPr>
        <w:numPr>
          <w:ilvl w:val="0"/>
          <w:numId w:val="1021"/>
        </w:numPr>
        <w:pStyle w:val="Compact"/>
      </w:pPr>
      <w:r>
        <w:rPr>
          <w:bCs/>
          <w:b/>
        </w:rPr>
        <w:t xml:space="preserve">Dedup:</w:t>
      </w:r>
      <w:r>
        <w:t xml:space="preserve"> </w:t>
      </w:r>
      <w:r>
        <w:t xml:space="preserve">High vs generic agri-grant desks.</w:t>
      </w:r>
    </w:p>
    <w:p>
      <w:pPr>
        <w:numPr>
          <w:ilvl w:val="0"/>
          <w:numId w:val="1021"/>
        </w:numPr>
        <w:pStyle w:val="Compact"/>
      </w:pPr>
      <w:r>
        <w:rPr>
          <w:bCs/>
          <w:b/>
        </w:rPr>
        <w:t xml:space="preserve">Founder fit:</w:t>
      </w:r>
      <w:r>
        <w:t xml:space="preserve"> </w:t>
      </w:r>
      <w:r>
        <w:t xml:space="preserve">Good.</w:t>
      </w:r>
    </w:p>
    <w:bookmarkEnd w:id="33"/>
    <w:bookmarkStart w:id="34" w:name="X9687e6565d99d68a92b7e6bf300ee65c0a68577"/>
    <w:p>
      <w:pPr>
        <w:pStyle w:val="Heading3"/>
      </w:pPr>
      <w:r>
        <w:t xml:space="preserve">12. PolicingBill StatePrep Map — National Policing Bill ~90% ready (S5, S9)</w:t>
      </w:r>
    </w:p>
    <w:p>
      <w:pPr>
        <w:numPr>
          <w:ilvl w:val="0"/>
          <w:numId w:val="1023"/>
        </w:numPr>
        <w:pStyle w:val="Compact"/>
      </w:pPr>
      <w:r>
        <w:rPr>
          <w:bCs/>
          <w:b/>
        </w:rPr>
        <w:t xml:space="preserve">Problem / trend:</w:t>
      </w:r>
      <w:r>
        <w:t xml:space="preserve"> </w:t>
      </w:r>
      <w:r>
        <w:t xml:space="preserve">Nairametrics (16 Oct 2026): FG says the National Policing Bill is</w:t>
      </w:r>
      <w:r>
        <w:t xml:space="preserve"> </w:t>
      </w:r>
      <w:r>
        <w:rPr>
          <w:bCs/>
          <w:b/>
        </w:rPr>
        <w:t xml:space="preserve">~90%</w:t>
      </w:r>
      <w:r>
        <w:t xml:space="preserve"> </w:t>
      </w:r>
      <w:r>
        <w:t xml:space="preserve">ready for National Assembly transmission within about two weeks (state-police trajectory) — state SMEs and security vendors lack a plain-language stake map of what may change for contracts and compliance.</w:t>
      </w:r>
    </w:p>
    <w:p>
      <w:pPr>
        <w:numPr>
          <w:ilvl w:val="0"/>
          <w:numId w:val="1023"/>
        </w:numPr>
        <w:pStyle w:val="Compact"/>
      </w:pPr>
      <w:r>
        <w:rPr>
          <w:bCs/>
          <w:b/>
        </w:rPr>
        <w:t xml:space="preserve">Solution:</w:t>
      </w:r>
      <w:r>
        <w:t xml:space="preserve"> </w:t>
      </w:r>
      <w:r>
        <w:t xml:space="preserve">Bill-status timeline → state vs federal duty sketch → vendor/SME FAQ one-pager (</w:t>
      </w:r>
      <w:r>
        <w:rPr>
          <w:bCs/>
          <w:b/>
        </w:rPr>
        <w:t xml:space="preserve">not</w:t>
      </w:r>
      <w:r>
        <w:t xml:space="preserve"> </w:t>
      </w:r>
      <w:r>
        <w:t xml:space="preserve">legal practice, not lobbying).</w:t>
      </w:r>
    </w:p>
    <w:p>
      <w:pPr>
        <w:numPr>
          <w:ilvl w:val="0"/>
          <w:numId w:val="1023"/>
        </w:numPr>
        <w:pStyle w:val="Compact"/>
      </w:pPr>
      <w:r>
        <w:rPr>
          <w:bCs/>
          <w:b/>
        </w:rPr>
        <w:t xml:space="preserve">Target:</w:t>
      </w:r>
      <w:r>
        <w:t xml:space="preserve"> </w:t>
      </w:r>
      <w:r>
        <w:t xml:space="preserve">State vendors, facility managers, and SME associations tracking state-police reform.</w:t>
      </w:r>
    </w:p>
    <w:p>
      <w:pPr>
        <w:numPr>
          <w:ilvl w:val="0"/>
          <w:numId w:val="1023"/>
        </w:numPr>
        <w:pStyle w:val="Compact"/>
      </w:pPr>
      <w:r>
        <w:rPr>
          <w:bCs/>
          <w:b/>
        </w:rPr>
        <w:t xml:space="preserve">MVP cost:</w:t>
      </w:r>
      <w:r>
        <w:t xml:space="preserve"> </w:t>
      </w:r>
      <w:r>
        <w:t xml:space="preserve">$5k–$12k.</w:t>
      </w:r>
    </w:p>
    <w:p>
      <w:pPr>
        <w:numPr>
          <w:ilvl w:val="0"/>
          <w:numId w:val="1023"/>
        </w:numPr>
        <w:pStyle w:val="Compact"/>
      </w:pPr>
      <w:r>
        <w:rPr>
          <w:bCs/>
          <w:b/>
        </w:rPr>
        <w:t xml:space="preserve">Regulatory:</w:t>
      </w:r>
      <w:r>
        <w:t xml:space="preserve"> </w:t>
      </w:r>
      <w:r>
        <w:t xml:space="preserve">Informational only — not NASS or police official; not legal advice.</w:t>
      </w:r>
    </w:p>
    <w:p>
      <w:pPr>
        <w:numPr>
          <w:ilvl w:val="0"/>
          <w:numId w:val="1023"/>
        </w:numPr>
        <w:pStyle w:val="Compact"/>
      </w:pPr>
      <w:r>
        <w:rPr>
          <w:bCs/>
          <w:b/>
        </w:rPr>
        <w:t xml:space="preserve">Competitors / alternatives:</w:t>
      </w:r>
    </w:p>
    <w:p>
      <w:pPr>
        <w:numPr>
          <w:ilvl w:val="1"/>
          <w:numId w:val="1024"/>
        </w:numPr>
        <w:pStyle w:val="Compact"/>
      </w:pPr>
      <w:r>
        <w:rPr>
          <w:bCs/>
          <w:b/>
        </w:rPr>
        <w:t xml:space="preserve">News DIY</w:t>
      </w:r>
      <w:r>
        <w:t xml:space="preserve"> </w:t>
      </w:r>
      <w:r>
        <w:t xml:space="preserve">— free; scattered. Why a Nigeria buyer might still choose this idea: one stake map.</w:t>
      </w:r>
    </w:p>
    <w:p>
      <w:pPr>
        <w:numPr>
          <w:ilvl w:val="1"/>
          <w:numId w:val="1024"/>
        </w:numPr>
        <w:pStyle w:val="Compact"/>
      </w:pPr>
      <w:r>
        <w:rPr>
          <w:bCs/>
          <w:b/>
        </w:rPr>
        <w:t xml:space="preserve">Law-firm memos</w:t>
      </w:r>
      <w:r>
        <w:t xml:space="preserve"> </w:t>
      </w:r>
      <w:r>
        <w:t xml:space="preserve">— expensive. Why a Nigeria buyer might still choose this idea: Naira plain FAQ.</w:t>
      </w:r>
    </w:p>
    <w:p>
      <w:pPr>
        <w:numPr>
          <w:ilvl w:val="1"/>
          <w:numId w:val="1024"/>
        </w:numPr>
        <w:pStyle w:val="Compact"/>
      </w:pPr>
      <w:r>
        <w:rPr>
          <w:bCs/>
          <w:b/>
        </w:rPr>
        <w:t xml:space="preserve">StateAlter 30Day Stake Map (prior)</w:t>
      </w:r>
      <w:r>
        <w:t xml:space="preserve"> </w:t>
      </w:r>
      <w:r>
        <w:t xml:space="preserve">— state alteration. Why a Nigeria buyer might still choose this idea:</w:t>
      </w:r>
      <w:r>
        <w:t xml:space="preserve"> </w:t>
      </w:r>
      <w:r>
        <w:rPr>
          <w:bCs/>
          <w:b/>
        </w:rPr>
        <w:t xml:space="preserve">Policing Bill 90% ready</w:t>
      </w:r>
      <w:r>
        <w:t xml:space="preserve"> </w:t>
      </w:r>
      <w:r>
        <w:t xml:space="preserve">job.</w:t>
      </w:r>
    </w:p>
    <w:p>
      <w:pPr>
        <w:numPr>
          <w:ilvl w:val="1"/>
          <w:numId w:val="1024"/>
        </w:numPr>
        <w:pStyle w:val="Compact"/>
      </w:pPr>
      <w:r>
        <w:rPr>
          <w:bCs/>
          <w:b/>
        </w:rPr>
        <w:t xml:space="preserve">Think-tank PDFs</w:t>
      </w:r>
      <w:r>
        <w:t xml:space="preserve"> </w:t>
      </w:r>
      <w:r>
        <w:t xml:space="preserve">— dense. Why a Nigeria buyer might still choose this idea: SME-facing map.</w:t>
      </w:r>
    </w:p>
    <w:p>
      <w:pPr>
        <w:numPr>
          <w:ilvl w:val="0"/>
          <w:numId w:val="1023"/>
        </w:numPr>
        <w:pStyle w:val="Compact"/>
      </w:pPr>
      <w:r>
        <w:rPr>
          <w:bCs/>
          <w:b/>
        </w:rPr>
        <w:t xml:space="preserve">GUEMF:</w:t>
      </w:r>
      <w:r>
        <w:t xml:space="preserve"> </w:t>
      </w:r>
      <w:r>
        <w:t xml:space="preserve">Mode B</w:t>
      </w:r>
      <w:r>
        <w:t xml:space="preserve"> </w:t>
      </w:r>
      <w:r>
        <w:rPr>
          <w:bCs/>
          <w:b/>
        </w:rPr>
        <w:t xml:space="preserve">4/3/3/4/2 = 16</w:t>
      </w:r>
      <w:r>
        <w:t xml:space="preserve">. Evidence: Nairametrics — https://nairametrics.com/2026/10/16/fg-says-policing-bill-90-ready-targets-submission-to-national-assembly-in-two-weeks/</w:t>
      </w:r>
    </w:p>
    <w:p>
      <w:pPr>
        <w:numPr>
          <w:ilvl w:val="0"/>
          <w:numId w:val="1023"/>
        </w:numPr>
        <w:pStyle w:val="Compact"/>
      </w:pPr>
      <w:r>
        <w:rPr>
          <w:bCs/>
          <w:b/>
        </w:rPr>
        <w:t xml:space="preserve">Commercial viability:</w:t>
      </w:r>
      <w:r>
        <w:t xml:space="preserve"> </w:t>
      </w:r>
      <w:r>
        <w:t xml:space="preserve">Low-medium — policy-watch niche.</w:t>
      </w:r>
    </w:p>
    <w:p>
      <w:pPr>
        <w:numPr>
          <w:ilvl w:val="0"/>
          <w:numId w:val="1023"/>
        </w:numPr>
        <w:pStyle w:val="Compact"/>
      </w:pPr>
      <w:r>
        <w:rPr>
          <w:bCs/>
          <w:b/>
        </w:rPr>
        <w:t xml:space="preserve">Dedup:</w:t>
      </w:r>
      <w:r>
        <w:t xml:space="preserve"> </w:t>
      </w:r>
      <w:r>
        <w:t xml:space="preserve">High vs StateAlter 30Day Stake Map.</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
    <w:p>
      <w:pPr>
        <w:pStyle w:val="Heading2"/>
      </w:pPr>
      <w:r>
        <w:t xml:space="preserve">Explicitly not re-proposed (dedup)</w:t>
      </w:r>
    </w:p>
    <w:p>
      <w:pPr>
        <w:numPr>
          <w:ilvl w:val="0"/>
          <w:numId w:val="1025"/>
        </w:numPr>
        <w:pStyle w:val="Compact"/>
      </w:pPr>
      <w:r>
        <w:t xml:space="preserve">Nollywood Data Void Invest Pack, PetrolPriceCap PIA Stake Pack, MultiRail Unauth Deny Clock, EnergyVsHeadline SME Cost Board, FX Services Absorb Evidence Pack (2026-10-16)</w:t>
      </w:r>
    </w:p>
    <w:p>
      <w:pPr>
        <w:numPr>
          <w:ilvl w:val="0"/>
          <w:numId w:val="1025"/>
        </w:numPr>
        <w:pStyle w:val="Compact"/>
      </w:pPr>
      <w:r>
        <w:t xml:space="preserve">IndependentMarketer Discount Access Desk, DealRoom Bankable Ready Pack, Moniepoint×OPay ErroneousCredit Refuse Clock, LagosBetting Licence Verify Pack, PalmPay FuelPOS TwoYear Refund Clock (2026-10-15)</w:t>
      </w:r>
    </w:p>
    <w:p>
      <w:pPr>
        <w:numPr>
          <w:ilvl w:val="0"/>
          <w:numId w:val="1025"/>
        </w:numPr>
        <w:pStyle w:val="Compact"/>
      </w:pPr>
      <w:r>
        <w:t xml:space="preserve">DeviceChecker Import Ready Pack, ShellVaaris Gas Continuity Desk, PebbleScore FairMoney Hold Clock, N66 Discount Exit Disclosure Desk, GTBank×OPay Unauth FindWho Clock (2026-10-14)</w:t>
      </w:r>
    </w:p>
    <w:p>
      <w:pPr>
        <w:numPr>
          <w:ilvl w:val="0"/>
          <w:numId w:val="1025"/>
        </w:numPr>
        <w:pStyle w:val="Compact"/>
      </w:pPr>
      <w:r>
        <w:t xml:space="preserve">Carbon×Moniepoint WrongXfer PingPong Clock, Flutterwave WrongDigit Recover Clock, Kuda Downtime Safe Promise Clock, OPay PartialCourt Balance Clock, Moniepoint CourtOrder Refund Clock, WayvePay Unauthorized IPO Guard, FairMoney DiscountSettle Clock (earlier Oct)</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Business Variation</w:t>
            </w:r>
          </w:p>
        </w:tc>
        <w:tc>
          <w:tcPr/>
          <w:p>
            <w:pPr>
              <w:pStyle w:val="Compact"/>
              <w:jc w:val="left"/>
            </w:pPr>
            <w:r>
              <w:rPr>
                <w:bCs/>
                <w:b/>
              </w:rPr>
              <w:t xml:space="preserve">synthesized</w:t>
            </w:r>
          </w:p>
        </w:tc>
        <w:tc>
          <w:tcPr/>
          <w:p>
            <w:pPr>
              <w:pStyle w:val="Compact"/>
              <w:jc w:val="left"/>
            </w:pPr>
            <w:r>
              <w:t xml:space="preserve">Online FIJ cites for MTN×OPay airtime + Access ATM overcharge; no</w:t>
            </w:r>
            <w:r>
              <w:t xml:space="preserve"> </w:t>
            </w:r>
            <w:r>
              <w:rPr>
                <w:rStyle w:val="VerbatimChar"/>
              </w:rPr>
              <w:t xml:space="preserve">seed_businesses.json</w:t>
            </w:r>
            <w:r>
              <w:t xml:space="preserve">; formula + URLs on both S1 ideas</w:t>
            </w:r>
          </w:p>
        </w:tc>
      </w:tr>
      <w:tr>
        <w:tc>
          <w:tcPr/>
          <w:p>
            <w:pPr>
              <w:pStyle w:val="Compact"/>
              <w:jc w:val="left"/>
            </w:pPr>
            <w:r>
              <w:rPr>
                <w:bCs/>
                <w:b/>
              </w:rPr>
              <w:t xml:space="preserve">2</w:t>
            </w:r>
            <w:r>
              <w:t xml:space="preserve"> </w:t>
            </w:r>
            <w:r>
              <w:t xml:space="preserve">Problem-Solving</w:t>
            </w:r>
          </w:p>
        </w:tc>
        <w:tc>
          <w:tcPr/>
          <w:p>
            <w:pPr>
              <w:pStyle w:val="Compact"/>
              <w:jc w:val="left"/>
            </w:pPr>
            <w:r>
              <w:rPr>
                <w:bCs/>
                <w:b/>
              </w:rPr>
              <w:t xml:space="preserve">skipped</w:t>
            </w:r>
          </w:p>
        </w:tc>
        <w:tc>
          <w:tcPr/>
          <w:p>
            <w:pPr>
              <w:pStyle w:val="Compact"/>
              <w:jc w:val="left"/>
            </w:pPr>
            <w:r>
              <w:t xml:space="preserve">Verbal-only</w:t>
            </w:r>
          </w:p>
        </w:tc>
      </w:tr>
      <w:tr>
        <w:tc>
          <w:tcPr/>
          <w:p>
            <w:pPr>
              <w:pStyle w:val="Compact"/>
              <w:jc w:val="left"/>
            </w:pPr>
            <w:r>
              <w:rPr>
                <w:bCs/>
                <w:b/>
              </w:rPr>
              <w:t xml:space="preserve">3</w:t>
            </w:r>
            <w:r>
              <w:t xml:space="preserve"> </w:t>
            </w:r>
            <w:r>
              <w:t xml:space="preserve">Network-Based</w:t>
            </w:r>
          </w:p>
        </w:tc>
        <w:tc>
          <w:tcPr/>
          <w:p>
            <w:pPr>
              <w:pStyle w:val="Compact"/>
              <w:jc w:val="left"/>
            </w:pPr>
            <w:r>
              <w:rPr>
                <w:bCs/>
                <w:b/>
              </w:rPr>
              <w:t xml:space="preserve">skipped</w:t>
            </w:r>
          </w:p>
        </w:tc>
        <w:tc>
          <w:tcPr/>
          <w:p>
            <w:pPr>
              <w:pStyle w:val="Compact"/>
              <w:jc w:val="left"/>
            </w:pPr>
            <w:r>
              <w:t xml:space="preserve">Verbal/network</w:t>
            </w:r>
          </w:p>
        </w:tc>
      </w:tr>
      <w:tr>
        <w:tc>
          <w:tcPr/>
          <w:p>
            <w:pPr>
              <w:pStyle w:val="Compact"/>
              <w:jc w:val="left"/>
            </w:pPr>
            <w:r>
              <w:rPr>
                <w:bCs/>
                <w:b/>
              </w:rPr>
              <w:t xml:space="preserve">4</w:t>
            </w:r>
            <w:r>
              <w:t xml:space="preserve"> </w:t>
            </w:r>
            <w:r>
              <w:t xml:space="preserve">Business-Owner Collection</w:t>
            </w:r>
          </w:p>
        </w:tc>
        <w:tc>
          <w:tcPr/>
          <w:p>
            <w:pPr>
              <w:pStyle w:val="Compact"/>
              <w:jc w:val="left"/>
            </w:pPr>
            <w:r>
              <w:rPr>
                <w:bCs/>
                <w:b/>
              </w:rPr>
              <w:t xml:space="preserve">skipped</w:t>
            </w:r>
          </w:p>
        </w:tc>
        <w:tc>
          <w:tcPr/>
          <w:p>
            <w:pPr>
              <w:pStyle w:val="Compact"/>
              <w:jc w:val="left"/>
            </w:pPr>
            <w:r>
              <w:t xml:space="preserve">Questionnaire</w:t>
            </w:r>
          </w:p>
        </w:tc>
      </w:tr>
      <w:tr>
        <w:tc>
          <w:tcPr/>
          <w:p>
            <w:pPr>
              <w:pStyle w:val="Compact"/>
              <w:jc w:val="left"/>
            </w:pPr>
            <w:r>
              <w:rPr>
                <w:bCs/>
                <w:b/>
              </w:rPr>
              <w:t xml:space="preserve">5</w:t>
            </w:r>
            <w:r>
              <w:t xml:space="preserve"> </w:t>
            </w:r>
            <w:r>
              <w:t xml:space="preserve">News-Based</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lean Nairametrics + BusinessDay + Punch/Premium Times</w:t>
            </w:r>
          </w:p>
        </w:tc>
      </w:tr>
      <w:tr>
        <w:tc>
          <w:tcPr/>
          <w:p>
            <w:pPr>
              <w:pStyle w:val="Compact"/>
              <w:jc w:val="left"/>
            </w:pPr>
            <w:r>
              <w:rPr>
                <w:bCs/>
                <w:b/>
              </w:rPr>
              <w:t xml:space="preserve">6</w:t>
            </w:r>
            <w:r>
              <w:t xml:space="preserve"> </w:t>
            </w:r>
            <w:r>
              <w:t xml:space="preserve">Startup Niche Combo</w:t>
            </w:r>
          </w:p>
        </w:tc>
        <w:tc>
          <w:tcPr/>
          <w:p>
            <w:pPr>
              <w:pStyle w:val="Compact"/>
              <w:jc w:val="left"/>
            </w:pPr>
            <w:r>
              <w:rPr>
                <w:bCs/>
                <w:b/>
              </w:rPr>
              <w:t xml:space="preserve">synthesized</w:t>
            </w:r>
          </w:p>
        </w:tc>
        <w:tc>
          <w:tcPr/>
          <w:p>
            <w:pPr>
              <w:pStyle w:val="Compact"/>
              <w:jc w:val="left"/>
            </w:pPr>
            <w:r>
              <w:t xml:space="preserve">StartupList</w:t>
            </w:r>
            <w:r>
              <w:t xml:space="preserve"> </w:t>
            </w:r>
            <w:r>
              <w:rPr>
                <w:bCs/>
                <w:b/>
              </w:rPr>
              <w:t xml:space="preserve">429</w:t>
            </w:r>
            <w:r>
              <w:t xml:space="preserve"> </w:t>
            </w:r>
            <w:r>
              <w:t xml:space="preserve">— niches from PH + Nigeria context</w:t>
            </w:r>
          </w:p>
        </w:tc>
      </w:tr>
      <w:tr>
        <w:tc>
          <w:tcPr/>
          <w:p>
            <w:pPr>
              <w:pStyle w:val="Compact"/>
              <w:jc w:val="left"/>
            </w:pPr>
            <w:r>
              <w:rPr>
                <w:bCs/>
                <w:b/>
              </w:rPr>
              <w:t xml:space="preserve">7</w:t>
            </w:r>
            <w:r>
              <w:t xml:space="preserve"> </w:t>
            </w:r>
            <w:r>
              <w:t xml:space="preserve">Trending Adaptation</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Product Hunt RSS (Taim et al.); Nigeria adaptation agent-side</w:t>
            </w:r>
          </w:p>
        </w:tc>
      </w:tr>
      <w:tr>
        <w:tc>
          <w:tcPr/>
          <w:p>
            <w:pPr>
              <w:pStyle w:val="Compact"/>
              <w:jc w:val="left"/>
            </w:pPr>
            <w:r>
              <w:rPr>
                <w:bCs/>
                <w:b/>
              </w:rPr>
              <w:t xml:space="preserve">8</w:t>
            </w:r>
            <w:r>
              <w:t xml:space="preserve"> </w:t>
            </w:r>
            <w:r>
              <w:t xml:space="preserve">Trend Adaptation</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Financial News</w:t>
            </w:r>
          </w:p>
        </w:tc>
        <w:tc>
          <w:tcPr/>
          <w:p>
            <w:pPr>
              <w:pStyle w:val="Compact"/>
              <w:jc w:val="left"/>
            </w:pPr>
            <w:r>
              <w:rPr>
                <w:bCs/>
                <w:b/>
              </w:rPr>
              <w:t xml:space="preserve">ran</w:t>
            </w:r>
          </w:p>
        </w:tc>
        <w:tc>
          <w:tcPr/>
          <w:p>
            <w:pPr>
              <w:pStyle w:val="Compact"/>
              <w:jc w:val="left"/>
            </w:pPr>
            <w:r>
              <w:t xml:space="preserve">Same RSS set (Nairametrics/BusinessDay financial spine)</w:t>
            </w:r>
          </w:p>
        </w:tc>
      </w:tr>
      <w:tr>
        <w:tc>
          <w:tcPr/>
          <w:p>
            <w:pPr>
              <w:pStyle w:val="Compact"/>
              <w:jc w:val="left"/>
            </w:pPr>
            <w:r>
              <w:rPr>
                <w:bCs/>
                <w:b/>
              </w:rPr>
              <w:t xml:space="preserve">10</w:t>
            </w:r>
            <w:r>
              <w:t xml:space="preserve"> </w:t>
            </w:r>
            <w:r>
              <w:t xml:space="preserve">Visual Content</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r>
              <w:t xml:space="preserve"> </w:t>
            </w:r>
            <w:r>
              <w:t xml:space="preserve">Personal Problem Conversion</w:t>
            </w:r>
          </w:p>
        </w:tc>
        <w:tc>
          <w:tcPr/>
          <w:p>
            <w:pPr>
              <w:pStyle w:val="Compact"/>
              <w:jc w:val="left"/>
            </w:pPr>
            <w:r>
              <w:rPr>
                <w:bCs/>
                <w:b/>
              </w:rPr>
              <w:t xml:space="preserve">synthesized</w:t>
            </w:r>
          </w:p>
        </w:tc>
        <w:tc>
          <w:tcPr/>
          <w:p>
            <w:pPr>
              <w:pStyle w:val="Compact"/>
              <w:jc w:val="left"/>
            </w:pPr>
            <w:r>
              <w:t xml:space="preserve">Voice-note ops + fee/airtime personal pains</w:t>
            </w:r>
          </w:p>
        </w:tc>
      </w:tr>
      <w:tr>
        <w:tc>
          <w:tcPr/>
          <w:p>
            <w:pPr>
              <w:pStyle w:val="Compact"/>
              <w:jc w:val="left"/>
            </w:pPr>
            <w:r>
              <w:rPr>
                <w:bCs/>
                <w:b/>
              </w:rPr>
              <w:t xml:space="preserve">12</w:t>
            </w:r>
            <w:r>
              <w:t xml:space="preserve"> </w:t>
            </w:r>
            <w:r>
              <w:t xml:space="preserve">GUEMF High-Value</w:t>
            </w:r>
          </w:p>
        </w:tc>
        <w:tc>
          <w:tcPr/>
          <w:p>
            <w:pPr>
              <w:pStyle w:val="Compact"/>
              <w:jc w:val="left"/>
            </w:pPr>
            <w:r>
              <w:rPr>
                <w:bCs/>
                <w:b/>
              </w:rPr>
              <w:t xml:space="preserve">synthesized</w:t>
            </w:r>
            <w:r>
              <w:t xml:space="preserve"> </w:t>
            </w:r>
            <w:r>
              <w:t xml:space="preserve">+ fetch</w:t>
            </w:r>
            <w:r>
              <w:t xml:space="preserve"> </w:t>
            </w:r>
            <w:r>
              <w:rPr>
                <w:bCs/>
                <w:b/>
              </w:rPr>
              <w:t xml:space="preserve">ran</w:t>
            </w:r>
          </w:p>
        </w:tc>
        <w:tc>
          <w:tcPr/>
          <w:p>
            <w:pPr>
              <w:pStyle w:val="Compact"/>
              <w:jc w:val="left"/>
            </w:pPr>
            <w:r>
              <w:rPr>
                <w:bCs/>
                <w:b/>
              </w:rPr>
              <w:t xml:space="preserve">Mode A:</w:t>
            </w:r>
            <w:r>
              <w:t xml:space="preserve"> </w:t>
            </w:r>
            <w:r>
              <w:t xml:space="preserve">Brent110, DMO NTB BidReject, MeCure CP Series8 (≥2 primary S12; ≥1 in Best).</w:t>
            </w:r>
            <w:r>
              <w:t xml:space="preserve"> </w:t>
            </w:r>
            <w:r>
              <w:rPr>
                <w:bCs/>
                <w:b/>
              </w:rPr>
              <w:t xml:space="preserve">Mode B:</w:t>
            </w:r>
            <w:r>
              <w:t xml:space="preserve"> </w:t>
            </w:r>
            <w:r>
              <w:t xml:space="preserve">1–5 overlay on all other-origin ideas.</w:t>
            </w:r>
            <w:r>
              <w:t xml:space="preserve"> </w:t>
            </w:r>
            <w:r>
              <w:rPr>
                <w:rStyle w:val="VerbatimChar"/>
              </w:rPr>
              <w:t xml:space="preserve">strategy_12_run</w:t>
            </w:r>
            <w:r>
              <w:t xml:space="preserve"> </w:t>
            </w:r>
            <w:r>
              <w:t xml:space="preserve">ok (Mode B aid only)</w:t>
            </w:r>
          </w:p>
        </w:tc>
      </w:tr>
      <w:tr>
        <w:tc>
          <w:tcPr/>
          <w:p>
            <w:pPr>
              <w:pStyle w:val="Compact"/>
              <w:jc w:val="left"/>
            </w:pPr>
            <w:r>
              <w:rPr>
                <w:bCs/>
                <w:b/>
              </w:rPr>
              <w:t xml:space="preserve">13</w:t>
            </w:r>
            <w:r>
              <w:t xml:space="preserve"> </w:t>
            </w:r>
            <w:r>
              <w:t xml:space="preserve">Multi-Source</w:t>
            </w:r>
          </w:p>
        </w:tc>
        <w:tc>
          <w:tcPr/>
          <w:p>
            <w:pPr>
              <w:pStyle w:val="Compact"/>
              <w:jc w:val="left"/>
            </w:pPr>
            <w:r>
              <w:rPr>
                <w:bCs/>
                <w:b/>
              </w:rPr>
              <w:t xml:space="preserve">synthesized</w:t>
            </w:r>
          </w:p>
        </w:tc>
        <w:tc>
          <w:tcPr/>
          <w:p>
            <w:pPr>
              <w:pStyle w:val="Compact"/>
              <w:jc w:val="left"/>
            </w:pPr>
            <w:r>
              <w:t xml:space="preserve">Cross-RSS + FIJ + PH</w:t>
            </w:r>
          </w:p>
        </w:tc>
      </w:tr>
      <w:tr>
        <w:tc>
          <w:tcPr/>
          <w:p>
            <w:pPr>
              <w:pStyle w:val="Compact"/>
              <w:jc w:val="left"/>
            </w:pPr>
            <w:r>
              <w:rPr>
                <w:bCs/>
                <w:b/>
              </w:rPr>
              <w:t xml:space="preserve">14</w:t>
            </w:r>
            <w:r>
              <w:t xml:space="preserve"> </w:t>
            </w:r>
            <w:r>
              <w:t xml:space="preserve">Global Data / OWID</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OWID internet snippet fetched; used lightly for liquidity/credit framing</w:t>
            </w:r>
          </w:p>
        </w:tc>
      </w:tr>
      <w:tr>
        <w:tc>
          <w:tcPr/>
          <w:p>
            <w:pPr>
              <w:pStyle w:val="Compact"/>
              <w:jc w:val="left"/>
            </w:pPr>
            <w:r>
              <w:rPr>
                <w:bCs/>
                <w:b/>
              </w:rPr>
              <w:t xml:space="preserve">15</w:t>
            </w:r>
            <w:r>
              <w:t xml:space="preserve"> </w:t>
            </w:r>
            <w:r>
              <w:t xml:space="preserve">Nigeria Open Data</w:t>
            </w:r>
          </w:p>
        </w:tc>
        <w:tc>
          <w:tcPr/>
          <w:p>
            <w:pPr>
              <w:pStyle w:val="Compact"/>
              <w:jc w:val="left"/>
            </w:pPr>
            <w:r>
              <w:rPr>
                <w:bCs/>
                <w:b/>
              </w:rPr>
              <w:t xml:space="preserve">synthesized</w:t>
            </w:r>
          </w:p>
        </w:tc>
        <w:tc>
          <w:tcPr/>
          <w:p>
            <w:pPr>
              <w:pStyle w:val="Compact"/>
              <w:jc w:val="left"/>
            </w:pPr>
            <w:r>
              <w:t xml:space="preserve">Import-only / news-backed (Ogun farm support); no strategy-folder overwrite</w:t>
            </w:r>
          </w:p>
        </w:tc>
      </w:tr>
    </w:tbl>
    <w:p>
      <w:pPr>
        <w:pStyle w:val="BodyText"/>
      </w:pPr>
      <w:r>
        <w:rPr>
          <w:bCs/>
          <w:b/>
        </w:rPr>
        <w:t xml:space="preserve">Data freshness:</w:t>
      </w:r>
      <w:r>
        <w:t xml:space="preserve"> </w:t>
      </w:r>
      <w:r>
        <w:t xml:space="preserve">Fetch</w:t>
      </w:r>
      <w:r>
        <w:t xml:space="preserve"> </w:t>
      </w:r>
      <w:r>
        <w:rPr>
          <w:rStyle w:val="VerbatimChar"/>
        </w:rPr>
        <w:t xml:space="preserve">20261017_060127</w:t>
      </w:r>
      <w:r>
        <w:t xml:space="preserve"> </w:t>
      </w:r>
      <w:r>
        <w:t xml:space="preserve">UTC. Techpoint</w:t>
      </w:r>
      <w:r>
        <w:t xml:space="preserve"> </w:t>
      </w:r>
      <w:r>
        <w:rPr>
          <w:bCs/>
          <w:b/>
        </w:rPr>
        <w:t xml:space="preserve">0</w:t>
      </w:r>
      <w:r>
        <w:t xml:space="preserve">, Financial Nigeria</w:t>
      </w:r>
      <w:r>
        <w:t xml:space="preserve"> </w:t>
      </w:r>
      <w:r>
        <w:rPr>
          <w:bCs/>
          <w:b/>
        </w:rPr>
        <w:t xml:space="preserve">0</w:t>
      </w:r>
      <w:r>
        <w:t xml:space="preserve">, StartupList</w:t>
      </w:r>
      <w:r>
        <w:t xml:space="preserve"> </w:t>
      </w:r>
      <w:r>
        <w:rPr>
          <w:bCs/>
          <w:b/>
        </w:rPr>
        <w:t xml:space="preserve">429</w:t>
      </w:r>
      <w:r>
        <w:t xml:space="preserve">. Soft-fail continued.</w:t>
      </w:r>
    </w:p>
    <w:p>
      <w:pPr>
        <w:pStyle w:val="BodyText"/>
      </w:pPr>
      <w:r>
        <w:rPr>
          <w:bCs/>
          <w:b/>
        </w:rPr>
        <w:t xml:space="preserve">Pass 2 pack:</w:t>
      </w:r>
      <w:r>
        <w:t xml:space="preserve"> </w:t>
      </w:r>
      <w:r>
        <w:t xml:space="preserve">2026-10-17. Same 12 ideas and same ranks. Subheads were already in the shared card order. Regulatory and Competitors / alternatives stay on every idea. S1 complaint-citation labels use URLs already in this file. Schema check PASS 12 before Docx. No new ideas and no re-rank.</w:t>
      </w:r>
    </w:p>
    <w:p>
      <w:pPr>
        <w:pStyle w:val="BodyText"/>
      </w:pPr>
      <w:r>
        <w:rPr>
          <w:bCs/>
          <w:b/>
        </w:rPr>
        <w:t xml:space="preserve">Partial runs:</w:t>
      </w:r>
      <w:r>
        <w:t xml:space="preserve"> </w:t>
      </w:r>
      <w:r>
        <w:t xml:space="preserve">S6 directory blocked (429); S7 PH titles used without Cloudflare product-page fetches; S1 Trustpilot skipped (egress blocks).</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2026-10-17</w:t>
            </w:r>
          </w:p>
        </w:tc>
        <w:tc>
          <w:tcPr/>
          <w:p>
            <w:pPr>
              <w:pStyle w:val="Compact"/>
              <w:jc w:val="left"/>
            </w:pPr>
            <w:r>
              <w:t xml:space="preserve">Pass 2 pack applied on this same file (same ranks, section 14 subheads). One-shot in-repo Docx, desktop Word not opened.</w:t>
            </w:r>
          </w:p>
        </w:tc>
      </w:tr>
      <w:tr>
        <w:tc>
          <w:tcPr/>
          <w:p>
            <w:pPr>
              <w:pStyle w:val="Compact"/>
              <w:jc w:val="left"/>
            </w:pPr>
            <w:r>
              <w:rPr>
                <w:bCs/>
                <w:b/>
              </w:rPr>
              <w:t xml:space="preserve">2026-10-18</w:t>
            </w:r>
          </w:p>
        </w:tc>
        <w:tc>
          <w:tcPr/>
          <w:p>
            <w:pPr>
              <w:pStyle w:val="Compact"/>
              <w:jc w:val="left"/>
            </w:pPr>
            <w:r>
              <w:t xml:space="preserve">Spot-check Brent relief + DMO auction figures vs primary Nairametrics pages; confirm MeCure CP still open before 20 Oct</w:t>
            </w:r>
          </w:p>
        </w:tc>
      </w:tr>
      <w:tr>
        <w:tc>
          <w:tcPr/>
          <w:p>
            <w:pPr>
              <w:pStyle w:val="Compact"/>
              <w:jc w:val="left"/>
            </w:pPr>
            <w:r>
              <w:rPr>
                <w:bCs/>
                <w:b/>
              </w:rPr>
              <w:t xml:space="preserve">2026-10-20</w:t>
            </w:r>
          </w:p>
        </w:tc>
        <w:tc>
          <w:tcPr/>
          <w:p>
            <w:pPr>
              <w:pStyle w:val="Compact"/>
              <w:jc w:val="left"/>
            </w:pPr>
            <w:r>
              <w:t xml:space="preserve">MeCure Series 8 allotment window — validate diligence-pack WTP with 3 treasury/HNWI conversations</w:t>
            </w:r>
          </w:p>
        </w:tc>
      </w:tr>
      <w:tr>
        <w:tc>
          <w:tcPr/>
          <w:p>
            <w:pPr>
              <w:pStyle w:val="Compact"/>
              <w:jc w:val="left"/>
            </w:pPr>
            <w:r>
              <w:rPr>
                <w:bCs/>
                <w:b/>
              </w:rPr>
              <w:t xml:space="preserve">2026-10-22</w:t>
            </w:r>
          </w:p>
        </w:tc>
        <w:tc>
          <w:tcPr/>
          <w:p>
            <w:pPr>
              <w:pStyle w:val="Compact"/>
              <w:jc w:val="left"/>
            </w:pPr>
            <w:r>
              <w:t xml:space="preserve">S1: 5 user interviews on MyMTN/OPay airtime failures + ATM fee receipt capture willingness</w:t>
            </w:r>
          </w:p>
        </w:tc>
      </w:tr>
      <w:tr>
        <w:tc>
          <w:tcPr/>
          <w:p>
            <w:pPr>
              <w:pStyle w:val="Compact"/>
              <w:jc w:val="left"/>
            </w:pPr>
            <w:r>
              <w:rPr>
                <w:bCs/>
                <w:b/>
              </w:rPr>
              <w:t xml:space="preserve">2026-10-24</w:t>
            </w:r>
          </w:p>
        </w:tc>
        <w:tc>
          <w:tcPr/>
          <w:p>
            <w:pPr>
              <w:pStyle w:val="Compact"/>
              <w:jc w:val="left"/>
            </w:pPr>
            <w:r>
              <w:t xml:space="preserve">Optional schema:</w:t>
            </w:r>
            <w:r>
              <w:t xml:space="preserve"> </w:t>
            </w:r>
            <w:r>
              <w:rPr>
                <w:rStyle w:val="VerbatimChar"/>
              </w:rPr>
              <w:t xml:space="preserve">python3 agent-business-idea-runs/idea_card_schema.py agent-business-idea-runs/outputs/business_ideas_20261017.md</w:t>
            </w:r>
            <w:r>
              <w:t xml:space="preserve"> </w:t>
            </w:r>
            <w:r>
              <w:t xml:space="preserve">after Pass 2</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2026-10-17T10:03:53Z</dcterms:created>
  <dcterms:modified xsi:type="dcterms:W3CDTF">2026-10-17T10:03:53Z</dcterms:modified>
</cp:coreProperties>
</file>

<file path=docProps/custom.xml><?xml version="1.0" encoding="utf-8"?>
<Properties xmlns="http://schemas.openxmlformats.org/officeDocument/2006/custom-properties" xmlns:vt="http://schemas.openxmlformats.org/officeDocument/2006/docPropsVTypes"/>
</file>