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2026-10-15 ~06:00-07:00 UTC.</w:t>
      </w:r>
      <w:r>
        <w:t xml:space="preserve"> </w:t>
      </w:r>
      <w:r>
        <w:rPr>
          <w:bCs/>
          <w:b/>
        </w:rPr>
        <w:t xml:space="preserve">Pass 1 Discover</w:t>
      </w:r>
      <w:r>
        <w:t xml:space="preserve">.</w:t>
      </w:r>
      <w:r>
        <w:t xml:space="preserve"> </w:t>
      </w:r>
      <w:r>
        <w:rPr>
          <w:bCs/>
          <w:b/>
        </w:rPr>
        <w:t xml:space="preserve">Pass 2 Pack:</w:t>
      </w:r>
      <w:r>
        <w:t xml:space="preserve"> </w:t>
      </w:r>
      <w:r>
        <w:t xml:space="preserve">2026-10-15 (same ranked set, no re-rank).</w:t>
      </w:r>
      <w:r>
        <w:br/>
      </w:r>
      <w:r>
        <w:rPr>
          <w:bCs/>
          <w:b/>
        </w:rPr>
        <w:t xml:space="preserve">Output file:</w:t>
      </w:r>
      <w:r>
        <w:t xml:space="preserve"> </w:t>
      </w:r>
      <w:r>
        <w:rPr>
          <w:rStyle w:val="VerbatimChar"/>
        </w:rPr>
        <w:t xml:space="preserve">agent-business-idea-runs/outputs/business_ideas_20261015.md</w:t>
      </w:r>
      <w:r>
        <w:br/>
      </w:r>
      <w:r>
        <w:rPr>
          <w:bCs/>
          <w:b/>
        </w:rPr>
        <w:t xml:space="preserve">Fetch JSON:</w:t>
      </w:r>
      <w:r>
        <w:t xml:space="preserve"> </w:t>
      </w:r>
      <w:r>
        <w:rPr>
          <w:rStyle w:val="VerbatimChar"/>
        </w:rPr>
        <w:t xml:space="preserve">agent-business-idea-runs/inputs/agent_strategy_inputs_20261015_060213.json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Thursday Punch politics/lifestyle-heavy + BusinessDay politics/world-heavy — lean Nairametrics + Punch business/web cites + FIJ for commercial Mode A / S1;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2026-09-01→2026-10-14 (esp. DeviceChecker Import Ready Pack, ShellVaaris Gas Continuity Desk, PebbleScore FairMoney Hold Clock, N66 Discount Exit Disclosure Desk, GTBank×OPay Unauth FindWho Clock, CashTransfer AuditTrail Desk, IPOExtend Africa Channel Desk, Remita KYC Breach Ready Pack, AUATONFare Commission Strike Desk, WayvePay Unauthorized IPO Guard, LagosLongLease Diligence Desk, FairMoney DiscountSettle Clock, PalmPay FourteenDay Lien Clock, Kuda Downtime Safe Promise Clock, Carbon×Moniepoint WrongXfer PingPong Clock, Flutterwave WrongDigit Recover Clock, NNPC Transport Discount Access Desk, SoftTest RiskTier Prep Desk, LAWMA PSP Capacity Guard); older</w:t>
      </w:r>
      <w:r>
        <w:t xml:space="preserve"> </w:t>
      </w:r>
      <w:r>
        <w:rPr>
          <w:rStyle w:val="VerbatimChar"/>
        </w:rPr>
        <w:t xml:space="preserve">business_ideas_20260715.md</w:t>
      </w:r>
      <w:r>
        <w:t xml:space="preserve"> </w:t>
      </w:r>
      <w:r>
        <w:t xml:space="preserve">/</w:t>
      </w:r>
      <w:r>
        <w:t xml:space="preserve"> </w:t>
      </w:r>
      <w:r>
        <w:rPr>
          <w:rStyle w:val="VerbatimChar"/>
        </w:rPr>
        <w:t xml:space="preserve">20261010</w:t>
      </w:r>
      <w:r>
        <w:t xml:space="preserve"> </w:t>
      </w:r>
      <w:r>
        <w:t xml:space="preserve">/</w:t>
      </w:r>
      <w:r>
        <w:t xml:space="preserve"> </w:t>
      </w:r>
      <w:r>
        <w:rPr>
          <w:rStyle w:val="VerbatimChar"/>
        </w:rPr>
        <w:t xml:space="preserve">20261011</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IndependentMarketer Discount Access Desk</w:t>
            </w:r>
            <w:r>
              <w:t xml:space="preserve"> </w:t>
            </w:r>
            <w:r>
              <w:t xml:space="preserve">(</w:t>
            </w:r>
            <w:r>
              <w:rPr>
                <w:bCs/>
                <w:b/>
              </w:rPr>
              <w:t xml:space="preserve">S12 Mode A</w:t>
            </w:r>
            <w:r>
              <w:t xml:space="preserve">)</w:t>
            </w:r>
          </w:p>
        </w:tc>
        <w:tc>
          <w:tcPr/>
          <w:p>
            <w:pPr>
              <w:pStyle w:val="Compact"/>
              <w:jc w:val="left"/>
            </w:pPr>
            <w:r>
              <w:t xml:space="preserve">Nairametrics (14 Oct 2026): IPMAN/independent marketers say FG’s 30-day NNPC-only petrol discount excludes them and seek a</w:t>
            </w:r>
            <w:r>
              <w:t xml:space="preserve"> </w:t>
            </w:r>
            <w:r>
              <w:rPr>
                <w:bCs/>
                <w:b/>
              </w:rPr>
              <w:t xml:space="preserve">60-day</w:t>
            </w:r>
            <w:r>
              <w:t xml:space="preserve"> </w:t>
            </w:r>
            <w:r>
              <w:t xml:space="preserve">window plus fair access — stations need an eligibility/pricing evidence pack ≠ N66 Discount Exit or NNPC Transport Discount Access.</w:t>
            </w:r>
          </w:p>
        </w:tc>
      </w:tr>
      <w:tr>
        <w:tc>
          <w:tcPr/>
          <w:p>
            <w:pPr>
              <w:pStyle w:val="Compact"/>
              <w:jc w:val="left"/>
            </w:pPr>
            <w:r>
              <w:rPr>
                <w:bCs/>
                <w:b/>
              </w:rPr>
              <w:t xml:space="preserve">2</w:t>
            </w:r>
          </w:p>
        </w:tc>
        <w:tc>
          <w:tcPr/>
          <w:p>
            <w:pPr>
              <w:pStyle w:val="Compact"/>
              <w:jc w:val="left"/>
            </w:pPr>
            <w:r>
              <w:rPr>
                <w:bCs/>
                <w:b/>
              </w:rPr>
              <w:t xml:space="preserve">DealRoom Bankable Ready Pack</w:t>
            </w:r>
            <w:r>
              <w:t xml:space="preserve"> </w:t>
            </w:r>
            <w:r>
              <w:t xml:space="preserve">(</w:t>
            </w:r>
            <w:r>
              <w:rPr>
                <w:bCs/>
                <w:b/>
              </w:rPr>
              <w:t xml:space="preserve">S12 Mode A</w:t>
            </w:r>
            <w:r>
              <w:t xml:space="preserve">)</w:t>
            </w:r>
          </w:p>
        </w:tc>
        <w:tc>
          <w:tcPr/>
          <w:p>
            <w:pPr>
              <w:pStyle w:val="Compact"/>
              <w:jc w:val="left"/>
            </w:pPr>
            <w:r>
              <w:t xml:space="preserve">Nairametrics/Punch (14 Oct 2026): FG pitched</w:t>
            </w:r>
            <w:r>
              <w:t xml:space="preserve"> </w:t>
            </w:r>
            <w:r>
              <w:rPr>
                <w:bCs/>
                <w:b/>
              </w:rPr>
              <w:t xml:space="preserve">65</w:t>
            </w:r>
            <w:r>
              <w:t xml:space="preserve"> </w:t>
            </w:r>
            <w:r>
              <w:t xml:space="preserve">projects needing</w:t>
            </w:r>
            <w:r>
              <w:t xml:space="preserve"> </w:t>
            </w:r>
            <w:r>
              <w:rPr>
                <w:bCs/>
                <w:b/>
              </w:rPr>
              <w:t xml:space="preserve">$78.5bn</w:t>
            </w:r>
            <w:r>
              <w:t xml:space="preserve"> </w:t>
            </w:r>
            <w:r>
              <w:t xml:space="preserve">via a Nigeria Deal Room at IMF/World Bank meetings — local co-investors and SME suppliers still lack a bankable docs checklist before QR/deal-room outreach ≠ MissingMiddle Bundle Pack.</w:t>
            </w:r>
          </w:p>
        </w:tc>
      </w:tr>
      <w:tr>
        <w:tc>
          <w:tcPr/>
          <w:p>
            <w:pPr>
              <w:pStyle w:val="Compact"/>
              <w:jc w:val="left"/>
            </w:pPr>
            <w:r>
              <w:rPr>
                <w:bCs/>
                <w:b/>
              </w:rPr>
              <w:t xml:space="preserve">3</w:t>
            </w:r>
          </w:p>
        </w:tc>
        <w:tc>
          <w:tcPr/>
          <w:p>
            <w:pPr>
              <w:pStyle w:val="Compact"/>
              <w:jc w:val="left"/>
            </w:pPr>
            <w:r>
              <w:rPr>
                <w:bCs/>
                <w:b/>
              </w:rPr>
              <w:t xml:space="preserve">Moniepoint×OPay ErroneousCredit Refuse Clock</w:t>
            </w:r>
            <w:r>
              <w:t xml:space="preserve"> </w:t>
            </w:r>
            <w:r>
              <w:t xml:space="preserve">(S1)</w:t>
            </w:r>
          </w:p>
        </w:tc>
        <w:tc>
          <w:tcPr/>
          <w:p>
            <w:pPr>
              <w:pStyle w:val="Compact"/>
              <w:jc w:val="left"/>
            </w:pPr>
            <w:r>
              <w:t xml:space="preserve">Moniepoint/OPay are mass Nigeria rails; FIJ (8 Oct 2026): wrong credit to an OPay wallet, recipient says</w:t>
            </w:r>
            <w:r>
              <w:t xml:space="preserve"> </w:t>
            </w:r>
            <w:r>
              <w:t xml:space="preserve">“</w:t>
            </w:r>
            <w:r>
              <w:t xml:space="preserve">e no concern me,</w:t>
            </w:r>
            <w:r>
              <w:t xml:space="preserve">”</w:t>
            </w:r>
            <w:r>
              <w:t xml:space="preserve"> </w:t>
            </w:r>
            <w:r>
              <w:t xml:space="preserve">both rails push court-order — refuse/block evidence clock ≠ Carbon×Moniepoint WrongXfer PingPong or Flutterwave WrongDigit.</w:t>
            </w:r>
          </w:p>
        </w:tc>
      </w:tr>
      <w:tr>
        <w:tc>
          <w:tcPr/>
          <w:p>
            <w:pPr>
              <w:pStyle w:val="Compact"/>
              <w:jc w:val="left"/>
            </w:pPr>
            <w:r>
              <w:rPr>
                <w:bCs/>
                <w:b/>
              </w:rPr>
              <w:t xml:space="preserve">4</w:t>
            </w:r>
          </w:p>
        </w:tc>
        <w:tc>
          <w:tcPr/>
          <w:p>
            <w:pPr>
              <w:pStyle w:val="Compact"/>
              <w:jc w:val="left"/>
            </w:pPr>
            <w:r>
              <w:rPr>
                <w:bCs/>
                <w:b/>
              </w:rPr>
              <w:t xml:space="preserve">LagosBetting Licence Verify Pack</w:t>
            </w:r>
            <w:r>
              <w:t xml:space="preserve"> </w:t>
            </w:r>
            <w:r>
              <w:t xml:space="preserve">(S5→S12)</w:t>
            </w:r>
          </w:p>
        </w:tc>
        <w:tc>
          <w:tcPr/>
          <w:p>
            <w:pPr>
              <w:pStyle w:val="Compact"/>
              <w:jc w:val="left"/>
            </w:pPr>
            <w:r>
              <w:t xml:space="preserve">Nairametrics (14 Oct 2026): Lagos Lotteries Authority gives MTN/Airtel/VAS</w:t>
            </w:r>
            <w:r>
              <w:t xml:space="preserve"> </w:t>
            </w:r>
            <w:r>
              <w:rPr>
                <w:bCs/>
                <w:b/>
              </w:rPr>
              <w:t xml:space="preserve">30 days</w:t>
            </w:r>
            <w:r>
              <w:t xml:space="preserve"> </w:t>
            </w:r>
            <w:r>
              <w:t xml:space="preserve">to verify gaming licences + tax compliance and stop unlicensed onboarding — operators need a licence/tax evidence pack before the clock runs out.</w:t>
            </w:r>
          </w:p>
        </w:tc>
      </w:tr>
      <w:tr>
        <w:tc>
          <w:tcPr/>
          <w:p>
            <w:pPr>
              <w:pStyle w:val="Compact"/>
              <w:jc w:val="left"/>
            </w:pPr>
            <w:r>
              <w:rPr>
                <w:bCs/>
                <w:b/>
              </w:rPr>
              <w:t xml:space="preserve">5</w:t>
            </w:r>
          </w:p>
        </w:tc>
        <w:tc>
          <w:tcPr/>
          <w:p>
            <w:pPr>
              <w:pStyle w:val="Compact"/>
              <w:jc w:val="left"/>
            </w:pPr>
            <w:r>
              <w:rPr>
                <w:bCs/>
                <w:b/>
              </w:rPr>
              <w:t xml:space="preserve">PalmPay FuelPOS TwoYear Refund Clock</w:t>
            </w:r>
            <w:r>
              <w:t xml:space="preserve"> </w:t>
            </w:r>
            <w:r>
              <w:t xml:space="preserve">(S1)</w:t>
            </w:r>
          </w:p>
        </w:tc>
        <w:tc>
          <w:tcPr/>
          <w:p>
            <w:pPr>
              <w:pStyle w:val="Compact"/>
              <w:jc w:val="left"/>
            </w:pPr>
            <w:r>
              <w:t xml:space="preserve">PalmPay is a mass Nigeria MFB/wallet; FIJ (28 Aug 2026): fuel-station card debit after a dispense error still unpaid</w:t>
            </w:r>
            <w:r>
              <w:t xml:space="preserve"> </w:t>
            </w:r>
            <w:r>
              <w:rPr>
                <w:bCs/>
                <w:b/>
              </w:rPr>
              <w:t xml:space="preserve">~2 years</w:t>
            </w:r>
            <w:r>
              <w:t xml:space="preserve"> </w:t>
            </w:r>
            <w:r>
              <w:t xml:space="preserve">despite app/email promises — fuel-POS fail-refund clock ≠ PalmPay FourteenDay Lien or Moniepoint PetrolMispay CourtWait.</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IndependentMarketer Discount Access Desk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DealRoom Bankable Ready Pack</w:t>
            </w:r>
          </w:p>
        </w:tc>
        <w:tc>
          <w:tcPr/>
          <w:p>
            <w:pPr>
              <w:pStyle w:val="Compact"/>
              <w:jc w:val="left"/>
            </w:pPr>
            <w:r>
              <w:rPr>
                <w:bCs/>
                <w:b/>
              </w:rPr>
              <w:t xml:space="preserve">S12</w:t>
            </w:r>
            <w:r>
              <w:t xml:space="preserve"> </w:t>
            </w:r>
            <w:r>
              <w:t xml:space="preserve">→ S5 → S9</w:t>
            </w:r>
          </w:p>
        </w:tc>
        <w:tc>
          <w:tcPr/>
          <w:p>
            <w:pPr>
              <w:pStyle w:val="Compact"/>
              <w:jc w:val="left"/>
            </w:pPr>
            <w:r>
              <w:t xml:space="preserve">5/5/5/4/4</w:t>
            </w:r>
          </w:p>
        </w:tc>
        <w:tc>
          <w:tcPr/>
          <w:p>
            <w:pPr>
              <w:pStyle w:val="Compact"/>
              <w:jc w:val="left"/>
            </w:pPr>
            <w:r>
              <w:rPr>
                <w:bCs/>
                <w:b/>
              </w:rPr>
              <w:t xml:space="preserve">23</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Moniepoint×OPay ErroneousCredit Refuse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LagosBetting Licence Verify Pack</w:t>
            </w:r>
          </w:p>
        </w:tc>
        <w:tc>
          <w:tcPr/>
          <w:p>
            <w:pPr>
              <w:pStyle w:val="Compact"/>
              <w:jc w:val="left"/>
            </w:pPr>
            <w:r>
              <w:t xml:space="preserve">S5 → S12 → S9</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PalmPay FuelPOS TwoYear Refund Clock</w:t>
            </w:r>
          </w:p>
        </w:tc>
        <w:tc>
          <w:tcPr/>
          <w:p>
            <w:pPr>
              <w:pStyle w:val="Compact"/>
              <w:jc w:val="left"/>
            </w:pPr>
            <w:r>
              <w:t xml:space="preserve">S1 → S9 → S12</w:t>
            </w:r>
          </w:p>
        </w:tc>
        <w:tc>
          <w:tcPr/>
          <w:p>
            <w:pPr>
              <w:pStyle w:val="Compact"/>
              <w:jc w:val="left"/>
            </w:pPr>
            <w:r>
              <w:t xml:space="preserve">4/5/4/3/5</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NNPC IPO Gap Close Coach</w:t>
            </w:r>
          </w:p>
        </w:tc>
        <w:tc>
          <w:tcPr/>
          <w:p>
            <w:pPr>
              <w:pStyle w:val="Compact"/>
              <w:jc w:val="left"/>
            </w:pPr>
            <w:r>
              <w:t xml:space="preserve">S5 → S9 → S12</w:t>
            </w:r>
          </w:p>
        </w:tc>
        <w:tc>
          <w:tcPr/>
          <w:p>
            <w:pPr>
              <w:pStyle w:val="Compact"/>
              <w:jc w:val="left"/>
            </w:pPr>
            <w:r>
              <w:t xml:space="preserve">5/4/5/4/3</w:t>
            </w:r>
          </w:p>
        </w:tc>
        <w:tc>
          <w:tcPr/>
          <w:p>
            <w:pPr>
              <w:pStyle w:val="Compact"/>
              <w:jc w:val="left"/>
            </w:pPr>
            <w:r>
              <w:rPr>
                <w:bCs/>
                <w:b/>
              </w:rPr>
              <w:t xml:space="preserve">21</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SoftDrink CETA Stake Brief</w:t>
            </w:r>
          </w:p>
        </w:tc>
        <w:tc>
          <w:tcPr/>
          <w:p>
            <w:pPr>
              <w:pStyle w:val="Compact"/>
              <w:jc w:val="left"/>
            </w:pPr>
            <w:r>
              <w:t xml:space="preserve">S5 → S9 → S12</w:t>
            </w:r>
          </w:p>
        </w:tc>
        <w:tc>
          <w:tcPr/>
          <w:p>
            <w:pPr>
              <w:pStyle w:val="Compact"/>
              <w:jc w:val="left"/>
            </w:pPr>
            <w:r>
              <w:t xml:space="preserve">5/4/5/4/3</w:t>
            </w:r>
          </w:p>
        </w:tc>
        <w:tc>
          <w:tcPr/>
          <w:p>
            <w:pPr>
              <w:pStyle w:val="Compact"/>
              <w:jc w:val="left"/>
            </w:pPr>
            <w:r>
              <w:rPr>
                <w:bCs/>
                <w:b/>
              </w:rPr>
              <w:t xml:space="preserve">21</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TargetedRelief vs Blanket Subsidy Board</w:t>
            </w:r>
          </w:p>
        </w:tc>
        <w:tc>
          <w:tcPr/>
          <w:p>
            <w:pPr>
              <w:pStyle w:val="Compact"/>
              <w:jc w:val="left"/>
            </w:pPr>
            <w:r>
              <w:t xml:space="preserve">S5 → S14 → S12</w:t>
            </w:r>
          </w:p>
        </w:tc>
        <w:tc>
          <w:tcPr/>
          <w:p>
            <w:pPr>
              <w:pStyle w:val="Compact"/>
              <w:jc w:val="left"/>
            </w:pPr>
            <w:r>
              <w:t xml:space="preserve">4/4/4/3/3</w:t>
            </w:r>
          </w:p>
        </w:tc>
        <w:tc>
          <w:tcPr/>
          <w:p>
            <w:pPr>
              <w:pStyle w:val="Compact"/>
              <w:jc w:val="left"/>
            </w:pPr>
            <w:r>
              <w:rPr>
                <w:bCs/>
                <w:b/>
              </w:rPr>
              <w:t xml:space="preserve">18</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AURORA Cyclone Cutoff NG</w:t>
            </w:r>
          </w:p>
        </w:tc>
        <w:tc>
          <w:tcPr/>
          <w:p>
            <w:pPr>
              <w:pStyle w:val="Compact"/>
              <w:jc w:val="left"/>
            </w:pPr>
            <w:r>
              <w:t xml:space="preserve">S7 → S6 → S11</w:t>
            </w:r>
          </w:p>
        </w:tc>
        <w:tc>
          <w:tcPr/>
          <w:p>
            <w:pPr>
              <w:pStyle w:val="Compact"/>
              <w:jc w:val="left"/>
            </w:pPr>
            <w:r>
              <w:t xml:space="preserve">4/4/3/2/3</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NTB Settle Liquidity Buffer Board</w:t>
            </w:r>
          </w:p>
        </w:tc>
        <w:tc>
          <w:tcPr/>
          <w:p>
            <w:pPr>
              <w:pStyle w:val="Compact"/>
              <w:jc w:val="left"/>
            </w:pPr>
            <w:r>
              <w:t xml:space="preserve">S5 → S14 → S12</w:t>
            </w:r>
          </w:p>
        </w:tc>
        <w:tc>
          <w:tcPr/>
          <w:p>
            <w:pPr>
              <w:pStyle w:val="Compact"/>
              <w:jc w:val="left"/>
            </w:pPr>
            <w:r>
              <w:t xml:space="preserve">3/4/3/2/3</w:t>
            </w:r>
          </w:p>
        </w:tc>
        <w:tc>
          <w:tcPr/>
          <w:p>
            <w:pPr>
              <w:pStyle w:val="Compact"/>
              <w:jc w:val="left"/>
            </w:pPr>
            <w:r>
              <w:rPr>
                <w:bCs/>
                <w:b/>
              </w:rPr>
              <w:t xml:space="preserve">15</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LAWMA DumpCam Compliance Brief</w:t>
            </w:r>
          </w:p>
        </w:tc>
        <w:tc>
          <w:tcPr/>
          <w:p>
            <w:pPr>
              <w:pStyle w:val="Compact"/>
              <w:jc w:val="left"/>
            </w:pPr>
            <w:r>
              <w:t xml:space="preserve">S5 → S9</w:t>
            </w:r>
          </w:p>
        </w:tc>
        <w:tc>
          <w:tcPr/>
          <w:p>
            <w:pPr>
              <w:pStyle w:val="Compact"/>
              <w:jc w:val="left"/>
            </w:pPr>
            <w:r>
              <w:t xml:space="preserve">3/3/3/3/3</w:t>
            </w:r>
          </w:p>
        </w:tc>
        <w:tc>
          <w:tcPr/>
          <w:p>
            <w:pPr>
              <w:pStyle w:val="Compact"/>
              <w:jc w:val="left"/>
            </w:pPr>
            <w:r>
              <w:rPr>
                <w:bCs/>
                <w:b/>
              </w:rPr>
              <w:t xml:space="preserve">15</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Healthcare N40.7bn Vendor Ready Pack</w:t>
            </w:r>
          </w:p>
        </w:tc>
        <w:tc>
          <w:tcPr/>
          <w:p>
            <w:pPr>
              <w:pStyle w:val="Compact"/>
              <w:jc w:val="left"/>
            </w:pPr>
            <w:r>
              <w:t xml:space="preserve">S5 → S9</w:t>
            </w:r>
          </w:p>
        </w:tc>
        <w:tc>
          <w:tcPr/>
          <w:p>
            <w:pPr>
              <w:pStyle w:val="Compact"/>
              <w:jc w:val="left"/>
            </w:pPr>
            <w:r>
              <w:t xml:space="preserve">3/3/3/3/2</w:t>
            </w:r>
          </w:p>
        </w:tc>
        <w:tc>
          <w:tcPr/>
          <w:p>
            <w:pPr>
              <w:pStyle w:val="Compact"/>
              <w:jc w:val="left"/>
            </w:pPr>
            <w:r>
              <w:rPr>
                <w:bCs/>
                <w:b/>
              </w:rPr>
              <w:t xml:space="preserve">14</w:t>
            </w:r>
          </w:p>
        </w:tc>
        <w:tc>
          <w:tcPr/>
          <w:p>
            <w:pPr>
              <w:pStyle w:val="Compact"/>
              <w:jc w:val="left"/>
            </w:pPr>
            <w:r>
              <w:t xml:space="preserve">$6k–$14k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IndependentMarketer Discount Access Desk</w:t>
            </w:r>
          </w:p>
        </w:tc>
        <w:tc>
          <w:tcPr/>
          <w:p>
            <w:pPr>
              <w:pStyle w:val="Compact"/>
              <w:jc w:val="left"/>
            </w:pPr>
            <w:r>
              <w:rPr>
                <w:bCs/>
                <w:b/>
              </w:rPr>
              <w:t xml:space="preserve">High</w:t>
            </w:r>
            <w:r>
              <w:t xml:space="preserve"> </w:t>
            </w:r>
            <w:r>
              <w:t xml:space="preserve">— named IPMAN ask + 30→60 day window</w:t>
            </w:r>
          </w:p>
        </w:tc>
        <w:tc>
          <w:tcPr/>
          <w:p>
            <w:pPr>
              <w:pStyle w:val="Compact"/>
              <w:jc w:val="left"/>
            </w:pPr>
            <w:r>
              <w:t xml:space="preserve">Yes</w:t>
            </w:r>
          </w:p>
        </w:tc>
        <w:tc>
          <w:tcPr/>
          <w:p>
            <w:pPr>
              <w:pStyle w:val="Compact"/>
              <w:jc w:val="left"/>
            </w:pPr>
            <w:r>
              <w:t xml:space="preserve">Not NNPC/NMDPRA official; not legal advice</w:t>
            </w:r>
          </w:p>
        </w:tc>
        <w:tc>
          <w:tcPr/>
          <w:p>
            <w:pPr>
              <w:pStyle w:val="Compact"/>
              <w:jc w:val="left"/>
            </w:pPr>
            <w:r>
              <w:t xml:space="preserve">High vs N66 Exit / NNPC Transport Discount</w:t>
            </w:r>
          </w:p>
        </w:tc>
        <w:tc>
          <w:tcPr/>
          <w:p>
            <w:pPr>
              <w:pStyle w:val="Compact"/>
              <w:jc w:val="left"/>
            </w:pPr>
            <w:r>
              <w:t xml:space="preserve">Strong</w:t>
            </w:r>
          </w:p>
        </w:tc>
      </w:tr>
      <w:tr>
        <w:tc>
          <w:tcPr/>
          <w:p>
            <w:pPr>
              <w:pStyle w:val="Compact"/>
              <w:jc w:val="left"/>
            </w:pPr>
            <w:r>
              <w:t xml:space="preserve">DealRoom Bankable Ready Pack</w:t>
            </w:r>
          </w:p>
        </w:tc>
        <w:tc>
          <w:tcPr/>
          <w:p>
            <w:pPr>
              <w:pStyle w:val="Compact"/>
              <w:jc w:val="left"/>
            </w:pPr>
            <w:r>
              <w:rPr>
                <w:bCs/>
                <w:b/>
              </w:rPr>
              <w:t xml:space="preserve">High</w:t>
            </w:r>
            <w:r>
              <w:t xml:space="preserve"> </w:t>
            </w:r>
            <w:r>
              <w:t xml:space="preserve">— Deal Room + $78.5bn pipeline signal</w:t>
            </w:r>
          </w:p>
        </w:tc>
        <w:tc>
          <w:tcPr/>
          <w:p>
            <w:pPr>
              <w:pStyle w:val="Compact"/>
              <w:jc w:val="left"/>
            </w:pPr>
            <w:r>
              <w:t xml:space="preserve">Yes</w:t>
            </w:r>
          </w:p>
        </w:tc>
        <w:tc>
          <w:tcPr/>
          <w:p>
            <w:pPr>
              <w:pStyle w:val="Compact"/>
              <w:jc w:val="left"/>
            </w:pPr>
            <w:r>
              <w:t xml:space="preserve">Not MoF Deal Room official; not investment advice</w:t>
            </w:r>
          </w:p>
        </w:tc>
        <w:tc>
          <w:tcPr/>
          <w:p>
            <w:pPr>
              <w:pStyle w:val="Compact"/>
              <w:jc w:val="left"/>
            </w:pPr>
            <w:r>
              <w:t xml:space="preserve">High vs MissingMiddle Bundle</w:t>
            </w:r>
          </w:p>
        </w:tc>
        <w:tc>
          <w:tcPr/>
          <w:p>
            <w:pPr>
              <w:pStyle w:val="Compact"/>
              <w:jc w:val="left"/>
            </w:pPr>
            <w:r>
              <w:t xml:space="preserve">Strong</w:t>
            </w:r>
          </w:p>
        </w:tc>
      </w:tr>
      <w:tr>
        <w:tc>
          <w:tcPr/>
          <w:p>
            <w:pPr>
              <w:pStyle w:val="Compact"/>
              <w:jc w:val="left"/>
            </w:pPr>
            <w:r>
              <w:t xml:space="preserve">Moniepoint×OPay ErroneousCredit Refuse Clock</w:t>
            </w:r>
          </w:p>
        </w:tc>
        <w:tc>
          <w:tcPr/>
          <w:p>
            <w:pPr>
              <w:pStyle w:val="Compact"/>
              <w:jc w:val="left"/>
            </w:pPr>
            <w:r>
              <w:rPr>
                <w:bCs/>
                <w:b/>
              </w:rPr>
              <w:t xml:space="preserve">High</w:t>
            </w:r>
            <w:r>
              <w:t xml:space="preserve"> </w:t>
            </w:r>
            <w:r>
              <w:t xml:space="preserve">— cash + court-order friction</w:t>
            </w:r>
          </w:p>
        </w:tc>
        <w:tc>
          <w:tcPr/>
          <w:p>
            <w:pPr>
              <w:pStyle w:val="Compact"/>
              <w:jc w:val="left"/>
            </w:pPr>
            <w:r>
              <w:t xml:space="preserve">Yes</w:t>
            </w:r>
          </w:p>
        </w:tc>
        <w:tc>
          <w:tcPr/>
          <w:p>
            <w:pPr>
              <w:pStyle w:val="Compact"/>
              <w:jc w:val="left"/>
            </w:pPr>
            <w:r>
              <w:t xml:space="preserve">CBN CPD notes; NDPA; not legal practice</w:t>
            </w:r>
          </w:p>
        </w:tc>
        <w:tc>
          <w:tcPr/>
          <w:p>
            <w:pPr>
              <w:pStyle w:val="Compact"/>
              <w:jc w:val="left"/>
            </w:pPr>
            <w:r>
              <w:t xml:space="preserve">High vs WrongXfer PingPong / WrongDigit</w:t>
            </w:r>
          </w:p>
        </w:tc>
        <w:tc>
          <w:tcPr/>
          <w:p>
            <w:pPr>
              <w:pStyle w:val="Compact"/>
              <w:jc w:val="left"/>
            </w:pPr>
            <w:r>
              <w:t xml:space="preserve">Strong</w:t>
            </w:r>
          </w:p>
        </w:tc>
      </w:tr>
      <w:tr>
        <w:tc>
          <w:tcPr/>
          <w:p>
            <w:pPr>
              <w:pStyle w:val="Compact"/>
              <w:jc w:val="left"/>
            </w:pPr>
            <w:r>
              <w:t xml:space="preserve">LagosBetting Licence Verify Pack</w:t>
            </w:r>
          </w:p>
        </w:tc>
        <w:tc>
          <w:tcPr/>
          <w:p>
            <w:pPr>
              <w:pStyle w:val="Compact"/>
              <w:jc w:val="left"/>
            </w:pPr>
            <w:r>
              <w:rPr>
                <w:bCs/>
                <w:b/>
              </w:rPr>
              <w:t xml:space="preserve">High</w:t>
            </w:r>
            <w:r>
              <w:t xml:space="preserve"> </w:t>
            </w:r>
            <w:r>
              <w:t xml:space="preserve">— hard 30-day compliance clock</w:t>
            </w:r>
          </w:p>
        </w:tc>
        <w:tc>
          <w:tcPr/>
          <w:p>
            <w:pPr>
              <w:pStyle w:val="Compact"/>
              <w:jc w:val="left"/>
            </w:pPr>
            <w:r>
              <w:t xml:space="preserve">Yes</w:t>
            </w:r>
          </w:p>
        </w:tc>
        <w:tc>
          <w:tcPr/>
          <w:p>
            <w:pPr>
              <w:pStyle w:val="Compact"/>
              <w:jc w:val="left"/>
            </w:pPr>
            <w:r>
              <w:t xml:space="preserve">Not LSLGA/NCC official</w:t>
            </w:r>
          </w:p>
        </w:tc>
        <w:tc>
          <w:tcPr/>
          <w:p>
            <w:pPr>
              <w:pStyle w:val="Compact"/>
              <w:jc w:val="left"/>
            </w:pPr>
            <w:r>
              <w:t xml:space="preserve">High</w:t>
            </w:r>
          </w:p>
        </w:tc>
        <w:tc>
          <w:tcPr/>
          <w:p>
            <w:pPr>
              <w:pStyle w:val="Compact"/>
              <w:jc w:val="left"/>
            </w:pPr>
            <w:r>
              <w:t xml:space="preserve">Strong</w:t>
            </w:r>
          </w:p>
        </w:tc>
      </w:tr>
      <w:tr>
        <w:tc>
          <w:tcPr/>
          <w:p>
            <w:pPr>
              <w:pStyle w:val="Compact"/>
              <w:jc w:val="left"/>
            </w:pPr>
            <w:r>
              <w:t xml:space="preserve">PalmPay FuelPOS TwoYear Refund Clock</w:t>
            </w:r>
          </w:p>
        </w:tc>
        <w:tc>
          <w:tcPr/>
          <w:p>
            <w:pPr>
              <w:pStyle w:val="Compact"/>
              <w:jc w:val="left"/>
            </w:pPr>
            <w:r>
              <w:rPr>
                <w:bCs/>
                <w:b/>
              </w:rPr>
              <w:t xml:space="preserve">High</w:t>
            </w:r>
            <w:r>
              <w:t xml:space="preserve"> </w:t>
            </w:r>
            <w:r>
              <w:t xml:space="preserve">— recurring POS fail-refund pain</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FourteenDay Lien / PetrolMispay</w:t>
            </w:r>
          </w:p>
        </w:tc>
        <w:tc>
          <w:tcPr/>
          <w:p>
            <w:pPr>
              <w:pStyle w:val="Compact"/>
              <w:jc w:val="left"/>
            </w:pPr>
            <w:r>
              <w:t xml:space="preserve">Strong</w:t>
            </w:r>
          </w:p>
        </w:tc>
      </w:tr>
      <w:tr>
        <w:tc>
          <w:tcPr/>
          <w:p>
            <w:pPr>
              <w:pStyle w:val="Compact"/>
              <w:jc w:val="left"/>
            </w:pPr>
            <w:r>
              <w:t xml:space="preserve">NNPC IPO Gap Close Coach</w:t>
            </w:r>
          </w:p>
        </w:tc>
        <w:tc>
          <w:tcPr/>
          <w:p>
            <w:pPr>
              <w:pStyle w:val="Compact"/>
              <w:jc w:val="left"/>
            </w:pPr>
            <w:r>
              <w:rPr>
                <w:bCs/>
                <w:b/>
              </w:rPr>
              <w:t xml:space="preserve">Medium-high</w:t>
            </w:r>
            <w:r>
              <w:t xml:space="preserve"> </w:t>
            </w:r>
            <w:r>
              <w:t xml:space="preserve">— listing readiness spillover</w:t>
            </w:r>
          </w:p>
        </w:tc>
        <w:tc>
          <w:tcPr/>
          <w:p>
            <w:pPr>
              <w:pStyle w:val="Compact"/>
              <w:jc w:val="left"/>
            </w:pPr>
            <w:r>
              <w:t xml:space="preserve">Yes</w:t>
            </w:r>
          </w:p>
        </w:tc>
        <w:tc>
          <w:tcPr/>
          <w:p>
            <w:pPr>
              <w:pStyle w:val="Compact"/>
              <w:jc w:val="left"/>
            </w:pPr>
            <w:r>
              <w:t xml:space="preserve">Not SEC/NGX/NNPC IR official</w:t>
            </w:r>
          </w:p>
        </w:tc>
        <w:tc>
          <w:tcPr/>
          <w:p>
            <w:pPr>
              <w:pStyle w:val="Compact"/>
              <w:jc w:val="left"/>
            </w:pPr>
            <w:r>
              <w:t xml:space="preserve">High vs PostDangote Listing / IPOExtend</w:t>
            </w:r>
          </w:p>
        </w:tc>
        <w:tc>
          <w:tcPr/>
          <w:p>
            <w:pPr>
              <w:pStyle w:val="Compact"/>
              <w:jc w:val="left"/>
            </w:pPr>
            <w:r>
              <w:t xml:space="preserve">Good</w:t>
            </w:r>
          </w:p>
        </w:tc>
      </w:tr>
      <w:tr>
        <w:tc>
          <w:tcPr/>
          <w:p>
            <w:pPr>
              <w:pStyle w:val="Compact"/>
              <w:jc w:val="left"/>
            </w:pPr>
            <w:r>
              <w:t xml:space="preserve">SoftDrink CETA Stake Brief</w:t>
            </w:r>
          </w:p>
        </w:tc>
        <w:tc>
          <w:tcPr/>
          <w:p>
            <w:pPr>
              <w:pStyle w:val="Compact"/>
              <w:jc w:val="left"/>
            </w:pPr>
            <w:r>
              <w:rPr>
                <w:bCs/>
                <w:b/>
              </w:rPr>
              <w:t xml:space="preserve">Medium-high</w:t>
            </w:r>
            <w:r>
              <w:t xml:space="preserve"> </w:t>
            </w:r>
            <w:r>
              <w:t xml:space="preserve">— House concurrence window</w:t>
            </w:r>
          </w:p>
        </w:tc>
        <w:tc>
          <w:tcPr/>
          <w:p>
            <w:pPr>
              <w:pStyle w:val="Compact"/>
              <w:jc w:val="left"/>
            </w:pPr>
            <w:r>
              <w:t xml:space="preserve">Yes</w:t>
            </w:r>
          </w:p>
        </w:tc>
        <w:tc>
          <w:tcPr/>
          <w:p>
            <w:pPr>
              <w:pStyle w:val="Compact"/>
              <w:jc w:val="left"/>
            </w:pPr>
            <w:r>
              <w:t xml:space="preserve">Not NASS/FIRS lobbying firm</w:t>
            </w:r>
          </w:p>
        </w:tc>
        <w:tc>
          <w:tcPr/>
          <w:p>
            <w:pPr>
              <w:pStyle w:val="Compact"/>
              <w:jc w:val="left"/>
            </w:pPr>
            <w:r>
              <w:t xml:space="preserve">High vs SoftTest RiskTier</w:t>
            </w:r>
          </w:p>
        </w:tc>
        <w:tc>
          <w:tcPr/>
          <w:p>
            <w:pPr>
              <w:pStyle w:val="Compact"/>
              <w:jc w:val="left"/>
            </w:pPr>
            <w:r>
              <w:t xml:space="preserve">Good</w:t>
            </w:r>
          </w:p>
        </w:tc>
      </w:tr>
      <w:tr>
        <w:tc>
          <w:tcPr/>
          <w:p>
            <w:pPr>
              <w:pStyle w:val="Compact"/>
              <w:jc w:val="left"/>
            </w:pPr>
            <w:r>
              <w:t xml:space="preserve">TargetedRelief vs Blanket Subsidy Board</w:t>
            </w:r>
          </w:p>
        </w:tc>
        <w:tc>
          <w:tcPr/>
          <w:p>
            <w:pPr>
              <w:pStyle w:val="Compact"/>
              <w:jc w:val="left"/>
            </w:pPr>
            <w:r>
              <w:rPr>
                <w:bCs/>
                <w:b/>
              </w:rPr>
              <w:t xml:space="preserve">Medium</w:t>
            </w:r>
            <w:r>
              <w:t xml:space="preserve"> </w:t>
            </w:r>
            <w:r>
              <w:t xml:space="preserve">— policy education WTP</w:t>
            </w:r>
          </w:p>
        </w:tc>
        <w:tc>
          <w:tcPr/>
          <w:p>
            <w:pPr>
              <w:pStyle w:val="Compact"/>
              <w:jc w:val="left"/>
            </w:pPr>
            <w:r>
              <w:t xml:space="preserve">Yes</w:t>
            </w:r>
          </w:p>
        </w:tc>
        <w:tc>
          <w:tcPr/>
          <w:p>
            <w:pPr>
              <w:pStyle w:val="Compact"/>
              <w:jc w:val="left"/>
            </w:pPr>
            <w:r>
              <w:t xml:space="preserve">Not IMF/FG fiscal desk</w:t>
            </w:r>
          </w:p>
        </w:tc>
        <w:tc>
          <w:tcPr/>
          <w:p>
            <w:pPr>
              <w:pStyle w:val="Compact"/>
              <w:jc w:val="left"/>
            </w:pPr>
            <w:r>
              <w:t xml:space="preserve">High vs N66 Exit</w:t>
            </w:r>
          </w:p>
        </w:tc>
        <w:tc>
          <w:tcPr/>
          <w:p>
            <w:pPr>
              <w:pStyle w:val="Compact"/>
              <w:jc w:val="left"/>
            </w:pPr>
            <w:r>
              <w:t xml:space="preserve">Good</w:t>
            </w:r>
          </w:p>
        </w:tc>
      </w:tr>
      <w:tr>
        <w:tc>
          <w:tcPr/>
          <w:p>
            <w:pPr>
              <w:pStyle w:val="Compact"/>
              <w:jc w:val="left"/>
            </w:pPr>
            <w:r>
              <w:t xml:space="preserve">AURORA Cyclone Cutoff NG</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location data</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NTB Settle Liquidity Buffer Board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DMO/CBN auction desk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LAWMA DumpCam Compliance Brief</w:t>
            </w:r>
          </w:p>
        </w:tc>
        <w:tc>
          <w:tcPr/>
          <w:p>
            <w:pPr>
              <w:pStyle w:val="Compact"/>
              <w:jc w:val="left"/>
            </w:pPr>
            <w:r>
              <w:rPr>
                <w:bCs/>
                <w:b/>
              </w:rPr>
              <w:t xml:space="preserve">Medium</w:t>
            </w:r>
            <w:r>
              <w:t xml:space="preserve"> </w:t>
            </w:r>
            <w:r>
              <w:t xml:space="preserve">niche</w:t>
            </w:r>
          </w:p>
        </w:tc>
        <w:tc>
          <w:tcPr/>
          <w:p>
            <w:pPr>
              <w:pStyle w:val="Compact"/>
              <w:jc w:val="left"/>
            </w:pPr>
            <w:r>
              <w:t xml:space="preserve">Yes</w:t>
            </w:r>
          </w:p>
        </w:tc>
        <w:tc>
          <w:tcPr/>
          <w:p>
            <w:pPr>
              <w:pStyle w:val="Compact"/>
              <w:jc w:val="left"/>
            </w:pPr>
            <w:r>
              <w:t xml:space="preserve">Not LAWMA enforcement arm</w:t>
            </w:r>
          </w:p>
        </w:tc>
        <w:tc>
          <w:tcPr/>
          <w:p>
            <w:pPr>
              <w:pStyle w:val="Compact"/>
              <w:jc w:val="left"/>
            </w:pPr>
            <w:r>
              <w:t xml:space="preserve">High vs LAWMA PSP Capacity</w:t>
            </w:r>
          </w:p>
        </w:tc>
        <w:tc>
          <w:tcPr/>
          <w:p>
            <w:pPr>
              <w:pStyle w:val="Compact"/>
              <w:jc w:val="left"/>
            </w:pPr>
            <w:r>
              <w:t xml:space="preserve">Moderate</w:t>
            </w:r>
          </w:p>
        </w:tc>
      </w:tr>
      <w:tr>
        <w:tc>
          <w:tcPr/>
          <w:p>
            <w:pPr>
              <w:pStyle w:val="Compact"/>
              <w:jc w:val="left"/>
            </w:pPr>
            <w:r>
              <w:t xml:space="preserve">Healthcare N40.7bn Vendor Ready Pack</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FHFL/NPHCDA official</w:t>
            </w:r>
          </w:p>
        </w:tc>
        <w:tc>
          <w:tcPr/>
          <w:p>
            <w:pPr>
              <w:pStyle w:val="Compact"/>
              <w:jc w:val="left"/>
            </w:pPr>
            <w:r>
              <w:t xml:space="preserve">High</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f4a52be2e203ee4d4b47c752aac3378bfa335fc"/>
    <w:p>
      <w:pPr>
        <w:pStyle w:val="Heading3"/>
      </w:pPr>
      <w:r>
        <w:t xml:space="preserve">1. IndependentMarketer Discount Access Desk — IPMAN inclusion + 60-day window pack (</w:t>
      </w:r>
      <w:r>
        <w:rPr>
          <w:bCs/>
          <w:b/>
        </w:rPr>
        <w:t xml:space="preserve">S12 Mode A</w:t>
      </w:r>
      <w:r>
        <w:t xml:space="preserve">)</w:t>
      </w:r>
    </w:p>
    <w:p>
      <w:pPr>
        <w:numPr>
          <w:ilvl w:val="0"/>
          <w:numId w:val="1001"/>
        </w:numPr>
        <w:pStyle w:val="Compact"/>
      </w:pPr>
      <w:r>
        <w:rPr>
          <w:bCs/>
          <w:b/>
        </w:rPr>
        <w:t xml:space="preserve">Problem:</w:t>
      </w:r>
      <w:r>
        <w:t xml:space="preserve"> </w:t>
      </w:r>
      <w:r>
        <w:t xml:space="preserve">Nairametrics (14 Oct 2026): Independent Petroleum Marketers Association of Nigeria (IPMAN) and other independents say the FG’s 30-day petrol discount at NNPC retail outlets excludes operators with the widest geographic coverage, and they seek a</w:t>
      </w:r>
      <w:r>
        <w:t xml:space="preserve"> </w:t>
      </w:r>
      <w:r>
        <w:rPr>
          <w:bCs/>
          <w:b/>
        </w:rPr>
        <w:t xml:space="preserve">60-day</w:t>
      </w:r>
      <w:r>
        <w:t xml:space="preserve"> </w:t>
      </w:r>
      <w:r>
        <w:t xml:space="preserve">window plus transparent eligibility/pricing so savings can reach communities without NNPC stations. PETROAN has separately asked for ~30% volume allocation.</w:t>
      </w:r>
    </w:p>
    <w:p>
      <w:pPr>
        <w:numPr>
          <w:ilvl w:val="0"/>
          <w:numId w:val="1001"/>
        </w:numPr>
        <w:pStyle w:val="Compact"/>
      </w:pPr>
      <w:r>
        <w:rPr>
          <w:bCs/>
          <w:b/>
        </w:rPr>
        <w:t xml:space="preserve">Solution:</w:t>
      </w:r>
      <w:r>
        <w:t xml:space="preserve"> </w:t>
      </w:r>
      <w:r>
        <w:t xml:space="preserve">Discount-window countdown → station eligibility checklist → pricing/participation evidence log → association/NNPC handoff PDF (</w:t>
      </w:r>
      <w:r>
        <w:rPr>
          <w:bCs/>
          <w:b/>
        </w:rPr>
        <w:t xml:space="preserve">not</w:t>
      </w:r>
      <w:r>
        <w:t xml:space="preserve"> </w:t>
      </w:r>
      <w:r>
        <w:t xml:space="preserve">a fuel allocation guarantee, not NNPC retail).</w:t>
      </w:r>
    </w:p>
    <w:p>
      <w:pPr>
        <w:numPr>
          <w:ilvl w:val="0"/>
          <w:numId w:val="1001"/>
        </w:numPr>
        <w:pStyle w:val="Compact"/>
      </w:pPr>
      <w:r>
        <w:rPr>
          <w:bCs/>
          <w:b/>
        </w:rPr>
        <w:t xml:space="preserve">Target:</w:t>
      </w:r>
      <w:r>
        <w:t xml:space="preserve"> </w:t>
      </w:r>
      <w:r>
        <w:t xml:space="preserve">Independent marketers, PETROAN/IPMAN members, depot/transport SMEs trying to price against the NNPC window.</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NNPC, NMDPRA, or Ministry of Finance official; not legal advice.</w:t>
      </w:r>
    </w:p>
    <w:p>
      <w:pPr>
        <w:numPr>
          <w:ilvl w:val="0"/>
          <w:numId w:val="1001"/>
        </w:numPr>
        <w:pStyle w:val="Compact"/>
      </w:pPr>
      <w:r>
        <w:rPr>
          <w:bCs/>
          <w:b/>
        </w:rPr>
        <w:t xml:space="preserve">Competitors / alternatives:</w:t>
      </w:r>
    </w:p>
    <w:p>
      <w:pPr>
        <w:numPr>
          <w:ilvl w:val="1"/>
          <w:numId w:val="1002"/>
        </w:numPr>
        <w:pStyle w:val="Compact"/>
      </w:pPr>
      <w:r>
        <w:rPr>
          <w:bCs/>
          <w:b/>
        </w:rPr>
        <w:t xml:space="preserve">IPMAN/PETROAN WhatsApp circulars</w:t>
      </w:r>
      <w:r>
        <w:t xml:space="preserve"> </w:t>
      </w:r>
      <w:r>
        <w:t xml:space="preserve">— free; uneven. Why a Nigeria buyer might still choose this idea: filled eligibility/pricing pack.</w:t>
      </w:r>
    </w:p>
    <w:p>
      <w:pPr>
        <w:numPr>
          <w:ilvl w:val="1"/>
          <w:numId w:val="1002"/>
        </w:numPr>
        <w:pStyle w:val="Compact"/>
      </w:pPr>
      <w:r>
        <w:rPr>
          <w:bCs/>
          <w:b/>
        </w:rPr>
        <w:t xml:space="preserve">NNPC retail FAQ DIY</w:t>
      </w:r>
      <w:r>
        <w:t xml:space="preserve"> </w:t>
      </w:r>
      <w:r>
        <w:t xml:space="preserve">— official; weak for independent participation. Why a Nigeria buyer might still choose this idea: independent-station access checklist.</w:t>
      </w:r>
    </w:p>
    <w:p>
      <w:pPr>
        <w:numPr>
          <w:ilvl w:val="1"/>
          <w:numId w:val="1002"/>
        </w:numPr>
        <w:pStyle w:val="Compact"/>
      </w:pPr>
      <w:r>
        <w:rPr>
          <w:bCs/>
          <w:b/>
        </w:rPr>
        <w:t xml:space="preserve">N66 Discount Exit Disclosure Desk (prior)</w:t>
      </w:r>
      <w:r>
        <w:t xml:space="preserve"> </w:t>
      </w:r>
      <w:r>
        <w:t xml:space="preserve">— app-vs-pump exit disclosure. Why a Nigeria buyer might still choose this idea:</w:t>
      </w:r>
      <w:r>
        <w:t xml:space="preserve"> </w:t>
      </w:r>
      <w:r>
        <w:rPr>
          <w:bCs/>
          <w:b/>
        </w:rPr>
        <w:t xml:space="preserve">independent inclusion + 60-day extension</w:t>
      </w:r>
      <w:r>
        <w:t xml:space="preserve"> </w:t>
      </w:r>
      <w:r>
        <w:t xml:space="preserve">job.</w:t>
      </w:r>
    </w:p>
    <w:p>
      <w:pPr>
        <w:numPr>
          <w:ilvl w:val="1"/>
          <w:numId w:val="1002"/>
        </w:numPr>
        <w:pStyle w:val="Compact"/>
      </w:pPr>
      <w:r>
        <w:rPr>
          <w:bCs/>
          <w:b/>
        </w:rPr>
        <w:t xml:space="preserve">NNPC Transport Discount Access Desk (prior)</w:t>
      </w:r>
      <w:r>
        <w:t xml:space="preserve"> </w:t>
      </w:r>
      <w:r>
        <w:t xml:space="preserve">— transport-operator discount path. Why a Nigeria buyer might still choose this idea: marketer/station participation evidence, not transporter priority alone.</w:t>
      </w:r>
    </w:p>
    <w:p>
      <w:pPr>
        <w:numPr>
          <w:ilvl w:val="0"/>
          <w:numId w:val="1001"/>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cost-of-living pressure; Urgent 30-day window; Expensive margin/volume loss for independents; Near-mandatory clear participation rules; Frequent nationwide station ops). Evidence: Nairametrics — https://nairametrics.com/2026/10/14/oil-marketers-say-fgs-petrol-discount-excludes-them-seek-60-day-extension/ ; THISDAY PETROAN 30% ask — https://www.thisdaylive.com/2026/10/11/retail-marketers-of-petrol-seek-30-of-fgs-discounted-fuel-for-members/</w:t>
      </w:r>
    </w:p>
    <w:p>
      <w:pPr>
        <w:numPr>
          <w:ilvl w:val="0"/>
          <w:numId w:val="1001"/>
        </w:numPr>
        <w:pStyle w:val="Compact"/>
      </w:pPr>
      <w:r>
        <w:rPr>
          <w:bCs/>
          <w:b/>
        </w:rPr>
        <w:t xml:space="preserve">Commercial viability:</w:t>
      </w:r>
      <w:r>
        <w:t xml:space="preserve"> </w:t>
      </w:r>
      <w:r>
        <w:t xml:space="preserve">High — named association ask + hard window.</w:t>
      </w:r>
    </w:p>
    <w:p>
      <w:pPr>
        <w:numPr>
          <w:ilvl w:val="0"/>
          <w:numId w:val="1001"/>
        </w:numPr>
        <w:pStyle w:val="Compact"/>
      </w:pPr>
      <w:r>
        <w:rPr>
          <w:bCs/>
          <w:b/>
        </w:rPr>
        <w:t xml:space="preserve">Dedup:</w:t>
      </w:r>
      <w:r>
        <w:t xml:space="preserve"> </w:t>
      </w:r>
      <w:r>
        <w:t xml:space="preserve">High vs N66 Discount Exit / NNPC Transport Discount Access.</w:t>
      </w:r>
    </w:p>
    <w:p>
      <w:pPr>
        <w:numPr>
          <w:ilvl w:val="0"/>
          <w:numId w:val="1001"/>
        </w:numPr>
        <w:pStyle w:val="Compact"/>
      </w:pPr>
      <w:r>
        <w:rPr>
          <w:bCs/>
          <w:b/>
        </w:rPr>
        <w:t xml:space="preserve">Founder fit:</w:t>
      </w:r>
      <w:r>
        <w:t xml:space="preserve"> </w:t>
      </w:r>
      <w:r>
        <w:t xml:space="preserve">Strong.</w:t>
      </w:r>
    </w:p>
    <w:bookmarkEnd w:id="23"/>
    <w:bookmarkStart w:id="24" w:name="Xf8c7a128cae83476b4d411f464bf65ee155052d"/>
    <w:p>
      <w:pPr>
        <w:pStyle w:val="Heading3"/>
      </w:pPr>
      <w:r>
        <w:t xml:space="preserve">2. DealRoom Bankable Ready Pack — 65-project / $78.5bn Deal Room docs kit (</w:t>
      </w:r>
      <w:r>
        <w:rPr>
          <w:bCs/>
          <w:b/>
        </w:rPr>
        <w:t xml:space="preserve">S12 Mode A</w:t>
      </w:r>
      <w:r>
        <w:t xml:space="preserve">)</w:t>
      </w:r>
    </w:p>
    <w:p>
      <w:pPr>
        <w:numPr>
          <w:ilvl w:val="0"/>
          <w:numId w:val="1003"/>
        </w:numPr>
        <w:pStyle w:val="Compact"/>
      </w:pPr>
      <w:r>
        <w:rPr>
          <w:bCs/>
          <w:b/>
        </w:rPr>
        <w:t xml:space="preserve">Problem:</w:t>
      </w:r>
      <w:r>
        <w:t xml:space="preserve"> </w:t>
      </w:r>
      <w:r>
        <w:t xml:space="preserve">Nairametrics and Punch (14 Oct 2026): Finance Minister Taiwo Oyedele and CBN Governor Cardoso presented</w:t>
      </w:r>
      <w:r>
        <w:t xml:space="preserve"> </w:t>
      </w:r>
      <w:r>
        <w:rPr>
          <w:bCs/>
          <w:b/>
        </w:rPr>
        <w:t xml:space="preserve">65</w:t>
      </w:r>
      <w:r>
        <w:t xml:space="preserve"> </w:t>
      </w:r>
      <w:r>
        <w:t xml:space="preserve">investment projects needing</w:t>
      </w:r>
      <w:r>
        <w:t xml:space="preserve"> </w:t>
      </w:r>
      <w:r>
        <w:rPr>
          <w:bCs/>
          <w:b/>
        </w:rPr>
        <w:t xml:space="preserve">$78.5 billion</w:t>
      </w:r>
      <w:r>
        <w:t xml:space="preserve"> </w:t>
      </w:r>
      <w:r>
        <w:t xml:space="preserve">at the IMF/World Bank meetings, with a Nigeria Deal Room / QR digital platform for funding requirements, structures, and authority access. Mid-ticket local co-investors and SME suppliers still arrive with incomplete bankable packs.</w:t>
      </w:r>
    </w:p>
    <w:p>
      <w:pPr>
        <w:numPr>
          <w:ilvl w:val="0"/>
          <w:numId w:val="1003"/>
        </w:numPr>
        <w:pStyle w:val="Compact"/>
      </w:pPr>
      <w:r>
        <w:rPr>
          <w:bCs/>
          <w:b/>
        </w:rPr>
        <w:t xml:space="preserve">Solution:</w:t>
      </w:r>
      <w:r>
        <w:t xml:space="preserve"> </w:t>
      </w:r>
      <w:r>
        <w:t xml:space="preserve">Project shortlist from public portal → standard bankable doc checklist → financing-structure one-pager → Deal Room outreach PDF (</w:t>
      </w:r>
      <w:r>
        <w:rPr>
          <w:bCs/>
          <w:b/>
        </w:rPr>
        <w:t xml:space="preserve">not</w:t>
      </w:r>
      <w:r>
        <w:t xml:space="preserve"> </w:t>
      </w:r>
      <w:r>
        <w:t xml:space="preserve">a fundraise guarantee, not MoF official).</w:t>
      </w:r>
    </w:p>
    <w:p>
      <w:pPr>
        <w:numPr>
          <w:ilvl w:val="0"/>
          <w:numId w:val="1003"/>
        </w:numPr>
        <w:pStyle w:val="Compact"/>
      </w:pPr>
      <w:r>
        <w:rPr>
          <w:bCs/>
          <w:b/>
        </w:rPr>
        <w:t xml:space="preserve">Target:</w:t>
      </w:r>
      <w:r>
        <w:t xml:space="preserve"> </w:t>
      </w:r>
      <w:r>
        <w:t xml:space="preserve">Nigerian co-investors, boutique arrangers, SME EPC/suppliers wanting into named pipeline categories (power, agro, manufacturing, urban).</w:t>
      </w:r>
    </w:p>
    <w:p>
      <w:pPr>
        <w:numPr>
          <w:ilvl w:val="0"/>
          <w:numId w:val="1003"/>
        </w:numPr>
        <w:pStyle w:val="Compact"/>
      </w:pPr>
      <w:r>
        <w:rPr>
          <w:bCs/>
          <w:b/>
        </w:rPr>
        <w:t xml:space="preserve">MVP cost:</w:t>
      </w:r>
      <w:r>
        <w:t xml:space="preserve"> </w:t>
      </w:r>
      <w:r>
        <w:t xml:space="preserve">$10k–$22k.</w:t>
      </w:r>
    </w:p>
    <w:p>
      <w:pPr>
        <w:numPr>
          <w:ilvl w:val="0"/>
          <w:numId w:val="1003"/>
        </w:numPr>
        <w:pStyle w:val="Compact"/>
      </w:pPr>
      <w:r>
        <w:rPr>
          <w:bCs/>
          <w:b/>
        </w:rPr>
        <w:t xml:space="preserve">Regulatory:</w:t>
      </w:r>
      <w:r>
        <w:t xml:space="preserve"> </w:t>
      </w:r>
      <w:r>
        <w:t xml:space="preserve">Informational only — not Federal Ministry of Finance Deal Room, ICRC, or NSIA official; not investment advice.</w:t>
      </w:r>
    </w:p>
    <w:p>
      <w:pPr>
        <w:numPr>
          <w:ilvl w:val="0"/>
          <w:numId w:val="1003"/>
        </w:numPr>
        <w:pStyle w:val="Compact"/>
      </w:pPr>
      <w:r>
        <w:rPr>
          <w:bCs/>
          <w:b/>
        </w:rPr>
        <w:t xml:space="preserve">Competitors / alternatives:</w:t>
      </w:r>
    </w:p>
    <w:p>
      <w:pPr>
        <w:numPr>
          <w:ilvl w:val="1"/>
          <w:numId w:val="1004"/>
        </w:numPr>
        <w:pStyle w:val="Compact"/>
      </w:pPr>
      <w:r>
        <w:rPr>
          <w:bCs/>
          <w:b/>
        </w:rPr>
        <w:t xml:space="preserve">Projects Nigeria / Deal Room portal DIY</w:t>
      </w:r>
      <w:r>
        <w:t xml:space="preserve"> </w:t>
      </w:r>
      <w:r>
        <w:t xml:space="preserve">— official; thin coaching UX. Why a Nigeria buyer might still choose this idea: filled bankable checklist before outreach.</w:t>
      </w:r>
    </w:p>
    <w:p>
      <w:pPr>
        <w:numPr>
          <w:ilvl w:val="1"/>
          <w:numId w:val="1004"/>
        </w:numPr>
        <w:pStyle w:val="Compact"/>
      </w:pPr>
      <w:r>
        <w:rPr>
          <w:bCs/>
          <w:b/>
        </w:rPr>
        <w:t xml:space="preserve">Big Four project finance</w:t>
      </w:r>
      <w:r>
        <w:t xml:space="preserve"> </w:t>
      </w:r>
      <w:r>
        <w:t xml:space="preserve">— expensive. Why a Nigeria buyer might still choose this idea: Naira micro-desk.</w:t>
      </w:r>
    </w:p>
    <w:p>
      <w:pPr>
        <w:numPr>
          <w:ilvl w:val="1"/>
          <w:numId w:val="1004"/>
        </w:numPr>
        <w:pStyle w:val="Compact"/>
      </w:pPr>
      <w:r>
        <w:rPr>
          <w:bCs/>
          <w:b/>
        </w:rPr>
        <w:t xml:space="preserve">MissingMiddle Bundle Pack (prior)</w:t>
      </w:r>
      <w:r>
        <w:t xml:space="preserve"> </w:t>
      </w:r>
      <w:r>
        <w:t xml:space="preserve">— mid-ticket aggregation. Why a Nigeria buyer might still choose this idea:</w:t>
      </w:r>
      <w:r>
        <w:t xml:space="preserve"> </w:t>
      </w:r>
      <w:r>
        <w:rPr>
          <w:bCs/>
          <w:b/>
        </w:rPr>
        <w:t xml:space="preserve">this week’s 65-project / $78.5bn Deal Room</w:t>
      </w:r>
      <w:r>
        <w:t xml:space="preserve"> </w:t>
      </w:r>
      <w:r>
        <w:t xml:space="preserve">job.</w:t>
      </w:r>
    </w:p>
    <w:p>
      <w:pPr>
        <w:numPr>
          <w:ilvl w:val="1"/>
          <w:numId w:val="1004"/>
        </w:numPr>
        <w:pStyle w:val="Compact"/>
      </w:pPr>
      <w:r>
        <w:rPr>
          <w:bCs/>
          <w:b/>
        </w:rPr>
        <w:t xml:space="preserve">ICRC PPP pipeline pages</w:t>
      </w:r>
      <w:r>
        <w:t xml:space="preserve"> </w:t>
      </w:r>
      <w:r>
        <w:t xml:space="preserve">— official list; not a ready pack. Why a Nigeria buyer might still choose this idea: Deal Room-specific docs kit.</w:t>
      </w:r>
    </w:p>
    <w:p>
      <w:pPr>
        <w:numPr>
          <w:ilvl w:val="0"/>
          <w:numId w:val="1003"/>
        </w:numPr>
        <w:pStyle w:val="Compact"/>
      </w:pPr>
      <w:r>
        <w:rPr>
          <w:bCs/>
          <w:b/>
        </w:rPr>
        <w:t xml:space="preserve">GUEMF:</w:t>
      </w:r>
      <w:r>
        <w:t xml:space="preserve"> </w:t>
      </w:r>
      <w:r>
        <w:t xml:space="preserve">Mode A</w:t>
      </w:r>
      <w:r>
        <w:t xml:space="preserve"> </w:t>
      </w:r>
      <w:r>
        <w:rPr>
          <w:bCs/>
          <w:b/>
        </w:rPr>
        <w:t xml:space="preserve">5/5/5/4/4 = 23</w:t>
      </w:r>
      <w:r>
        <w:t xml:space="preserve"> </w:t>
      </w:r>
      <w:r>
        <w:t xml:space="preserve">(Growing investor roadshow; Urgent while Deal Room attention is high; Expensive missed co-invest slots; Near-mandatory bankable docs; Frequent pipeline refresh). Evidence: Nairametrics — https://nairametrics.com/2026/10/14/nigeria-seeks-78-5-billion-investment-for-65-projects-at-imf-world-bank-meeting/ ; Punch — https://punchng.com/fg-seeks-78-5bn-for-65-projects/</w:t>
      </w:r>
    </w:p>
    <w:p>
      <w:pPr>
        <w:numPr>
          <w:ilvl w:val="0"/>
          <w:numId w:val="1003"/>
        </w:numPr>
        <w:pStyle w:val="Compact"/>
      </w:pPr>
      <w:r>
        <w:rPr>
          <w:bCs/>
          <w:b/>
        </w:rPr>
        <w:t xml:space="preserve">Commercial viability:</w:t>
      </w:r>
      <w:r>
        <w:t xml:space="preserve"> </w:t>
      </w:r>
      <w:r>
        <w:t xml:space="preserve">High — named capital ask + Deal Room channel.</w:t>
      </w:r>
    </w:p>
    <w:p>
      <w:pPr>
        <w:numPr>
          <w:ilvl w:val="0"/>
          <w:numId w:val="1003"/>
        </w:numPr>
        <w:pStyle w:val="Compact"/>
      </w:pPr>
      <w:r>
        <w:rPr>
          <w:bCs/>
          <w:b/>
        </w:rPr>
        <w:t xml:space="preserve">Dedup:</w:t>
      </w:r>
      <w:r>
        <w:t xml:space="preserve"> </w:t>
      </w:r>
      <w:r>
        <w:t xml:space="preserve">High vs MissingMiddle Bundle / FloodFacility Asset Desk.</w:t>
      </w:r>
    </w:p>
    <w:p>
      <w:pPr>
        <w:numPr>
          <w:ilvl w:val="0"/>
          <w:numId w:val="1003"/>
        </w:numPr>
        <w:pStyle w:val="Compact"/>
      </w:pPr>
      <w:r>
        <w:rPr>
          <w:bCs/>
          <w:b/>
        </w:rPr>
        <w:t xml:space="preserve">Founder fit:</w:t>
      </w:r>
      <w:r>
        <w:t xml:space="preserve"> </w:t>
      </w:r>
      <w:r>
        <w:t xml:space="preserve">Strong.</w:t>
      </w:r>
    </w:p>
    <w:bookmarkEnd w:id="24"/>
    <w:bookmarkStart w:id="25" w:name="X67a86cb8b6ca7a2f4afdf9dba08c6b5db27379b"/>
    <w:p>
      <w:pPr>
        <w:pStyle w:val="Heading3"/>
      </w:pPr>
      <w:r>
        <w:t xml:space="preserve">3. Moniepoint×OPay ErroneousCredit Refuse Clock — wrong wallet + recipient refuse evidence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Moniepoint and OPay (mass Nigeria digital MFB / wallet rails).</w:t>
      </w:r>
      <w:r>
        <w:t xml:space="preserve"> </w:t>
      </w:r>
      <w:r>
        <w:rPr>
          <w:bCs/>
          <w:b/>
        </w:rPr>
        <w:t xml:space="preserve">Recurring complaint:</w:t>
      </w:r>
      <w:r>
        <w:t xml:space="preserve"> </w:t>
      </w:r>
      <w:r>
        <w:t xml:space="preserve">after a Moniepoint customer sent N220,000 to the wrong OPay account, the recipient promised return then said</w:t>
      </w:r>
      <w:r>
        <w:t xml:space="preserve"> </w:t>
      </w:r>
      <w:r>
        <w:t xml:space="preserve">“</w:t>
      </w:r>
      <w:r>
        <w:t xml:space="preserve">e no concern me,</w:t>
      </w:r>
      <w:r>
        <w:t xml:space="preserve">”</w:t>
      </w:r>
      <w:r>
        <w:t xml:space="preserve"> </w:t>
      </w:r>
      <w:r>
        <w:t xml:space="preserve">deactivated WhatsApp, and both rails told the sender to get a court order before a block (FIJ, 8 Oct 2026).</w:t>
      </w:r>
      <w:r>
        <w:t xml:space="preserve"> </w:t>
      </w:r>
      <w:r>
        <w:rPr>
          <w:bCs/>
          <w:b/>
        </w:rPr>
        <w:t xml:space="preserve">Variation:</w:t>
      </w:r>
      <w:r>
        <w:t xml:space="preserve"> </w:t>
      </w:r>
      <w:r>
        <w:t xml:space="preserve">Wrong-credit → recipient-refuse timeline → dual-rail court-order prep clock — not Carbon×Moniepoint WrongXfer PingPong (banks pointing both ways on N60k) and not Flutterwave WrongDigit Recover Clock (one-digit merchant recover).</w:t>
      </w:r>
    </w:p>
    <w:p>
      <w:pPr>
        <w:numPr>
          <w:ilvl w:val="0"/>
          <w:numId w:val="1005"/>
        </w:numPr>
        <w:pStyle w:val="Compact"/>
      </w:pPr>
      <w:r>
        <w:rPr>
          <w:bCs/>
          <w:b/>
        </w:rPr>
        <w:t xml:space="preserve">Complaint citations:</w:t>
      </w:r>
      <w:r>
        <w:t xml:space="preserve"> </w:t>
      </w:r>
      <w:r>
        <w:t xml:space="preserve">FIJ (8 Oct 2026), https://fij.ng/article/opay-customer-chukwubuike-stanley-udeze-says-e-no-concern-me-instead-of-returning-erroneous-n220000-credit/ (Moniepoint→OPay wrong transfer, recipient refuse, court-order advice). Success signal: OPay/Moniepoint mass wallet footprint in FIJ coverage and StartupList Africa directory presence for OPay.</w:t>
      </w:r>
    </w:p>
    <w:p>
      <w:pPr>
        <w:numPr>
          <w:ilvl w:val="0"/>
          <w:numId w:val="1005"/>
        </w:numPr>
        <w:pStyle w:val="Compact"/>
      </w:pPr>
      <w:r>
        <w:rPr>
          <w:bCs/>
          <w:b/>
        </w:rPr>
        <w:t xml:space="preserve">Solution:</w:t>
      </w:r>
      <w:r>
        <w:t xml:space="preserve"> </w:t>
      </w:r>
      <w:r>
        <w:t xml:space="preserve">Capture receipt + recipient chat/SMS → dual-rail ticket timeline → court-order document checklist → export packet for support / counsel notes.</w:t>
      </w:r>
    </w:p>
    <w:p>
      <w:pPr>
        <w:numPr>
          <w:ilvl w:val="0"/>
          <w:numId w:val="1005"/>
        </w:numPr>
        <w:pStyle w:val="Compact"/>
      </w:pPr>
      <w:r>
        <w:rPr>
          <w:bCs/>
          <w:b/>
        </w:rPr>
        <w:t xml:space="preserve">Target:</w:t>
      </w:r>
      <w:r>
        <w:t xml:space="preserve"> </w:t>
      </w:r>
      <w:r>
        <w:t xml:space="preserve">Consumers and SMEs who mistype wallet numbers and hit recipient-refuse + court-order gates.</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CBN consumer-protection path notes; NDPA; not legal practice; not Moniepoint or OPay official.</w:t>
      </w:r>
    </w:p>
    <w:p>
      <w:pPr>
        <w:numPr>
          <w:ilvl w:val="0"/>
          <w:numId w:val="1005"/>
        </w:numPr>
        <w:pStyle w:val="Compact"/>
      </w:pPr>
      <w:r>
        <w:rPr>
          <w:bCs/>
          <w:b/>
        </w:rPr>
        <w:t xml:space="preserve">Competitors / alternatives:</w:t>
      </w:r>
    </w:p>
    <w:p>
      <w:pPr>
        <w:numPr>
          <w:ilvl w:val="1"/>
          <w:numId w:val="1006"/>
        </w:numPr>
        <w:pStyle w:val="Compact"/>
      </w:pPr>
      <w:r>
        <w:rPr>
          <w:bCs/>
          <w:b/>
        </w:rPr>
        <w:t xml:space="preserve">In-app Moniepoint / OPay chat</w:t>
      </w:r>
      <w:r>
        <w:t xml:space="preserve"> </w:t>
      </w:r>
      <w:r>
        <w:t xml:space="preserve">— official; often ends at court-order. Why a Nigeria buyer might still choose this idea: visible refuse/block clock.</w:t>
      </w:r>
    </w:p>
    <w:p>
      <w:pPr>
        <w:numPr>
          <w:ilvl w:val="1"/>
          <w:numId w:val="1006"/>
        </w:numPr>
        <w:pStyle w:val="Compact"/>
      </w:pPr>
      <w:r>
        <w:rPr>
          <w:bCs/>
          <w:b/>
        </w:rPr>
        <w:t xml:space="preserve">Police tracking DIY</w:t>
      </w:r>
      <w:r>
        <w:t xml:space="preserve"> </w:t>
      </w:r>
      <w:r>
        <w:t xml:space="preserve">— reported N40k ask in the FIJ case; uneven. Why a Nigeria buyer might still choose this idea: evidence pack before pay-to-track.</w:t>
      </w:r>
    </w:p>
    <w:p>
      <w:pPr>
        <w:numPr>
          <w:ilvl w:val="1"/>
          <w:numId w:val="1006"/>
        </w:numPr>
        <w:pStyle w:val="Compact"/>
      </w:pPr>
      <w:r>
        <w:rPr>
          <w:bCs/>
          <w:b/>
        </w:rPr>
        <w:t xml:space="preserve">Carbon×Moniepoint WrongXfer PingPong Clock (prior)</w:t>
      </w:r>
      <w:r>
        <w:t xml:space="preserve"> </w:t>
      </w:r>
      <w:r>
        <w:t xml:space="preserve">— dual-bank blame on wrong transfer. Why a Nigeria buyer might still choose this idea:</w:t>
      </w:r>
      <w:r>
        <w:t xml:space="preserve"> </w:t>
      </w:r>
      <w:r>
        <w:rPr>
          <w:bCs/>
          <w:b/>
        </w:rPr>
        <w:t xml:space="preserve">recipient</w:t>
      </w:r>
      <w:r>
        <w:rPr>
          <w:bCs/>
          <w:b/>
        </w:rPr>
        <w:t xml:space="preserve"> </w:t>
      </w:r>
      <w:r>
        <w:rPr>
          <w:bCs/>
          <w:b/>
        </w:rPr>
        <w:t xml:space="preserve">“</w:t>
      </w:r>
      <w:r>
        <w:rPr>
          <w:bCs/>
          <w:b/>
        </w:rPr>
        <w:t xml:space="preserve">e no concern me</w:t>
      </w:r>
      <w:r>
        <w:rPr>
          <w:bCs/>
          <w:b/>
        </w:rPr>
        <w:t xml:space="preserve">”</w:t>
      </w:r>
      <w:r>
        <w:rPr>
          <w:bCs/>
          <w:b/>
        </w:rPr>
        <w:t xml:space="preserve"> </w:t>
      </w:r>
      <w:r>
        <w:rPr>
          <w:bCs/>
          <w:b/>
        </w:rPr>
        <w:t xml:space="preserve">refuse + WhatsApp wipe</w:t>
      </w:r>
      <w:r>
        <w:t xml:space="preserve"> </w:t>
      </w:r>
      <w:r>
        <w:t xml:space="preserve">job.</w:t>
      </w:r>
    </w:p>
    <w:p>
      <w:pPr>
        <w:numPr>
          <w:ilvl w:val="1"/>
          <w:numId w:val="1006"/>
        </w:numPr>
        <w:pStyle w:val="Compact"/>
      </w:pPr>
      <w:r>
        <w:rPr>
          <w:bCs/>
          <w:b/>
        </w:rPr>
        <w:t xml:space="preserve">Lawyer only</w:t>
      </w:r>
      <w:r>
        <w:t xml:space="preserve"> </w:t>
      </w:r>
      <w:r>
        <w:t xml:space="preserve">— expensive for mid amounts. Why a Nigeria buyer might still choose this idea: structured evidence first.</w:t>
      </w:r>
    </w:p>
    <w:p>
      <w:pPr>
        <w:numPr>
          <w:ilvl w:val="0"/>
          <w:numId w:val="1005"/>
        </w:numPr>
        <w:pStyle w:val="Compact"/>
      </w:pPr>
      <w:r>
        <w:rPr>
          <w:bCs/>
          <w:b/>
        </w:rPr>
        <w:t xml:space="preserve">GUEMF:</w:t>
      </w:r>
      <w:r>
        <w:t xml:space="preserve"> </w:t>
      </w:r>
      <w:r>
        <w:t xml:space="preserve">Mode B</w:t>
      </w:r>
      <w:r>
        <w:t xml:space="preserve"> </w:t>
      </w:r>
      <w:r>
        <w:rPr>
          <w:bCs/>
          <w:b/>
        </w:rPr>
        <w:t xml:space="preserve">4/5/5/4/5 = 23</w:t>
      </w:r>
      <w:r>
        <w:t xml:space="preserve">.</w:t>
      </w:r>
    </w:p>
    <w:p>
      <w:pPr>
        <w:numPr>
          <w:ilvl w:val="0"/>
          <w:numId w:val="1005"/>
        </w:numPr>
        <w:pStyle w:val="Compact"/>
      </w:pPr>
      <w:r>
        <w:rPr>
          <w:bCs/>
          <w:b/>
        </w:rPr>
        <w:t xml:space="preserve">Commercial viability:</w:t>
      </w:r>
      <w:r>
        <w:t xml:space="preserve"> </w:t>
      </w:r>
      <w:r>
        <w:t xml:space="preserve">High — cash + court friction.</w:t>
      </w:r>
    </w:p>
    <w:p>
      <w:pPr>
        <w:numPr>
          <w:ilvl w:val="0"/>
          <w:numId w:val="1005"/>
        </w:numPr>
        <w:pStyle w:val="Compact"/>
      </w:pPr>
      <w:r>
        <w:rPr>
          <w:bCs/>
          <w:b/>
        </w:rPr>
        <w:t xml:space="preserve">Dedup:</w:t>
      </w:r>
      <w:r>
        <w:t xml:space="preserve"> </w:t>
      </w:r>
      <w:r>
        <w:t xml:space="preserve">High vs WrongXfer PingPong / WrongDigit / WrongBank Recall.</w:t>
      </w:r>
    </w:p>
    <w:p>
      <w:pPr>
        <w:numPr>
          <w:ilvl w:val="0"/>
          <w:numId w:val="1005"/>
        </w:numPr>
        <w:pStyle w:val="Compact"/>
      </w:pPr>
      <w:r>
        <w:rPr>
          <w:bCs/>
          <w:b/>
        </w:rPr>
        <w:t xml:space="preserve">Founder fit:</w:t>
      </w:r>
      <w:r>
        <w:t xml:space="preserve"> </w:t>
      </w:r>
      <w:r>
        <w:t xml:space="preserve">Strong.</w:t>
      </w:r>
    </w:p>
    <w:bookmarkEnd w:id="25"/>
    <w:bookmarkStart w:id="26" w:name="X9eb1e94e667c9f6729b375c6ac7545f19bc13c1"/>
    <w:p>
      <w:pPr>
        <w:pStyle w:val="Heading3"/>
      </w:pPr>
      <w:r>
        <w:t xml:space="preserve">4. LagosBetting Licence Verify Pack — MNO/VAS 30-day gaming compliance kit (S5, S12, S9)</w:t>
      </w:r>
    </w:p>
    <w:p>
      <w:pPr>
        <w:numPr>
          <w:ilvl w:val="0"/>
          <w:numId w:val="1007"/>
        </w:numPr>
        <w:pStyle w:val="Compact"/>
      </w:pPr>
      <w:r>
        <w:rPr>
          <w:bCs/>
          <w:b/>
        </w:rPr>
        <w:t xml:space="preserve">Problem / trend:</w:t>
      </w:r>
      <w:r>
        <w:t xml:space="preserve"> </w:t>
      </w:r>
      <w:r>
        <w:t xml:space="preserve">Nairametrics (14 Oct 2026): Lagos State Lotteries and Gaming Authority gave MTN, Airtel, Globacom, T2/9mobile, and licensed VAS providers</w:t>
      </w:r>
      <w:r>
        <w:t xml:space="preserve"> </w:t>
      </w:r>
      <w:r>
        <w:rPr>
          <w:bCs/>
          <w:b/>
        </w:rPr>
        <w:t xml:space="preserve">30 days</w:t>
      </w:r>
      <w:r>
        <w:t xml:space="preserve"> </w:t>
      </w:r>
      <w:r>
        <w:t xml:space="preserve">to verify gaming operators’ licences and tax compliance, supply transaction/carrier-billing records from 22 Nov 2024, stop onboarding unlicensed gaming businesses, and suspend unauthorised services. NCC telecom/VAS approval does not equal Lagos gaming authorisation.</w:t>
      </w:r>
    </w:p>
    <w:p>
      <w:pPr>
        <w:numPr>
          <w:ilvl w:val="0"/>
          <w:numId w:val="1007"/>
        </w:numPr>
        <w:pStyle w:val="Compact"/>
      </w:pPr>
      <w:r>
        <w:rPr>
          <w:bCs/>
          <w:b/>
        </w:rPr>
        <w:t xml:space="preserve">Solution:</w:t>
      </w:r>
      <w:r>
        <w:t xml:space="preserve"> </w:t>
      </w:r>
      <w:r>
        <w:t xml:space="preserve">Operator inventory → licence/tax evidence checklist → transaction-record request log → 30-day countdown PDF (</w:t>
      </w:r>
      <w:r>
        <w:rPr>
          <w:bCs/>
          <w:b/>
        </w:rPr>
        <w:t xml:space="preserve">not</w:t>
      </w:r>
      <w:r>
        <w:t xml:space="preserve"> </w:t>
      </w:r>
      <w:r>
        <w:t xml:space="preserve">a Lagos gaming licence, not LSLGA enforcement).</w:t>
      </w:r>
    </w:p>
    <w:p>
      <w:pPr>
        <w:numPr>
          <w:ilvl w:val="0"/>
          <w:numId w:val="1007"/>
        </w:numPr>
        <w:pStyle w:val="Compact"/>
      </w:pPr>
      <w:r>
        <w:rPr>
          <w:bCs/>
          <w:b/>
        </w:rPr>
        <w:t xml:space="preserve">Target:</w:t>
      </w:r>
      <w:r>
        <w:t xml:space="preserve"> </w:t>
      </w:r>
      <w:r>
        <w:t xml:space="preserve">VAS aggregators, carrier-billing partners, small gaming operators using telco rails in Lagos, compliance officers at MNOs’ partner desks.</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Informational only — not LSLGA, NCC, or FIRS official; not legal advice.</w:t>
      </w:r>
    </w:p>
    <w:p>
      <w:pPr>
        <w:numPr>
          <w:ilvl w:val="0"/>
          <w:numId w:val="1007"/>
        </w:numPr>
        <w:pStyle w:val="Compact"/>
      </w:pPr>
      <w:r>
        <w:rPr>
          <w:bCs/>
          <w:b/>
        </w:rPr>
        <w:t xml:space="preserve">Competitors / alternatives:</w:t>
      </w:r>
    </w:p>
    <w:p>
      <w:pPr>
        <w:numPr>
          <w:ilvl w:val="1"/>
          <w:numId w:val="1008"/>
        </w:numPr>
        <w:pStyle w:val="Compact"/>
      </w:pPr>
      <w:r>
        <w:rPr>
          <w:bCs/>
          <w:b/>
        </w:rPr>
        <w:t xml:space="preserve">LSLGA public notice DIY</w:t>
      </w:r>
      <w:r>
        <w:t xml:space="preserve"> </w:t>
      </w:r>
      <w:r>
        <w:t xml:space="preserve">— free; hard to operationalise. Why a Nigeria buyer might still choose this idea: filled verify pack.</w:t>
      </w:r>
    </w:p>
    <w:p>
      <w:pPr>
        <w:numPr>
          <w:ilvl w:val="1"/>
          <w:numId w:val="1008"/>
        </w:numPr>
        <w:pStyle w:val="Compact"/>
      </w:pPr>
      <w:r>
        <w:rPr>
          <w:bCs/>
          <w:b/>
        </w:rPr>
        <w:t xml:space="preserve">Big-Four compliance retainers</w:t>
      </w:r>
      <w:r>
        <w:t xml:space="preserve"> </w:t>
      </w:r>
      <w:r>
        <w:t xml:space="preserve">— expensive. Why a Nigeria buyer might still choose this idea: Naira micro-desk for VAS/SMEs.</w:t>
      </w:r>
    </w:p>
    <w:p>
      <w:pPr>
        <w:numPr>
          <w:ilvl w:val="1"/>
          <w:numId w:val="1008"/>
        </w:numPr>
        <w:pStyle w:val="Compact"/>
      </w:pPr>
      <w:r>
        <w:rPr>
          <w:bCs/>
          <w:b/>
        </w:rPr>
        <w:t xml:space="preserve">In-house telco legal only</w:t>
      </w:r>
      <w:r>
        <w:t xml:space="preserve"> </w:t>
      </w:r>
      <w:r>
        <w:t xml:space="preserve">— thorough; slow for partners. Why a Nigeria buyer might still choose this idea: partner-facing checklist before suspension.</w:t>
      </w:r>
    </w:p>
    <w:p>
      <w:pPr>
        <w:numPr>
          <w:ilvl w:val="1"/>
          <w:numId w:val="1008"/>
        </w:numPr>
        <w:pStyle w:val="Compact"/>
      </w:pPr>
      <w:r>
        <w:rPr>
          <w:bCs/>
          <w:b/>
        </w:rPr>
        <w:t xml:space="preserve">DIY Google Sheet</w:t>
      </w:r>
      <w:r>
        <w:t xml:space="preserve"> </w:t>
      </w:r>
      <w:r>
        <w:t xml:space="preserve">— common; misses statutory-section notes. Why a Nigeria buyer might still choose this idea: dated countdown + evidence log.</w:t>
      </w:r>
    </w:p>
    <w:p>
      <w:pPr>
        <w:numPr>
          <w:ilvl w:val="0"/>
          <w:numId w:val="1007"/>
        </w:numPr>
        <w:pStyle w:val="Compact"/>
      </w:pPr>
      <w:r>
        <w:rPr>
          <w:bCs/>
          <w:b/>
        </w:rPr>
        <w:t xml:space="preserve">GUEMF:</w:t>
      </w:r>
      <w:r>
        <w:t xml:space="preserve"> </w:t>
      </w:r>
      <w:r>
        <w:t xml:space="preserve">Mode B</w:t>
      </w:r>
      <w:r>
        <w:t xml:space="preserve"> </w:t>
      </w:r>
      <w:r>
        <w:rPr>
          <w:bCs/>
          <w:b/>
        </w:rPr>
        <w:t xml:space="preserve">5/5/5/5/4 = 24</w:t>
      </w:r>
      <w:r>
        <w:t xml:space="preserve">. Evidence: Nairametrics — https://nairametrics.com/2026/10/14/lagos-gives-mtn-airtel-others-30-days-to-verify-betting-firms-licences/</w:t>
      </w:r>
    </w:p>
    <w:p>
      <w:pPr>
        <w:numPr>
          <w:ilvl w:val="0"/>
          <w:numId w:val="1007"/>
        </w:numPr>
        <w:pStyle w:val="Compact"/>
      </w:pPr>
      <w:r>
        <w:rPr>
          <w:bCs/>
          <w:b/>
        </w:rPr>
        <w:t xml:space="preserve">Commercial viability:</w:t>
      </w:r>
      <w:r>
        <w:t xml:space="preserve"> </w:t>
      </w:r>
      <w:r>
        <w:t xml:space="preserve">High — hard deadline + named intermediaries.</w:t>
      </w:r>
    </w:p>
    <w:p>
      <w:pPr>
        <w:numPr>
          <w:ilvl w:val="0"/>
          <w:numId w:val="1007"/>
        </w:numPr>
        <w:pStyle w:val="Compact"/>
      </w:pPr>
      <w:r>
        <w:rPr>
          <w:bCs/>
          <w:b/>
        </w:rPr>
        <w:t xml:space="preserve">Dedup:</w:t>
      </w:r>
      <w:r>
        <w:t xml:space="preserve"> </w:t>
      </w:r>
      <w:r>
        <w:t xml:space="preserve">High vs SoftTest RiskTier (soft-drinks tax, different sector).</w:t>
      </w:r>
    </w:p>
    <w:p>
      <w:pPr>
        <w:numPr>
          <w:ilvl w:val="0"/>
          <w:numId w:val="1007"/>
        </w:numPr>
        <w:pStyle w:val="Compact"/>
      </w:pPr>
      <w:r>
        <w:rPr>
          <w:bCs/>
          <w:b/>
        </w:rPr>
        <w:t xml:space="preserve">Founder fit:</w:t>
      </w:r>
      <w:r>
        <w:t xml:space="preserve"> </w:t>
      </w:r>
      <w:r>
        <w:t xml:space="preserve">Strong.</w:t>
      </w:r>
    </w:p>
    <w:bookmarkEnd w:id="26"/>
    <w:bookmarkStart w:id="27" w:name="Xe515b66f67d5c8e275336786eada76ea86bde10"/>
    <w:p>
      <w:pPr>
        <w:pStyle w:val="Heading3"/>
      </w:pPr>
      <w:r>
        <w:t xml:space="preserve">5. PalmPay FuelPOS TwoYear Refund Clock — failed fuel debit still unpaid (S1)</w:t>
      </w:r>
    </w:p>
    <w:p>
      <w:pPr>
        <w:numPr>
          <w:ilvl w:val="0"/>
          <w:numId w:val="1009"/>
        </w:numPr>
        <w:pStyle w:val="Compact"/>
      </w:pPr>
      <w:r>
        <w:rPr>
          <w:bCs/>
          <w:b/>
        </w:rPr>
        <w:t xml:space="preserve">Formula:</w:t>
      </w:r>
      <w:r>
        <w:t xml:space="preserve"> </w:t>
      </w:r>
      <w:r>
        <w:rPr>
          <w:bCs/>
          <w:b/>
        </w:rPr>
        <w:t xml:space="preserve">Successful business:</w:t>
      </w:r>
      <w:r>
        <w:t xml:space="preserve"> </w:t>
      </w:r>
      <w:r>
        <w:t xml:space="preserve">PalmPay (mass Nigeria digital MFB / wallet with card POS).</w:t>
      </w:r>
      <w:r>
        <w:t xml:space="preserve"> </w:t>
      </w:r>
      <w:r>
        <w:rPr>
          <w:bCs/>
          <w:b/>
        </w:rPr>
        <w:t xml:space="preserve">Recurring complaint:</w:t>
      </w:r>
      <w:r>
        <w:t xml:space="preserve"> </w:t>
      </w:r>
      <w:r>
        <w:t xml:space="preserve">after a filling-station PalmPay card debit of N15,200 on a failed dispense, the trader chased refunds for ~2 years via calls, email, and in-app complaints with promised 24-hour refunds that never arrived (FIJ, 28 Aug 2026).</w:t>
      </w:r>
      <w:r>
        <w:t xml:space="preserve"> </w:t>
      </w:r>
      <w:r>
        <w:rPr>
          <w:bCs/>
          <w:b/>
        </w:rPr>
        <w:t xml:space="preserve">Variation:</w:t>
      </w:r>
      <w:r>
        <w:t xml:space="preserve"> </w:t>
      </w:r>
      <w:r>
        <w:t xml:space="preserve">Fuel-POS fail → promise log → multi-year refund clock — not PalmPay FourteenDay Lien Clock (lien after dispute) and not Moniepoint PetrolMispay CourtWait (wrong petrol pay + court).</w:t>
      </w:r>
    </w:p>
    <w:p>
      <w:pPr>
        <w:numPr>
          <w:ilvl w:val="0"/>
          <w:numId w:val="1009"/>
        </w:numPr>
        <w:pStyle w:val="Compact"/>
      </w:pPr>
      <w:r>
        <w:rPr>
          <w:bCs/>
          <w:b/>
        </w:rPr>
        <w:t xml:space="preserve">Complaint citations:</w:t>
      </w:r>
      <w:r>
        <w:t xml:space="preserve"> </w:t>
      </w:r>
      <w:r>
        <w:t xml:space="preserve">FIJ (28 Aug 2026), https://fij.ng/article/palmpay-debited-n15200-despite-failed-payment-it-watched-ogun-trader-chase-refund-for-2-years/ (dispense error debit, 2-year chase). Success signal: PalmPay mass consumer footprint in FIJ refund series.</w:t>
      </w:r>
    </w:p>
    <w:p>
      <w:pPr>
        <w:numPr>
          <w:ilvl w:val="0"/>
          <w:numId w:val="1009"/>
        </w:numPr>
        <w:pStyle w:val="Compact"/>
      </w:pPr>
      <w:r>
        <w:rPr>
          <w:bCs/>
          <w:b/>
        </w:rPr>
        <w:t xml:space="preserve">Solution:</w:t>
      </w:r>
      <w:r>
        <w:t xml:space="preserve"> </w:t>
      </w:r>
      <w:r>
        <w:t xml:space="preserve">Capture failed-POS receipt → promise/ticket timeline → channel log (call/email/app) → export packet for support / CBN CPD notes.</w:t>
      </w:r>
    </w:p>
    <w:p>
      <w:pPr>
        <w:numPr>
          <w:ilvl w:val="0"/>
          <w:numId w:val="1009"/>
        </w:numPr>
        <w:pStyle w:val="Compact"/>
      </w:pPr>
      <w:r>
        <w:rPr>
          <w:bCs/>
          <w:b/>
        </w:rPr>
        <w:t xml:space="preserve">Target:</w:t>
      </w:r>
      <w:r>
        <w:t xml:space="preserve"> </w:t>
      </w:r>
      <w:r>
        <w:t xml:space="preserve">Traders and motorists who pay fuel via PalmPay card/POS and see debit-without-dispense.</w:t>
      </w:r>
    </w:p>
    <w:p>
      <w:pPr>
        <w:numPr>
          <w:ilvl w:val="0"/>
          <w:numId w:val="1009"/>
        </w:numPr>
        <w:pStyle w:val="Compact"/>
      </w:pPr>
      <w:r>
        <w:rPr>
          <w:bCs/>
          <w:b/>
        </w:rPr>
        <w:t xml:space="preserve">MVP cost:</w:t>
      </w:r>
      <w:r>
        <w:t xml:space="preserve"> </w:t>
      </w:r>
      <w:r>
        <w:t xml:space="preserve">$8k–$18k.</w:t>
      </w:r>
    </w:p>
    <w:p>
      <w:pPr>
        <w:numPr>
          <w:ilvl w:val="0"/>
          <w:numId w:val="1009"/>
        </w:numPr>
        <w:pStyle w:val="Compact"/>
      </w:pPr>
      <w:r>
        <w:rPr>
          <w:bCs/>
          <w:b/>
        </w:rPr>
        <w:t xml:space="preserve">Regulatory:</w:t>
      </w:r>
      <w:r>
        <w:t xml:space="preserve"> </w:t>
      </w:r>
      <w:r>
        <w:t xml:space="preserve">CBN consumer-protection path notes; NDPA; not legal practice; not PalmPay official.</w:t>
      </w:r>
    </w:p>
    <w:p>
      <w:pPr>
        <w:numPr>
          <w:ilvl w:val="0"/>
          <w:numId w:val="1009"/>
        </w:numPr>
        <w:pStyle w:val="Compact"/>
      </w:pPr>
      <w:r>
        <w:rPr>
          <w:bCs/>
          <w:b/>
        </w:rPr>
        <w:t xml:space="preserve">Competitors / alternatives:</w:t>
      </w:r>
    </w:p>
    <w:p>
      <w:pPr>
        <w:numPr>
          <w:ilvl w:val="1"/>
          <w:numId w:val="1010"/>
        </w:numPr>
        <w:pStyle w:val="Compact"/>
      </w:pPr>
      <w:r>
        <w:rPr>
          <w:bCs/>
          <w:b/>
        </w:rPr>
        <w:t xml:space="preserve">PalmPay in-app chat</w:t>
      </w:r>
      <w:r>
        <w:t xml:space="preserve"> </w:t>
      </w:r>
      <w:r>
        <w:t xml:space="preserve">— official; can stall years. Why a Nigeria buyer might still choose this idea: visible multi-year refund clock.</w:t>
      </w:r>
    </w:p>
    <w:p>
      <w:pPr>
        <w:numPr>
          <w:ilvl w:val="1"/>
          <w:numId w:val="1010"/>
        </w:numPr>
        <w:pStyle w:val="Compact"/>
      </w:pPr>
      <w:r>
        <w:rPr>
          <w:bCs/>
          <w:b/>
        </w:rPr>
        <w:t xml:space="preserve">CBN consumer portal</w:t>
      </w:r>
      <w:r>
        <w:t xml:space="preserve"> </w:t>
      </w:r>
      <w:r>
        <w:t xml:space="preserve">— escalation rail; hard without a pack. Why a Nigeria buyer might still choose this idea: pack before escalate.</w:t>
      </w:r>
    </w:p>
    <w:p>
      <w:pPr>
        <w:numPr>
          <w:ilvl w:val="1"/>
          <w:numId w:val="1010"/>
        </w:numPr>
        <w:pStyle w:val="Compact"/>
      </w:pPr>
      <w:r>
        <w:rPr>
          <w:bCs/>
          <w:b/>
        </w:rPr>
        <w:t xml:space="preserve">PalmPay FourteenDay Lien Clock (prior)</w:t>
      </w:r>
      <w:r>
        <w:t xml:space="preserve"> </w:t>
      </w:r>
      <w:r>
        <w:t xml:space="preserve">— lien after dispute. Why a Nigeria buyer might still choose this idea:</w:t>
      </w:r>
      <w:r>
        <w:t xml:space="preserve"> </w:t>
      </w:r>
      <w:r>
        <w:rPr>
          <w:bCs/>
          <w:b/>
        </w:rPr>
        <w:t xml:space="preserve">fuel-station dispense-error debit</w:t>
      </w:r>
      <w:r>
        <w:t xml:space="preserve"> </w:t>
      </w:r>
      <w:r>
        <w:t xml:space="preserve">job.</w:t>
      </w:r>
    </w:p>
    <w:p>
      <w:pPr>
        <w:numPr>
          <w:ilvl w:val="1"/>
          <w:numId w:val="1010"/>
        </w:numPr>
        <w:pStyle w:val="Compact"/>
      </w:pPr>
      <w:r>
        <w:rPr>
          <w:bCs/>
          <w:b/>
        </w:rPr>
        <w:t xml:space="preserve">Moniepoint PetrolMispay CourtWait (prior)</w:t>
      </w:r>
      <w:r>
        <w:t xml:space="preserve"> </w:t>
      </w:r>
      <w:r>
        <w:t xml:space="preserve">— petrol mispay + court. Why a Nigeria buyer might still choose this idea: PalmPay card fail-refund without court yet.</w:t>
      </w:r>
    </w:p>
    <w:p>
      <w:pPr>
        <w:numPr>
          <w:ilvl w:val="0"/>
          <w:numId w:val="1009"/>
        </w:numPr>
        <w:pStyle w:val="Compact"/>
      </w:pPr>
      <w:r>
        <w:rPr>
          <w:bCs/>
          <w:b/>
        </w:rPr>
        <w:t xml:space="preserve">GUEMF:</w:t>
      </w:r>
      <w:r>
        <w:t xml:space="preserve"> </w:t>
      </w:r>
      <w:r>
        <w:t xml:space="preserve">Mode B</w:t>
      </w:r>
      <w:r>
        <w:t xml:space="preserve"> </w:t>
      </w:r>
      <w:r>
        <w:rPr>
          <w:bCs/>
          <w:b/>
        </w:rPr>
        <w:t xml:space="preserve">4/5/4/3/5 = 21</w:t>
      </w:r>
      <w:r>
        <w:t xml:space="preserve">.</w:t>
      </w:r>
    </w:p>
    <w:p>
      <w:pPr>
        <w:numPr>
          <w:ilvl w:val="0"/>
          <w:numId w:val="1009"/>
        </w:numPr>
        <w:pStyle w:val="Compact"/>
      </w:pPr>
      <w:r>
        <w:rPr>
          <w:bCs/>
          <w:b/>
        </w:rPr>
        <w:t xml:space="preserve">Commercial viability:</w:t>
      </w:r>
      <w:r>
        <w:t xml:space="preserve"> </w:t>
      </w:r>
      <w:r>
        <w:t xml:space="preserve">High — recurring POS fail-refund pain.</w:t>
      </w:r>
    </w:p>
    <w:p>
      <w:pPr>
        <w:numPr>
          <w:ilvl w:val="0"/>
          <w:numId w:val="1009"/>
        </w:numPr>
        <w:pStyle w:val="Compact"/>
      </w:pPr>
      <w:r>
        <w:rPr>
          <w:bCs/>
          <w:b/>
        </w:rPr>
        <w:t xml:space="preserve">Dedup:</w:t>
      </w:r>
      <w:r>
        <w:t xml:space="preserve"> </w:t>
      </w:r>
      <w:r>
        <w:t xml:space="preserve">High vs FourteenDay Lien / RecoveredNotCredited / PetrolMispay.</w:t>
      </w:r>
    </w:p>
    <w:p>
      <w:pPr>
        <w:numPr>
          <w:ilvl w:val="0"/>
          <w:numId w:val="1009"/>
        </w:numPr>
        <w:pStyle w:val="Compact"/>
      </w:pPr>
      <w:r>
        <w:rPr>
          <w:bCs/>
          <w:b/>
        </w:rPr>
        <w:t xml:space="preserve">Founder fit:</w:t>
      </w:r>
      <w:r>
        <w:t xml:space="preserve"> </w:t>
      </w:r>
      <w:r>
        <w:t xml:space="preserve">Strong.</w:t>
      </w:r>
    </w:p>
    <w:bookmarkEnd w:id="27"/>
    <w:bookmarkStart w:id="28" w:name="X7876db1a30f27d72cd4f609d27b1bf0d5f1ea5b"/>
    <w:p>
      <w:pPr>
        <w:pStyle w:val="Heading3"/>
      </w:pPr>
      <w:r>
        <w:t xml:space="preserve">6. NNPC IPO Gap Close Coach — listing readiness spillover for partners (S5, S9, S12)</w:t>
      </w:r>
    </w:p>
    <w:p>
      <w:pPr>
        <w:numPr>
          <w:ilvl w:val="0"/>
          <w:numId w:val="1011"/>
        </w:numPr>
        <w:pStyle w:val="Compact"/>
      </w:pPr>
      <w:r>
        <w:rPr>
          <w:bCs/>
          <w:b/>
        </w:rPr>
        <w:t xml:space="preserve">Problem / trend:</w:t>
      </w:r>
      <w:r>
        <w:t xml:space="preserve"> </w:t>
      </w:r>
      <w:r>
        <w:t xml:space="preserve">Nairametrics (14 Oct 2026): NNPC Ltd. is advancing IPO plans while closing governance and financial-reporting gaps flagged by advisers (baseline assessment done, portfolio rationalisation decisions pending). JV partners, offtakers, and SME suppliers face spillover diligence even without a fixed IPO date.</w:t>
      </w:r>
    </w:p>
    <w:p>
      <w:pPr>
        <w:numPr>
          <w:ilvl w:val="0"/>
          <w:numId w:val="1011"/>
        </w:numPr>
        <w:pStyle w:val="Compact"/>
      </w:pPr>
      <w:r>
        <w:rPr>
          <w:bCs/>
          <w:b/>
        </w:rPr>
        <w:t xml:space="preserve">Solution:</w:t>
      </w:r>
      <w:r>
        <w:t xml:space="preserve"> </w:t>
      </w:r>
      <w:r>
        <w:t xml:space="preserve">Gap inventory (reporting, governance docs) → partner evidence checklist → IR-ready one-pager (</w:t>
      </w:r>
      <w:r>
        <w:rPr>
          <w:bCs/>
          <w:b/>
        </w:rPr>
        <w:t xml:space="preserve">not</w:t>
      </w:r>
      <w:r>
        <w:t xml:space="preserve"> </w:t>
      </w:r>
      <w:r>
        <w:t xml:space="preserve">an IPO underwriting service, not NNPC IR).</w:t>
      </w:r>
    </w:p>
    <w:p>
      <w:pPr>
        <w:numPr>
          <w:ilvl w:val="0"/>
          <w:numId w:val="1011"/>
        </w:numPr>
        <w:pStyle w:val="Compact"/>
      </w:pPr>
      <w:r>
        <w:rPr>
          <w:bCs/>
          <w:b/>
        </w:rPr>
        <w:t xml:space="preserve">Target:</w:t>
      </w:r>
      <w:r>
        <w:t xml:space="preserve"> </w:t>
      </w:r>
      <w:r>
        <w:t xml:space="preserve">JV partners, midstream SMEs, suppliers expecting counterparty diligence as NNPC prepares for listing scrutiny.</w:t>
      </w:r>
    </w:p>
    <w:p>
      <w:pPr>
        <w:numPr>
          <w:ilvl w:val="0"/>
          <w:numId w:val="1011"/>
        </w:numPr>
        <w:pStyle w:val="Compact"/>
      </w:pPr>
      <w:r>
        <w:rPr>
          <w:bCs/>
          <w:b/>
        </w:rPr>
        <w:t xml:space="preserve">MVP cost:</w:t>
      </w:r>
      <w:r>
        <w:t xml:space="preserve"> </w:t>
      </w:r>
      <w:r>
        <w:t xml:space="preserve">$10k–$22k.</w:t>
      </w:r>
    </w:p>
    <w:p>
      <w:pPr>
        <w:numPr>
          <w:ilvl w:val="0"/>
          <w:numId w:val="1011"/>
        </w:numPr>
        <w:pStyle w:val="Compact"/>
      </w:pPr>
      <w:r>
        <w:rPr>
          <w:bCs/>
          <w:b/>
        </w:rPr>
        <w:t xml:space="preserve">Regulatory:</w:t>
      </w:r>
      <w:r>
        <w:t xml:space="preserve"> </w:t>
      </w:r>
      <w:r>
        <w:t xml:space="preserve">Informational only — not SEC, NGX, or NNPC official; not investment advice.</w:t>
      </w:r>
    </w:p>
    <w:p>
      <w:pPr>
        <w:numPr>
          <w:ilvl w:val="0"/>
          <w:numId w:val="1011"/>
        </w:numPr>
        <w:pStyle w:val="Compact"/>
      </w:pPr>
      <w:r>
        <w:rPr>
          <w:bCs/>
          <w:b/>
        </w:rPr>
        <w:t xml:space="preserve">Competitors / alternatives:</w:t>
      </w:r>
    </w:p>
    <w:p>
      <w:pPr>
        <w:numPr>
          <w:ilvl w:val="1"/>
          <w:numId w:val="1012"/>
        </w:numPr>
        <w:pStyle w:val="Compact"/>
      </w:pPr>
      <w:r>
        <w:rPr>
          <w:bCs/>
          <w:b/>
        </w:rPr>
        <w:t xml:space="preserve">Big Four IPO readiness</w:t>
      </w:r>
      <w:r>
        <w:t xml:space="preserve"> </w:t>
      </w:r>
      <w:r>
        <w:t xml:space="preserve">— expensive. Why a Nigeria buyer might still choose this idea: partner-side micro-coach.</w:t>
      </w:r>
    </w:p>
    <w:p>
      <w:pPr>
        <w:numPr>
          <w:ilvl w:val="1"/>
          <w:numId w:val="1012"/>
        </w:numPr>
        <w:pStyle w:val="Compact"/>
      </w:pPr>
      <w:r>
        <w:rPr>
          <w:bCs/>
          <w:b/>
        </w:rPr>
        <w:t xml:space="preserve">PostDangote Listing Ready Pack (prior)</w:t>
      </w:r>
      <w:r>
        <w:t xml:space="preserve"> </w:t>
      </w:r>
      <w:r>
        <w:t xml:space="preserve">— refinery listing hygiene. Why a Nigeria buyer might still choose this idea:</w:t>
      </w:r>
      <w:r>
        <w:t xml:space="preserve"> </w:t>
      </w:r>
      <w:r>
        <w:rPr>
          <w:bCs/>
          <w:b/>
        </w:rPr>
        <w:t xml:space="preserve">NNPC multi-segment IPO gap</w:t>
      </w:r>
      <w:r>
        <w:t xml:space="preserve"> </w:t>
      </w:r>
      <w:r>
        <w:t xml:space="preserve">job.</w:t>
      </w:r>
    </w:p>
    <w:p>
      <w:pPr>
        <w:numPr>
          <w:ilvl w:val="1"/>
          <w:numId w:val="1012"/>
        </w:numPr>
        <w:pStyle w:val="Compact"/>
      </w:pPr>
      <w:r>
        <w:rPr>
          <w:bCs/>
          <w:b/>
        </w:rPr>
        <w:t xml:space="preserve">IPOExtend Africa Channel Desk (prior)</w:t>
      </w:r>
      <w:r>
        <w:t xml:space="preserve"> </w:t>
      </w:r>
      <w:r>
        <w:t xml:space="preserve">— offer-channel extend. Why a Nigeria buyer might still choose this idea: reporting/governance readiness, not subscription channel.</w:t>
      </w:r>
    </w:p>
    <w:p>
      <w:pPr>
        <w:numPr>
          <w:ilvl w:val="1"/>
          <w:numId w:val="1012"/>
        </w:numPr>
        <w:pStyle w:val="Compact"/>
      </w:pPr>
      <w:r>
        <w:rPr>
          <w:bCs/>
          <w:b/>
        </w:rPr>
        <w:t xml:space="preserve">DIY Excel diligence</w:t>
      </w:r>
      <w:r>
        <w:t xml:space="preserve"> </w:t>
      </w:r>
      <w:r>
        <w:t xml:space="preserve">— common. Why a Nigeria buyer might still choose this idea: checklist + one-pager.</w:t>
      </w:r>
    </w:p>
    <w:p>
      <w:pPr>
        <w:numPr>
          <w:ilvl w:val="0"/>
          <w:numId w:val="1011"/>
        </w:numPr>
        <w:pStyle w:val="Compact"/>
      </w:pPr>
      <w:r>
        <w:rPr>
          <w:bCs/>
          <w:b/>
        </w:rPr>
        <w:t xml:space="preserve">GUEMF:</w:t>
      </w:r>
      <w:r>
        <w:t xml:space="preserve"> </w:t>
      </w:r>
      <w:r>
        <w:t xml:space="preserve">Mode B</w:t>
      </w:r>
      <w:r>
        <w:t xml:space="preserve"> </w:t>
      </w:r>
      <w:r>
        <w:rPr>
          <w:bCs/>
          <w:b/>
        </w:rPr>
        <w:t xml:space="preserve">5/4/5/4/3 = 21</w:t>
      </w:r>
      <w:r>
        <w:t xml:space="preserve">. Evidence: Nairametrics — https://nairametrics.com/2026/10/14/nnpc-advances-ipo-plans-addresses-governance-financial-reporting-gaps/</w:t>
      </w:r>
    </w:p>
    <w:p>
      <w:pPr>
        <w:numPr>
          <w:ilvl w:val="0"/>
          <w:numId w:val="1011"/>
        </w:numPr>
        <w:pStyle w:val="Compact"/>
      </w:pPr>
      <w:r>
        <w:rPr>
          <w:bCs/>
          <w:b/>
        </w:rPr>
        <w:t xml:space="preserve">Commercial viability:</w:t>
      </w:r>
      <w:r>
        <w:t xml:space="preserve"> </w:t>
      </w:r>
      <w:r>
        <w:t xml:space="preserve">Medium-high.</w:t>
      </w:r>
    </w:p>
    <w:p>
      <w:pPr>
        <w:numPr>
          <w:ilvl w:val="0"/>
          <w:numId w:val="1011"/>
        </w:numPr>
        <w:pStyle w:val="Compact"/>
      </w:pPr>
      <w:r>
        <w:rPr>
          <w:bCs/>
          <w:b/>
        </w:rPr>
        <w:t xml:space="preserve">Dedup:</w:t>
      </w:r>
      <w:r>
        <w:t xml:space="preserve"> </w:t>
      </w:r>
      <w:r>
        <w:t xml:space="preserve">High vs PostDangote / IPOExtend / WayvePay Guard.</w:t>
      </w:r>
    </w:p>
    <w:p>
      <w:pPr>
        <w:numPr>
          <w:ilvl w:val="0"/>
          <w:numId w:val="1011"/>
        </w:numPr>
        <w:pStyle w:val="Compact"/>
      </w:pPr>
      <w:r>
        <w:rPr>
          <w:bCs/>
          <w:b/>
        </w:rPr>
        <w:t xml:space="preserve">Founder fit:</w:t>
      </w:r>
      <w:r>
        <w:t xml:space="preserve"> </w:t>
      </w:r>
      <w:r>
        <w:t xml:space="preserve">Good.</w:t>
      </w:r>
    </w:p>
    <w:bookmarkEnd w:id="28"/>
    <w:bookmarkStart w:id="29" w:name="X380fc728de3225d7d50a02a48c03b6cb8700de1"/>
    <w:p>
      <w:pPr>
        <w:pStyle w:val="Heading3"/>
      </w:pPr>
      <w:r>
        <w:t xml:space="preserve">7. SoftDrink CETA Stake Brief — N10/litre vs retail-% levy House concurrence pack (S5, S9, S12)</w:t>
      </w:r>
    </w:p>
    <w:p>
      <w:pPr>
        <w:numPr>
          <w:ilvl w:val="0"/>
          <w:numId w:val="1013"/>
        </w:numPr>
        <w:pStyle w:val="Compact"/>
      </w:pPr>
      <w:r>
        <w:rPr>
          <w:bCs/>
          <w:b/>
        </w:rPr>
        <w:t xml:space="preserve">Problem / trend:</w:t>
      </w:r>
      <w:r>
        <w:t xml:space="preserve"> </w:t>
      </w:r>
      <w:r>
        <w:t xml:space="preserve">Nairametrics (14 Oct 2026): NUFBTE urged the House to reject the CETA Amendment Bill 2025 that would replace the fixed</w:t>
      </w:r>
      <w:r>
        <w:t xml:space="preserve"> </w:t>
      </w:r>
      <w:r>
        <w:rPr>
          <w:bCs/>
          <w:b/>
        </w:rPr>
        <w:t xml:space="preserve">N10/litre</w:t>
      </w:r>
      <w:r>
        <w:t xml:space="preserve"> </w:t>
      </w:r>
      <w:r>
        <w:t xml:space="preserve">soft-drinks excise with a</w:t>
      </w:r>
      <w:r>
        <w:t xml:space="preserve"> </w:t>
      </w:r>
      <w:r>
        <w:rPr>
          <w:bCs/>
          <w:b/>
        </w:rPr>
        <w:t xml:space="preserve">percentage of retail price</w:t>
      </w:r>
      <w:r>
        <w:t xml:space="preserve">, warning of factory closures and job losses after Senate third reading (4 Jun 2026).</w:t>
      </w:r>
    </w:p>
    <w:p>
      <w:pPr>
        <w:numPr>
          <w:ilvl w:val="0"/>
          <w:numId w:val="1013"/>
        </w:numPr>
        <w:pStyle w:val="Compact"/>
      </w:pPr>
      <w:r>
        <w:rPr>
          <w:bCs/>
          <w:b/>
        </w:rPr>
        <w:t xml:space="preserve">Solution:</w:t>
      </w:r>
      <w:r>
        <w:t xml:space="preserve"> </w:t>
      </w:r>
      <w:r>
        <w:t xml:space="preserve">Bill-status tracker → cost-impact worksheet template → stakeholder comment one-pager (</w:t>
      </w:r>
      <w:r>
        <w:rPr>
          <w:bCs/>
          <w:b/>
        </w:rPr>
        <w:t xml:space="preserve">not</w:t>
      </w:r>
      <w:r>
        <w:t xml:space="preserve"> </w:t>
      </w:r>
      <w:r>
        <w:t xml:space="preserve">a lobbying firm, not NASS official).</w:t>
      </w:r>
    </w:p>
    <w:p>
      <w:pPr>
        <w:numPr>
          <w:ilvl w:val="0"/>
          <w:numId w:val="1013"/>
        </w:numPr>
        <w:pStyle w:val="Compact"/>
      </w:pPr>
      <w:r>
        <w:rPr>
          <w:bCs/>
          <w:b/>
        </w:rPr>
        <w:t xml:space="preserve">Target:</w:t>
      </w:r>
      <w:r>
        <w:t xml:space="preserve"> </w:t>
      </w:r>
      <w:r>
        <w:t xml:space="preserve">Soft-drink manufacturers, distributors, NUFBTE-aligned plant committees, MAN members needing a concurrence-window brief.</w:t>
      </w:r>
    </w:p>
    <w:p>
      <w:pPr>
        <w:numPr>
          <w:ilvl w:val="0"/>
          <w:numId w:val="1013"/>
        </w:numPr>
        <w:pStyle w:val="Compact"/>
      </w:pPr>
      <w:r>
        <w:rPr>
          <w:bCs/>
          <w:b/>
        </w:rPr>
        <w:t xml:space="preserve">MVP cost:</w:t>
      </w:r>
      <w:r>
        <w:t xml:space="preserve"> </w:t>
      </w:r>
      <w:r>
        <w:t xml:space="preserve">$6k–$14k.</w:t>
      </w:r>
    </w:p>
    <w:p>
      <w:pPr>
        <w:numPr>
          <w:ilvl w:val="0"/>
          <w:numId w:val="1013"/>
        </w:numPr>
        <w:pStyle w:val="Compact"/>
      </w:pPr>
      <w:r>
        <w:rPr>
          <w:bCs/>
          <w:b/>
        </w:rPr>
        <w:t xml:space="preserve">Regulatory:</w:t>
      </w:r>
      <w:r>
        <w:t xml:space="preserve"> </w:t>
      </w:r>
      <w:r>
        <w:t xml:space="preserve">Informational advocacy support only — not registered lobbyist substitute; not FIRS/NASS official.</w:t>
      </w:r>
    </w:p>
    <w:p>
      <w:pPr>
        <w:numPr>
          <w:ilvl w:val="0"/>
          <w:numId w:val="1013"/>
        </w:numPr>
        <w:pStyle w:val="Compact"/>
      </w:pPr>
      <w:r>
        <w:rPr>
          <w:bCs/>
          <w:b/>
        </w:rPr>
        <w:t xml:space="preserve">Competitors / alternatives:</w:t>
      </w:r>
    </w:p>
    <w:p>
      <w:pPr>
        <w:numPr>
          <w:ilvl w:val="1"/>
          <w:numId w:val="1014"/>
        </w:numPr>
        <w:pStyle w:val="Compact"/>
      </w:pPr>
      <w:r>
        <w:rPr>
          <w:bCs/>
          <w:b/>
        </w:rPr>
        <w:t xml:space="preserve">Union open letter DIY</w:t>
      </w:r>
      <w:r>
        <w:t xml:space="preserve"> </w:t>
      </w:r>
      <w:r>
        <w:t xml:space="preserve">— free; not a cost model. Why a Nigeria buyer might still choose this idea: filled impact worksheet.</w:t>
      </w:r>
    </w:p>
    <w:p>
      <w:pPr>
        <w:numPr>
          <w:ilvl w:val="1"/>
          <w:numId w:val="1014"/>
        </w:numPr>
        <w:pStyle w:val="Compact"/>
      </w:pPr>
      <w:r>
        <w:rPr>
          <w:bCs/>
          <w:b/>
        </w:rPr>
        <w:t xml:space="preserve">MAN/NECA circulars</w:t>
      </w:r>
      <w:r>
        <w:t xml:space="preserve"> </w:t>
      </w:r>
      <w:r>
        <w:t xml:space="preserve">— association-level. Why a Nigeria buyer might still choose this idea: plant-level Naira pack.</w:t>
      </w:r>
    </w:p>
    <w:p>
      <w:pPr>
        <w:numPr>
          <w:ilvl w:val="1"/>
          <w:numId w:val="1014"/>
        </w:numPr>
        <w:pStyle w:val="Compact"/>
      </w:pPr>
      <w:r>
        <w:rPr>
          <w:bCs/>
          <w:b/>
        </w:rPr>
        <w:t xml:space="preserve">SoftTest RiskTier Prep Desk (prior)</w:t>
      </w:r>
      <w:r>
        <w:t xml:space="preserve"> </w:t>
      </w:r>
      <w:r>
        <w:t xml:space="preserve">— soft-test risk tiers. Why a Nigeria buyer might still choose this idea:</w:t>
      </w:r>
      <w:r>
        <w:t xml:space="preserve"> </w:t>
      </w:r>
      <w:r>
        <w:rPr>
          <w:bCs/>
          <w:b/>
        </w:rPr>
        <w:t xml:space="preserve">CETA % retail levy vs N10/litre</w:t>
      </w:r>
      <w:r>
        <w:t xml:space="preserve"> </w:t>
      </w:r>
      <w:r>
        <w:t xml:space="preserve">job.</w:t>
      </w:r>
    </w:p>
    <w:p>
      <w:pPr>
        <w:numPr>
          <w:ilvl w:val="1"/>
          <w:numId w:val="1014"/>
        </w:numPr>
        <w:pStyle w:val="Compact"/>
      </w:pPr>
      <w:r>
        <w:rPr>
          <w:bCs/>
          <w:b/>
        </w:rPr>
        <w:t xml:space="preserve">Big-Four tax opinions</w:t>
      </w:r>
      <w:r>
        <w:t xml:space="preserve"> </w:t>
      </w:r>
      <w:r>
        <w:t xml:space="preserve">— expensive. Why a Nigeria buyer might still choose this idea: short House-concurrence brief.</w:t>
      </w:r>
    </w:p>
    <w:p>
      <w:pPr>
        <w:numPr>
          <w:ilvl w:val="0"/>
          <w:numId w:val="1013"/>
        </w:numPr>
        <w:pStyle w:val="Compact"/>
      </w:pPr>
      <w:r>
        <w:rPr>
          <w:bCs/>
          <w:b/>
        </w:rPr>
        <w:t xml:space="preserve">GUEMF:</w:t>
      </w:r>
      <w:r>
        <w:t xml:space="preserve"> </w:t>
      </w:r>
      <w:r>
        <w:t xml:space="preserve">Mode B</w:t>
      </w:r>
      <w:r>
        <w:t xml:space="preserve"> </w:t>
      </w:r>
      <w:r>
        <w:rPr>
          <w:bCs/>
          <w:b/>
        </w:rPr>
        <w:t xml:space="preserve">5/4/5/4/3 = 21</w:t>
      </w:r>
      <w:r>
        <w:t xml:space="preserve">. Evidence: Nairametrics — https://nairametrics.com/2026/10/14/food-and-beverage-workers-urge-reps-to-reject-proposed-soft-drinks-tax/</w:t>
      </w:r>
    </w:p>
    <w:p>
      <w:pPr>
        <w:numPr>
          <w:ilvl w:val="0"/>
          <w:numId w:val="1013"/>
        </w:numPr>
        <w:pStyle w:val="Compact"/>
      </w:pPr>
      <w:r>
        <w:rPr>
          <w:bCs/>
          <w:b/>
        </w:rPr>
        <w:t xml:space="preserve">Commercial viability:</w:t>
      </w:r>
      <w:r>
        <w:t xml:space="preserve"> </w:t>
      </w:r>
      <w:r>
        <w:t xml:space="preserve">Medium-high while concurrence is open.</w:t>
      </w:r>
    </w:p>
    <w:p>
      <w:pPr>
        <w:numPr>
          <w:ilvl w:val="0"/>
          <w:numId w:val="1013"/>
        </w:numPr>
        <w:pStyle w:val="Compact"/>
      </w:pPr>
      <w:r>
        <w:rPr>
          <w:bCs/>
          <w:b/>
        </w:rPr>
        <w:t xml:space="preserve">Dedup:</w:t>
      </w:r>
      <w:r>
        <w:t xml:space="preserve"> </w:t>
      </w:r>
      <w:r>
        <w:t xml:space="preserve">High vs SoftTest RiskTier.</w:t>
      </w:r>
    </w:p>
    <w:p>
      <w:pPr>
        <w:numPr>
          <w:ilvl w:val="0"/>
          <w:numId w:val="1013"/>
        </w:numPr>
        <w:pStyle w:val="Compact"/>
      </w:pPr>
      <w:r>
        <w:rPr>
          <w:bCs/>
          <w:b/>
        </w:rPr>
        <w:t xml:space="preserve">Founder fit:</w:t>
      </w:r>
      <w:r>
        <w:t xml:space="preserve"> </w:t>
      </w:r>
      <w:r>
        <w:t xml:space="preserve">Good.</w:t>
      </w:r>
    </w:p>
    <w:bookmarkEnd w:id="29"/>
    <w:bookmarkStart w:id="30" w:name="X225ab51b60718452b0eea19a9b202e73c9c8c8c"/>
    <w:p>
      <w:pPr>
        <w:pStyle w:val="Heading3"/>
      </w:pPr>
      <w:r>
        <w:t xml:space="preserve">8. TargetedRelief vs Blanket Subsidy Board — IMF warning + FG discount compare (S5, S14, S12)</w:t>
      </w:r>
    </w:p>
    <w:p>
      <w:pPr>
        <w:numPr>
          <w:ilvl w:val="0"/>
          <w:numId w:val="1015"/>
        </w:numPr>
        <w:pStyle w:val="Compact"/>
      </w:pPr>
      <w:r>
        <w:rPr>
          <w:bCs/>
          <w:b/>
        </w:rPr>
        <w:t xml:space="preserve">Problem / trend:</w:t>
      </w:r>
      <w:r>
        <w:t xml:space="preserve"> </w:t>
      </w:r>
      <w:r>
        <w:t xml:space="preserve">Punch (15 Oct 2026): IMF Fiscal Affairs Director Rodrigo Valdés warned Nigeria against reinstating</w:t>
      </w:r>
      <w:r>
        <w:t xml:space="preserve"> </w:t>
      </w:r>
      <w:r>
        <w:rPr>
          <w:bCs/>
          <w:b/>
        </w:rPr>
        <w:t xml:space="preserve">blanket</w:t>
      </w:r>
      <w:r>
        <w:t xml:space="preserve"> </w:t>
      </w:r>
      <w:r>
        <w:t xml:space="preserve">petrol subsidies ahead of elections, preferring targeted household/transport support. FG’s 30-day NNPC cost-sale discount is already being framed as not a full subsidy return — households and SMEs still lack a plain compare board.</w:t>
      </w:r>
    </w:p>
    <w:p>
      <w:pPr>
        <w:numPr>
          <w:ilvl w:val="0"/>
          <w:numId w:val="1015"/>
        </w:numPr>
        <w:pStyle w:val="Compact"/>
      </w:pPr>
      <w:r>
        <w:rPr>
          <w:bCs/>
          <w:b/>
        </w:rPr>
        <w:t xml:space="preserve">Solution:</w:t>
      </w:r>
      <w:r>
        <w:t xml:space="preserve"> </w:t>
      </w:r>
      <w:r>
        <w:t xml:space="preserve">Blanket vs targeted vs temporary discount compare sheet → FAQ one-pager for SME/HR briefings (</w:t>
      </w:r>
      <w:r>
        <w:rPr>
          <w:bCs/>
          <w:b/>
        </w:rPr>
        <w:t xml:space="preserve">not</w:t>
      </w:r>
      <w:r>
        <w:t xml:space="preserve"> </w:t>
      </w:r>
      <w:r>
        <w:t xml:space="preserve">fiscal advice, not IMF/FG official).</w:t>
      </w:r>
    </w:p>
    <w:p>
      <w:pPr>
        <w:numPr>
          <w:ilvl w:val="0"/>
          <w:numId w:val="1015"/>
        </w:numPr>
        <w:pStyle w:val="Compact"/>
      </w:pPr>
      <w:r>
        <w:rPr>
          <w:bCs/>
          <w:b/>
        </w:rPr>
        <w:t xml:space="preserve">Target:</w:t>
      </w:r>
      <w:r>
        <w:t xml:space="preserve"> </w:t>
      </w:r>
      <w:r>
        <w:t xml:space="preserve">SME owners explaining fuel costs to staff/customers, transport associations, civic educators.</w:t>
      </w:r>
    </w:p>
    <w:p>
      <w:pPr>
        <w:numPr>
          <w:ilvl w:val="0"/>
          <w:numId w:val="1015"/>
        </w:numPr>
        <w:pStyle w:val="Compact"/>
      </w:pPr>
      <w:r>
        <w:rPr>
          <w:bCs/>
          <w:b/>
        </w:rPr>
        <w:t xml:space="preserve">MVP cost:</w:t>
      </w:r>
      <w:r>
        <w:t xml:space="preserve"> </w:t>
      </w:r>
      <w:r>
        <w:t xml:space="preserve">$6k–$14k.</w:t>
      </w:r>
    </w:p>
    <w:p>
      <w:pPr>
        <w:numPr>
          <w:ilvl w:val="0"/>
          <w:numId w:val="1015"/>
        </w:numPr>
        <w:pStyle w:val="Compact"/>
      </w:pPr>
      <w:r>
        <w:rPr>
          <w:bCs/>
          <w:b/>
        </w:rPr>
        <w:t xml:space="preserve">Regulatory:</w:t>
      </w:r>
      <w:r>
        <w:t xml:space="preserve"> </w:t>
      </w:r>
      <w:r>
        <w:t xml:space="preserve">Educational only — not IMF, Ministry of Finance, or NNPC official.</w:t>
      </w:r>
    </w:p>
    <w:p>
      <w:pPr>
        <w:numPr>
          <w:ilvl w:val="0"/>
          <w:numId w:val="1015"/>
        </w:numPr>
        <w:pStyle w:val="Compact"/>
      </w:pPr>
      <w:r>
        <w:rPr>
          <w:bCs/>
          <w:b/>
        </w:rPr>
        <w:t xml:space="preserve">Competitors / alternatives:</w:t>
      </w:r>
    </w:p>
    <w:p>
      <w:pPr>
        <w:numPr>
          <w:ilvl w:val="1"/>
          <w:numId w:val="1016"/>
        </w:numPr>
        <w:pStyle w:val="Compact"/>
      </w:pPr>
      <w:r>
        <w:rPr>
          <w:bCs/>
          <w:b/>
        </w:rPr>
        <w:t xml:space="preserve">Newspaper explainers DIY</w:t>
      </w:r>
      <w:r>
        <w:t xml:space="preserve"> </w:t>
      </w:r>
      <w:r>
        <w:t xml:space="preserve">— free; scattered. Why a Nigeria buyer might still choose this idea: one compare board.</w:t>
      </w:r>
    </w:p>
    <w:p>
      <w:pPr>
        <w:numPr>
          <w:ilvl w:val="1"/>
          <w:numId w:val="1016"/>
        </w:numPr>
        <w:pStyle w:val="Compact"/>
      </w:pPr>
      <w:r>
        <w:rPr>
          <w:bCs/>
          <w:b/>
        </w:rPr>
        <w:t xml:space="preserve">N66 Discount Exit Disclosure Desk (prior)</w:t>
      </w:r>
      <w:r>
        <w:t xml:space="preserve"> </w:t>
      </w:r>
      <w:r>
        <w:t xml:space="preserve">— exit/disclosure of N66 path. Why a Nigeria buyer might still choose this idea:</w:t>
      </w:r>
      <w:r>
        <w:t xml:space="preserve"> </w:t>
      </w:r>
      <w:r>
        <w:rPr>
          <w:bCs/>
          <w:b/>
        </w:rPr>
        <w:t xml:space="preserve">blanket vs targeted vs temporary discount</w:t>
      </w:r>
      <w:r>
        <w:t xml:space="preserve"> </w:t>
      </w:r>
      <w:r>
        <w:t xml:space="preserve">framing after IMF warning.</w:t>
      </w:r>
    </w:p>
    <w:p>
      <w:pPr>
        <w:numPr>
          <w:ilvl w:val="1"/>
          <w:numId w:val="1016"/>
        </w:numPr>
        <w:pStyle w:val="Compact"/>
      </w:pPr>
      <w:r>
        <w:rPr>
          <w:bCs/>
          <w:b/>
        </w:rPr>
        <w:t xml:space="preserve">Think-tank PDFs</w:t>
      </w:r>
      <w:r>
        <w:t xml:space="preserve"> </w:t>
      </w:r>
      <w:r>
        <w:t xml:space="preserve">— dense. Why a Nigeria buyer might still choose this idea: plain SME sheet.</w:t>
      </w:r>
    </w:p>
    <w:p>
      <w:pPr>
        <w:numPr>
          <w:ilvl w:val="1"/>
          <w:numId w:val="1016"/>
        </w:numPr>
        <w:pStyle w:val="Compact"/>
      </w:pPr>
      <w:r>
        <w:rPr>
          <w:bCs/>
          <w:b/>
        </w:rPr>
        <w:t xml:space="preserve">WhatsApp forwards</w:t>
      </w:r>
      <w:r>
        <w:t xml:space="preserve"> </w:t>
      </w:r>
      <w:r>
        <w:t xml:space="preserve">— noisy. Why a Nigeria buyer might still choose this idea: sourced one-pager.</w:t>
      </w:r>
    </w:p>
    <w:p>
      <w:pPr>
        <w:numPr>
          <w:ilvl w:val="0"/>
          <w:numId w:val="1015"/>
        </w:numPr>
        <w:pStyle w:val="Compact"/>
      </w:pPr>
      <w:r>
        <w:rPr>
          <w:bCs/>
          <w:b/>
        </w:rPr>
        <w:t xml:space="preserve">GUEMF:</w:t>
      </w:r>
      <w:r>
        <w:t xml:space="preserve"> </w:t>
      </w:r>
      <w:r>
        <w:t xml:space="preserve">Mode B</w:t>
      </w:r>
      <w:r>
        <w:t xml:space="preserve"> </w:t>
      </w:r>
      <w:r>
        <w:rPr>
          <w:bCs/>
          <w:b/>
        </w:rPr>
        <w:t xml:space="preserve">4/4/4/3/3 = 18</w:t>
      </w:r>
      <w:r>
        <w:t xml:space="preserve">. Evidence: Punch — https://punchng.com/imf-warns-nigeria-against-subsidy-return/</w:t>
      </w:r>
    </w:p>
    <w:p>
      <w:pPr>
        <w:numPr>
          <w:ilvl w:val="0"/>
          <w:numId w:val="1015"/>
        </w:numPr>
        <w:pStyle w:val="Compact"/>
      </w:pPr>
      <w:r>
        <w:rPr>
          <w:bCs/>
          <w:b/>
        </w:rPr>
        <w:t xml:space="preserve">Commercial viability:</w:t>
      </w:r>
      <w:r>
        <w:t xml:space="preserve"> </w:t>
      </w:r>
      <w:r>
        <w:t xml:space="preserve">Medium.</w:t>
      </w:r>
    </w:p>
    <w:p>
      <w:pPr>
        <w:numPr>
          <w:ilvl w:val="0"/>
          <w:numId w:val="1015"/>
        </w:numPr>
        <w:pStyle w:val="Compact"/>
      </w:pPr>
      <w:r>
        <w:rPr>
          <w:bCs/>
          <w:b/>
        </w:rPr>
        <w:t xml:space="preserve">Dedup:</w:t>
      </w:r>
      <w:r>
        <w:t xml:space="preserve"> </w:t>
      </w:r>
      <w:r>
        <w:t xml:space="preserve">High vs N66 Exit / IndependentMarketer Discount Access (different buyer job).</w:t>
      </w:r>
    </w:p>
    <w:p>
      <w:pPr>
        <w:numPr>
          <w:ilvl w:val="0"/>
          <w:numId w:val="1015"/>
        </w:numPr>
        <w:pStyle w:val="Compact"/>
      </w:pPr>
      <w:r>
        <w:rPr>
          <w:bCs/>
          <w:b/>
        </w:rPr>
        <w:t xml:space="preserve">Founder fit:</w:t>
      </w:r>
      <w:r>
        <w:t xml:space="preserve"> </w:t>
      </w:r>
      <w:r>
        <w:t xml:space="preserve">Good.</w:t>
      </w:r>
    </w:p>
    <w:bookmarkEnd w:id="30"/>
    <w:bookmarkStart w:id="31" w:name="X7b4c1d69cc5a4c0fc0994f1e8495045ff4c44f8"/>
    <w:p>
      <w:pPr>
        <w:pStyle w:val="Heading3"/>
      </w:pPr>
      <w:r>
        <w:t xml:space="preserve">9. AURORA Cyclone Cutoff NG — pre-road-close cutoff alerts for Nigeria corridors (S7, S6, S11)</w:t>
      </w:r>
    </w:p>
    <w:p>
      <w:pPr>
        <w:numPr>
          <w:ilvl w:val="0"/>
          <w:numId w:val="1017"/>
        </w:numPr>
        <w:pStyle w:val="Compact"/>
      </w:pPr>
      <w:r>
        <w:rPr>
          <w:bCs/>
          <w:b/>
        </w:rPr>
        <w:t xml:space="preserve">Problem / trend:</w:t>
      </w:r>
      <w:r>
        <w:t xml:space="preserve"> </w:t>
      </w:r>
      <w:r>
        <w:t xml:space="preserve">Product Hunt (13 Oct 2026): AURORA Lifeline —</w:t>
      </w:r>
      <w:r>
        <w:t xml:space="preserve"> </w:t>
      </w:r>
      <w:r>
        <w:t xml:space="preserve">“</w:t>
      </w:r>
      <w:r>
        <w:t xml:space="preserve">Know who a cyclone will cut off, before the roads close.</w:t>
      </w:r>
      <w:r>
        <w:t xml:space="preserve">”</w:t>
      </w:r>
      <w:r>
        <w:t xml:space="preserve"> </w:t>
      </w:r>
      <w:r>
        <w:t xml:space="preserve">Nigeria flood/storm seasons still leave SME depots and LGAs with WhatsApp-only cutoff lists.</w:t>
      </w:r>
    </w:p>
    <w:p>
      <w:pPr>
        <w:numPr>
          <w:ilvl w:val="0"/>
          <w:numId w:val="1017"/>
        </w:numPr>
        <w:pStyle w:val="Compact"/>
      </w:pPr>
      <w:r>
        <w:rPr>
          <w:bCs/>
          <w:b/>
        </w:rPr>
        <w:t xml:space="preserve">Solution:</w:t>
      </w:r>
      <w:r>
        <w:t xml:space="preserve"> </w:t>
      </w:r>
      <w:r>
        <w:t xml:space="preserve">Corridor watchlist → flood/storm cutoff checklist → SMS/WhatsApp stub alerts → ops handoff PDF (</w:t>
      </w:r>
      <w:r>
        <w:rPr>
          <w:bCs/>
          <w:b/>
        </w:rPr>
        <w:t xml:space="preserve">not</w:t>
      </w:r>
      <w:r>
        <w:t xml:space="preserve"> </w:t>
      </w:r>
      <w:r>
        <w:t xml:space="preserve">NiMet official forecast).</w:t>
      </w:r>
    </w:p>
    <w:p>
      <w:pPr>
        <w:numPr>
          <w:ilvl w:val="0"/>
          <w:numId w:val="1017"/>
        </w:numPr>
        <w:pStyle w:val="Compact"/>
      </w:pPr>
      <w:r>
        <w:rPr>
          <w:bCs/>
          <w:b/>
        </w:rPr>
        <w:t xml:space="preserve">Target:</w:t>
      </w:r>
      <w:r>
        <w:t xml:space="preserve"> </w:t>
      </w:r>
      <w:r>
        <w:t xml:space="preserve">FMCG distributors, LGA emergency desks, agro cold-chain SMEs on flood-prone corridors.</w:t>
      </w:r>
    </w:p>
    <w:p>
      <w:pPr>
        <w:numPr>
          <w:ilvl w:val="0"/>
          <w:numId w:val="1017"/>
        </w:numPr>
        <w:pStyle w:val="Compact"/>
      </w:pPr>
      <w:r>
        <w:rPr>
          <w:bCs/>
          <w:b/>
        </w:rPr>
        <w:t xml:space="preserve">MVP cost:</w:t>
      </w:r>
      <w:r>
        <w:t xml:space="preserve"> </w:t>
      </w:r>
      <w:r>
        <w:t xml:space="preserve">$10k–$22k.</w:t>
      </w:r>
    </w:p>
    <w:p>
      <w:pPr>
        <w:numPr>
          <w:ilvl w:val="0"/>
          <w:numId w:val="1017"/>
        </w:numPr>
        <w:pStyle w:val="Compact"/>
      </w:pPr>
      <w:r>
        <w:rPr>
          <w:bCs/>
          <w:b/>
        </w:rPr>
        <w:t xml:space="preserve">Regulatory:</w:t>
      </w:r>
      <w:r>
        <w:t xml:space="preserve"> </w:t>
      </w:r>
      <w:r>
        <w:t xml:space="preserve">NDPA for location/contact data; not NiMet/NEMA official.</w:t>
      </w:r>
    </w:p>
    <w:p>
      <w:pPr>
        <w:numPr>
          <w:ilvl w:val="0"/>
          <w:numId w:val="1017"/>
        </w:numPr>
        <w:pStyle w:val="Compact"/>
      </w:pPr>
      <w:r>
        <w:rPr>
          <w:bCs/>
          <w:b/>
        </w:rPr>
        <w:t xml:space="preserve">Competitors / alternatives:</w:t>
      </w:r>
    </w:p>
    <w:p>
      <w:pPr>
        <w:numPr>
          <w:ilvl w:val="1"/>
          <w:numId w:val="1018"/>
        </w:numPr>
        <w:pStyle w:val="Compact"/>
      </w:pPr>
      <w:r>
        <w:rPr>
          <w:bCs/>
          <w:b/>
        </w:rPr>
        <w:t xml:space="preserve">NiMet / NEMA alerts DIY</w:t>
      </w:r>
      <w:r>
        <w:t xml:space="preserve"> </w:t>
      </w:r>
      <w:r>
        <w:t xml:space="preserve">— official; weak corridor ops UX. Why a Nigeria buyer might still choose this idea: filled cutoff checklist.</w:t>
      </w:r>
    </w:p>
    <w:p>
      <w:pPr>
        <w:numPr>
          <w:ilvl w:val="1"/>
          <w:numId w:val="1018"/>
        </w:numPr>
        <w:pStyle w:val="Compact"/>
      </w:pPr>
      <w:r>
        <w:rPr>
          <w:bCs/>
          <w:b/>
        </w:rPr>
        <w:t xml:space="preserve">AURORA Lifeline (global PH)</w:t>
      </w:r>
      <w:r>
        <w:t xml:space="preserve"> </w:t>
      </w:r>
      <w:r>
        <w:t xml:space="preserve">— foreign product. Why a Nigeria buyer might still choose this idea: Nigeria corridor + WhatsApp/Naira packaging.</w:t>
      </w:r>
    </w:p>
    <w:p>
      <w:pPr>
        <w:numPr>
          <w:ilvl w:val="1"/>
          <w:numId w:val="1018"/>
        </w:numPr>
        <w:pStyle w:val="Compact"/>
      </w:pPr>
      <w:r>
        <w:rPr>
          <w:bCs/>
          <w:b/>
        </w:rPr>
        <w:t xml:space="preserve">WhatsApp community groups</w:t>
      </w:r>
      <w:r>
        <w:t xml:space="preserve"> </w:t>
      </w:r>
      <w:r>
        <w:t xml:space="preserve">— free; noisy. Why a Nigeria buyer might still choose this idea: structured watchlist.</w:t>
      </w:r>
    </w:p>
    <w:p>
      <w:pPr>
        <w:numPr>
          <w:ilvl w:val="1"/>
          <w:numId w:val="1018"/>
        </w:numPr>
        <w:pStyle w:val="Compact"/>
      </w:pPr>
      <w:r>
        <w:rPr>
          <w:bCs/>
          <w:b/>
        </w:rPr>
        <w:t xml:space="preserve">Moove / logistics SaaS</w:t>
      </w:r>
      <w:r>
        <w:t xml:space="preserve"> </w:t>
      </w:r>
      <w:r>
        <w:t xml:space="preserve">— fleet-focused. Why a Nigeria buyer might still choose this idea: pre-road-close community cutoff job.</w:t>
      </w:r>
    </w:p>
    <w:p>
      <w:pPr>
        <w:numPr>
          <w:ilvl w:val="0"/>
          <w:numId w:val="1017"/>
        </w:numPr>
        <w:pStyle w:val="Compact"/>
      </w:pPr>
      <w:r>
        <w:rPr>
          <w:bCs/>
          <w:b/>
        </w:rPr>
        <w:t xml:space="preserve">GUEMF:</w:t>
      </w:r>
      <w:r>
        <w:t xml:space="preserve"> </w:t>
      </w:r>
      <w:r>
        <w:t xml:space="preserve">Mode B</w:t>
      </w:r>
      <w:r>
        <w:t xml:space="preserve"> </w:t>
      </w:r>
      <w:r>
        <w:rPr>
          <w:bCs/>
          <w:b/>
        </w:rPr>
        <w:t xml:space="preserve">4/4/3/2/3 = 16</w:t>
      </w:r>
      <w:r>
        <w:t xml:space="preserve">. Evidence: Product Hunt RSS title/summary for AURORA Lifeline in fetch JSON; StartupList Africa logistics/fintech density for Nigeria distribution context.</w:t>
      </w:r>
    </w:p>
    <w:p>
      <w:pPr>
        <w:numPr>
          <w:ilvl w:val="0"/>
          <w:numId w:val="1017"/>
        </w:numPr>
        <w:pStyle w:val="Compact"/>
      </w:pPr>
      <w:r>
        <w:rPr>
          <w:bCs/>
          <w:b/>
        </w:rPr>
        <w:t xml:space="preserve">Commercial viability:</w:t>
      </w:r>
      <w:r>
        <w:t xml:space="preserve"> </w:t>
      </w:r>
      <w:r>
        <w:t xml:space="preserve">Medium.</w:t>
      </w:r>
    </w:p>
    <w:p>
      <w:pPr>
        <w:numPr>
          <w:ilvl w:val="0"/>
          <w:numId w:val="1017"/>
        </w:numPr>
        <w:pStyle w:val="Compact"/>
      </w:pPr>
      <w:r>
        <w:rPr>
          <w:bCs/>
          <w:b/>
        </w:rPr>
        <w:t xml:space="preserve">Dedup:</w:t>
      </w:r>
      <w:r>
        <w:t xml:space="preserve"> </w:t>
      </w:r>
      <w:r>
        <w:t xml:space="preserve">Medium-high vs FloodFacility Asset Desk (asset finance ≠ cutoff alerts).</w:t>
      </w:r>
    </w:p>
    <w:p>
      <w:pPr>
        <w:numPr>
          <w:ilvl w:val="0"/>
          <w:numId w:val="1017"/>
        </w:numPr>
        <w:pStyle w:val="Compact"/>
      </w:pPr>
      <w:r>
        <w:rPr>
          <w:bCs/>
          <w:b/>
        </w:rPr>
        <w:t xml:space="preserve">Founder fit:</w:t>
      </w:r>
      <w:r>
        <w:t xml:space="preserve"> </w:t>
      </w:r>
      <w:r>
        <w:t xml:space="preserve">Good.</w:t>
      </w:r>
    </w:p>
    <w:bookmarkEnd w:id="31"/>
    <w:bookmarkStart w:id="32" w:name="X6ee14532cff277a2690ea3eb15d20bcea154567"/>
    <w:p>
      <w:pPr>
        <w:pStyle w:val="Heading3"/>
      </w:pPr>
      <w:r>
        <w:t xml:space="preserve">10. NTB Settle Liquidity Buffer Board — Oct 15 settlement / Q4 auction calendar (S5, S14, S12)</w:t>
      </w:r>
    </w:p>
    <w:p>
      <w:pPr>
        <w:numPr>
          <w:ilvl w:val="0"/>
          <w:numId w:val="1019"/>
        </w:numPr>
        <w:pStyle w:val="Compact"/>
      </w:pPr>
      <w:r>
        <w:rPr>
          <w:bCs/>
          <w:b/>
        </w:rPr>
        <w:t xml:space="preserve">Problem / trend:</w:t>
      </w:r>
      <w:r>
        <w:t xml:space="preserve"> </w:t>
      </w:r>
      <w:r>
        <w:t xml:space="preserve">Nairametrics (14 Oct 2026): CBN/DMO offered</w:t>
      </w:r>
      <w:r>
        <w:t xml:space="preserve"> </w:t>
      </w:r>
      <w:r>
        <w:rPr>
          <w:bCs/>
          <w:b/>
        </w:rPr>
        <w:t xml:space="preserve">N450 billion</w:t>
      </w:r>
      <w:r>
        <w:t xml:space="preserve"> </w:t>
      </w:r>
      <w:r>
        <w:t xml:space="preserve">NTBs (second Q4 auction), settlement</w:t>
      </w:r>
      <w:r>
        <w:t xml:space="preserve"> </w:t>
      </w:r>
      <w:r>
        <w:rPr>
          <w:bCs/>
          <w:b/>
        </w:rPr>
        <w:t xml:space="preserve">15 Oct 2026</w:t>
      </w:r>
      <w:r>
        <w:t xml:space="preserve">, with only ~N80.84bn maturing the same day — SME treasurers and money-market desks still wing liquidity buffers from WhatsApp rumour.</w:t>
      </w:r>
    </w:p>
    <w:p>
      <w:pPr>
        <w:numPr>
          <w:ilvl w:val="0"/>
          <w:numId w:val="1019"/>
        </w:numPr>
        <w:pStyle w:val="Compact"/>
      </w:pPr>
      <w:r>
        <w:rPr>
          <w:bCs/>
          <w:b/>
        </w:rPr>
        <w:t xml:space="preserve">Solution:</w:t>
      </w:r>
      <w:r>
        <w:t xml:space="preserve"> </w:t>
      </w:r>
      <w:r>
        <w:t xml:space="preserve">Auction calendar paste → maturity vs offer compare → cash-buffer checklist (</w:t>
      </w:r>
      <w:r>
        <w:rPr>
          <w:bCs/>
          <w:b/>
        </w:rPr>
        <w:t xml:space="preserve">not</w:t>
      </w:r>
      <w:r>
        <w:t xml:space="preserve"> </w:t>
      </w:r>
      <w:r>
        <w:t xml:space="preserve">a brokerage, not DMO bidding).</w:t>
      </w:r>
    </w:p>
    <w:p>
      <w:pPr>
        <w:numPr>
          <w:ilvl w:val="0"/>
          <w:numId w:val="1019"/>
        </w:numPr>
        <w:pStyle w:val="Compact"/>
      </w:pPr>
      <w:r>
        <w:rPr>
          <w:bCs/>
          <w:b/>
        </w:rPr>
        <w:t xml:space="preserve">Target:</w:t>
      </w:r>
      <w:r>
        <w:t xml:space="preserve"> </w:t>
      </w:r>
      <w:r>
        <w:t xml:space="preserve">SME CFOs, MFB treasuries, family offices watching T-bill settlement weeks.</w:t>
      </w:r>
    </w:p>
    <w:p>
      <w:pPr>
        <w:numPr>
          <w:ilvl w:val="0"/>
          <w:numId w:val="1019"/>
        </w:numPr>
        <w:pStyle w:val="Compact"/>
      </w:pPr>
      <w:r>
        <w:rPr>
          <w:bCs/>
          <w:b/>
        </w:rPr>
        <w:t xml:space="preserve">MVP cost:</w:t>
      </w:r>
      <w:r>
        <w:t xml:space="preserve"> </w:t>
      </w:r>
      <w:r>
        <w:t xml:space="preserve">$5k–$12k.</w:t>
      </w:r>
    </w:p>
    <w:p>
      <w:pPr>
        <w:numPr>
          <w:ilvl w:val="0"/>
          <w:numId w:val="1019"/>
        </w:numPr>
        <w:pStyle w:val="Compact"/>
      </w:pPr>
      <w:r>
        <w:rPr>
          <w:bCs/>
          <w:b/>
        </w:rPr>
        <w:t xml:space="preserve">Regulatory:</w:t>
      </w:r>
      <w:r>
        <w:t xml:space="preserve"> </w:t>
      </w:r>
      <w:r>
        <w:t xml:space="preserve">Educational only — not CBN/DMO official; not investment advice.</w:t>
      </w:r>
    </w:p>
    <w:p>
      <w:pPr>
        <w:numPr>
          <w:ilvl w:val="0"/>
          <w:numId w:val="1019"/>
        </w:numPr>
        <w:pStyle w:val="Compact"/>
      </w:pPr>
      <w:r>
        <w:rPr>
          <w:bCs/>
          <w:b/>
        </w:rPr>
        <w:t xml:space="preserve">Competitors / alternatives:</w:t>
      </w:r>
    </w:p>
    <w:p>
      <w:pPr>
        <w:numPr>
          <w:ilvl w:val="1"/>
          <w:numId w:val="1020"/>
        </w:numPr>
        <w:pStyle w:val="Compact"/>
      </w:pPr>
      <w:r>
        <w:rPr>
          <w:bCs/>
          <w:b/>
        </w:rPr>
        <w:t xml:space="preserve">DMO circular DIY</w:t>
      </w:r>
      <w:r>
        <w:t xml:space="preserve"> </w:t>
      </w:r>
      <w:r>
        <w:t xml:space="preserve">— free; dense. Why a Nigeria buyer might still choose this idea: settlement-week checklist.</w:t>
      </w:r>
    </w:p>
    <w:p>
      <w:pPr>
        <w:numPr>
          <w:ilvl w:val="1"/>
          <w:numId w:val="1020"/>
        </w:numPr>
        <w:pStyle w:val="Compact"/>
      </w:pPr>
      <w:r>
        <w:rPr>
          <w:bCs/>
          <w:b/>
        </w:rPr>
        <w:t xml:space="preserve">Bank treasury desks</w:t>
      </w:r>
      <w:r>
        <w:t xml:space="preserve"> </w:t>
      </w:r>
      <w:r>
        <w:t xml:space="preserve">— human; sales-biased. Why a Nigeria buyer might still choose this idea: neutral buffer board.</w:t>
      </w:r>
    </w:p>
    <w:p>
      <w:pPr>
        <w:numPr>
          <w:ilvl w:val="1"/>
          <w:numId w:val="1020"/>
        </w:numPr>
        <w:pStyle w:val="Compact"/>
      </w:pPr>
      <w:r>
        <w:rPr>
          <w:bCs/>
          <w:b/>
        </w:rPr>
        <w:t xml:space="preserve">NTBCashPlan Board (prior)</w:t>
      </w:r>
      <w:r>
        <w:t xml:space="preserve"> </w:t>
      </w:r>
      <w:r>
        <w:t xml:space="preserve">— cash plan. Why a Nigeria buyer might still choose this idea:</w:t>
      </w:r>
      <w:r>
        <w:t xml:space="preserve"> </w:t>
      </w:r>
      <w:r>
        <w:rPr>
          <w:bCs/>
          <w:b/>
        </w:rPr>
        <w:t xml:space="preserve">Oct 15 settle + Q4 N450bn offer</w:t>
      </w:r>
      <w:r>
        <w:t xml:space="preserve"> </w:t>
      </w:r>
      <w:r>
        <w:t xml:space="preserve">specificity.</w:t>
      </w:r>
    </w:p>
    <w:p>
      <w:pPr>
        <w:numPr>
          <w:ilvl w:val="1"/>
          <w:numId w:val="1020"/>
        </w:numPr>
        <w:pStyle w:val="Compact"/>
      </w:pPr>
      <w:r>
        <w:rPr>
          <w:bCs/>
          <w:b/>
        </w:rPr>
        <w:t xml:space="preserve">Excel DIY</w:t>
      </w:r>
      <w:r>
        <w:t xml:space="preserve"> </w:t>
      </w:r>
      <w:r>
        <w:t xml:space="preserve">— common. Why a Nigeria buyer might still choose this idea: dated template.</w:t>
      </w:r>
    </w:p>
    <w:p>
      <w:pPr>
        <w:numPr>
          <w:ilvl w:val="0"/>
          <w:numId w:val="1019"/>
        </w:numPr>
        <w:pStyle w:val="Compact"/>
      </w:pPr>
      <w:r>
        <w:rPr>
          <w:bCs/>
          <w:b/>
        </w:rPr>
        <w:t xml:space="preserve">GUEMF:</w:t>
      </w:r>
      <w:r>
        <w:t xml:space="preserve"> </w:t>
      </w:r>
      <w:r>
        <w:t xml:space="preserve">Mode B</w:t>
      </w:r>
      <w:r>
        <w:t xml:space="preserve"> </w:t>
      </w:r>
      <w:r>
        <w:rPr>
          <w:bCs/>
          <w:b/>
        </w:rPr>
        <w:t xml:space="preserve">3/4/3/2/3 = 15</w:t>
      </w:r>
      <w:r>
        <w:t xml:space="preserve">. Evidence: Nairametrics — https://nairametrics.com/2026/10/14/cbn-offers-n450-billion-today-second-ntb-auction-of-q4-issuance/</w:t>
      </w:r>
    </w:p>
    <w:p>
      <w:pPr>
        <w:numPr>
          <w:ilvl w:val="0"/>
          <w:numId w:val="1019"/>
        </w:numPr>
        <w:pStyle w:val="Compact"/>
      </w:pPr>
      <w:r>
        <w:rPr>
          <w:bCs/>
          <w:b/>
        </w:rPr>
        <w:t xml:space="preserve">Commercial viability:</w:t>
      </w:r>
      <w:r>
        <w:t xml:space="preserve"> </w:t>
      </w:r>
      <w:r>
        <w:t xml:space="preserve">Medium.</w:t>
      </w:r>
    </w:p>
    <w:p>
      <w:pPr>
        <w:numPr>
          <w:ilvl w:val="0"/>
          <w:numId w:val="1019"/>
        </w:numPr>
        <w:pStyle w:val="Compact"/>
      </w:pPr>
      <w:r>
        <w:rPr>
          <w:bCs/>
          <w:b/>
        </w:rPr>
        <w:t xml:space="preserve">Dedup:</w:t>
      </w:r>
      <w:r>
        <w:t xml:space="preserve"> </w:t>
      </w:r>
      <w:r>
        <w:t xml:space="preserve">High vs NTBCashPlan Board.</w:t>
      </w:r>
    </w:p>
    <w:p>
      <w:pPr>
        <w:numPr>
          <w:ilvl w:val="0"/>
          <w:numId w:val="1019"/>
        </w:numPr>
        <w:pStyle w:val="Compact"/>
      </w:pPr>
      <w:r>
        <w:rPr>
          <w:bCs/>
          <w:b/>
        </w:rPr>
        <w:t xml:space="preserve">Founder fit:</w:t>
      </w:r>
      <w:r>
        <w:t xml:space="preserve"> </w:t>
      </w:r>
      <w:r>
        <w:t xml:space="preserve">Moderate.</w:t>
      </w:r>
    </w:p>
    <w:bookmarkEnd w:id="32"/>
    <w:bookmarkStart w:id="33" w:name="X3b2e4b85f535e7dedcca93ec4b98a8b68405310"/>
    <w:p>
      <w:pPr>
        <w:pStyle w:val="Heading3"/>
      </w:pPr>
      <w:r>
        <w:t xml:space="preserve">11. LAWMA DumpCam Compliance Brief — surveillance camera illegal-dumping ops note (S5, S9)</w:t>
      </w:r>
    </w:p>
    <w:p>
      <w:pPr>
        <w:numPr>
          <w:ilvl w:val="0"/>
          <w:numId w:val="1021"/>
        </w:numPr>
        <w:pStyle w:val="Compact"/>
      </w:pPr>
      <w:r>
        <w:rPr>
          <w:bCs/>
          <w:b/>
        </w:rPr>
        <w:t xml:space="preserve">Problem / trend:</w:t>
      </w:r>
      <w:r>
        <w:t xml:space="preserve"> </w:t>
      </w:r>
      <w:r>
        <w:t xml:space="preserve">Nairametrics (14 Oct 2026): LAWMA to deploy surveillance cameras across Lagos to curb illegal dumping — PSP crews and estate managers still lack a plain evidence/ops brief distinct from capacity-guard work.</w:t>
      </w:r>
    </w:p>
    <w:p>
      <w:pPr>
        <w:numPr>
          <w:ilvl w:val="0"/>
          <w:numId w:val="1021"/>
        </w:numPr>
        <w:pStyle w:val="Compact"/>
      </w:pPr>
      <w:r>
        <w:rPr>
          <w:bCs/>
          <w:b/>
        </w:rPr>
        <w:t xml:space="preserve">Solution:</w:t>
      </w:r>
      <w:r>
        <w:t xml:space="preserve"> </w:t>
      </w:r>
      <w:r>
        <w:t xml:space="preserve">Camera-zone map stub → dump-event evidence checklist → PSP/estate handoff PDF (</w:t>
      </w:r>
      <w:r>
        <w:rPr>
          <w:bCs/>
          <w:b/>
        </w:rPr>
        <w:t xml:space="preserve">not</w:t>
      </w:r>
      <w:r>
        <w:t xml:space="preserve"> </w:t>
      </w:r>
      <w:r>
        <w:t xml:space="preserve">LAWMA enforcement).</w:t>
      </w:r>
    </w:p>
    <w:p>
      <w:pPr>
        <w:numPr>
          <w:ilvl w:val="0"/>
          <w:numId w:val="1021"/>
        </w:numPr>
        <w:pStyle w:val="Compact"/>
      </w:pPr>
      <w:r>
        <w:rPr>
          <w:bCs/>
          <w:b/>
        </w:rPr>
        <w:t xml:space="preserve">Target:</w:t>
      </w:r>
      <w:r>
        <w:t xml:space="preserve"> </w:t>
      </w:r>
      <w:r>
        <w:t xml:space="preserve">Lagos PSPs, estate managers, SME waste contractors.</w:t>
      </w:r>
    </w:p>
    <w:p>
      <w:pPr>
        <w:numPr>
          <w:ilvl w:val="0"/>
          <w:numId w:val="1021"/>
        </w:numPr>
        <w:pStyle w:val="Compact"/>
      </w:pPr>
      <w:r>
        <w:rPr>
          <w:bCs/>
          <w:b/>
        </w:rPr>
        <w:t xml:space="preserve">MVP cost:</w:t>
      </w:r>
      <w:r>
        <w:t xml:space="preserve"> </w:t>
      </w:r>
      <w:r>
        <w:t xml:space="preserve">$5k–$12k.</w:t>
      </w:r>
    </w:p>
    <w:p>
      <w:pPr>
        <w:numPr>
          <w:ilvl w:val="0"/>
          <w:numId w:val="1021"/>
        </w:numPr>
        <w:pStyle w:val="Compact"/>
      </w:pPr>
      <w:r>
        <w:rPr>
          <w:bCs/>
          <w:b/>
        </w:rPr>
        <w:t xml:space="preserve">Regulatory:</w:t>
      </w:r>
      <w:r>
        <w:t xml:space="preserve"> </w:t>
      </w:r>
      <w:r>
        <w:t xml:space="preserve">Informational only — not LAWMA official; NDPA if image capture involved.</w:t>
      </w:r>
    </w:p>
    <w:p>
      <w:pPr>
        <w:numPr>
          <w:ilvl w:val="0"/>
          <w:numId w:val="1021"/>
        </w:numPr>
        <w:pStyle w:val="Compact"/>
      </w:pPr>
      <w:r>
        <w:rPr>
          <w:bCs/>
          <w:b/>
        </w:rPr>
        <w:t xml:space="preserve">Competitors / alternatives:</w:t>
      </w:r>
    </w:p>
    <w:p>
      <w:pPr>
        <w:numPr>
          <w:ilvl w:val="1"/>
          <w:numId w:val="1022"/>
        </w:numPr>
        <w:pStyle w:val="Compact"/>
      </w:pPr>
      <w:r>
        <w:rPr>
          <w:bCs/>
          <w:b/>
        </w:rPr>
        <w:t xml:space="preserve">LAWMA notices DIY</w:t>
      </w:r>
      <w:r>
        <w:t xml:space="preserve"> </w:t>
      </w:r>
      <w:r>
        <w:t xml:space="preserve">— free. Why a Nigeria buyer might still choose this idea: filled ops brief.</w:t>
      </w:r>
    </w:p>
    <w:p>
      <w:pPr>
        <w:numPr>
          <w:ilvl w:val="1"/>
          <w:numId w:val="1022"/>
        </w:numPr>
        <w:pStyle w:val="Compact"/>
      </w:pPr>
      <w:r>
        <w:rPr>
          <w:bCs/>
          <w:b/>
        </w:rPr>
        <w:t xml:space="preserve">LAWMA PSP Capacity Guard (prior)</w:t>
      </w:r>
      <w:r>
        <w:t xml:space="preserve"> </w:t>
      </w:r>
      <w:r>
        <w:t xml:space="preserve">— capacity/guard rails. Why a Nigeria buyer might still choose this idea:</w:t>
      </w:r>
      <w:r>
        <w:t xml:space="preserve"> </w:t>
      </w:r>
      <w:r>
        <w:rPr>
          <w:bCs/>
          <w:b/>
        </w:rPr>
        <w:t xml:space="preserve">dump-cam surveillance compliance</w:t>
      </w:r>
      <w:r>
        <w:t xml:space="preserve"> </w:t>
      </w:r>
      <w:r>
        <w:t xml:space="preserve">job.</w:t>
      </w:r>
    </w:p>
    <w:p>
      <w:pPr>
        <w:numPr>
          <w:ilvl w:val="1"/>
          <w:numId w:val="1022"/>
        </w:numPr>
        <w:pStyle w:val="Compact"/>
      </w:pPr>
      <w:r>
        <w:rPr>
          <w:bCs/>
          <w:b/>
        </w:rPr>
        <w:t xml:space="preserve">CCTV vendors</w:t>
      </w:r>
      <w:r>
        <w:t xml:space="preserve"> </w:t>
      </w:r>
      <w:r>
        <w:t xml:space="preserve">— hardware-only. Why a Nigeria buyer might still choose this idea: process checklist.</w:t>
      </w:r>
    </w:p>
    <w:p>
      <w:pPr>
        <w:numPr>
          <w:ilvl w:val="1"/>
          <w:numId w:val="1022"/>
        </w:numPr>
        <w:pStyle w:val="Compact"/>
      </w:pPr>
      <w:r>
        <w:rPr>
          <w:bCs/>
          <w:b/>
        </w:rPr>
        <w:t xml:space="preserve">Estate WhatsApp</w:t>
      </w:r>
      <w:r>
        <w:t xml:space="preserve"> </w:t>
      </w:r>
      <w:r>
        <w:t xml:space="preserve">— noisy. Why a Nigeria buyer might still choose this idea: evidence log template.</w:t>
      </w:r>
    </w:p>
    <w:p>
      <w:pPr>
        <w:numPr>
          <w:ilvl w:val="0"/>
          <w:numId w:val="1021"/>
        </w:numPr>
        <w:pStyle w:val="Compact"/>
      </w:pPr>
      <w:r>
        <w:rPr>
          <w:bCs/>
          <w:b/>
        </w:rPr>
        <w:t xml:space="preserve">GUEMF:</w:t>
      </w:r>
      <w:r>
        <w:t xml:space="preserve"> </w:t>
      </w:r>
      <w:r>
        <w:t xml:space="preserve">Mode B</w:t>
      </w:r>
      <w:r>
        <w:t xml:space="preserve"> </w:t>
      </w:r>
      <w:r>
        <w:rPr>
          <w:bCs/>
          <w:b/>
        </w:rPr>
        <w:t xml:space="preserve">3/3/3/3/3 = 15</w:t>
      </w:r>
      <w:r>
        <w:t xml:space="preserve">. Evidence: Nairametrics — https://nairametrics.com/2026/10/14/lawma-to-deploy-surveillance-cameras-across-lagos-to-curb-illegal-dumping/</w:t>
      </w:r>
    </w:p>
    <w:p>
      <w:pPr>
        <w:numPr>
          <w:ilvl w:val="0"/>
          <w:numId w:val="1021"/>
        </w:numPr>
        <w:pStyle w:val="Compact"/>
      </w:pPr>
      <w:r>
        <w:rPr>
          <w:bCs/>
          <w:b/>
        </w:rPr>
        <w:t xml:space="preserve">Commercial viability:</w:t>
      </w:r>
      <w:r>
        <w:t xml:space="preserve"> </w:t>
      </w:r>
      <w:r>
        <w:t xml:space="preserve">Medium niche.</w:t>
      </w:r>
    </w:p>
    <w:p>
      <w:pPr>
        <w:numPr>
          <w:ilvl w:val="0"/>
          <w:numId w:val="1021"/>
        </w:numPr>
        <w:pStyle w:val="Compact"/>
      </w:pPr>
      <w:r>
        <w:rPr>
          <w:bCs/>
          <w:b/>
        </w:rPr>
        <w:t xml:space="preserve">Dedup:</w:t>
      </w:r>
      <w:r>
        <w:t xml:space="preserve"> </w:t>
      </w:r>
      <w:r>
        <w:t xml:space="preserve">High vs LAWMA PSP Capacity Guard.</w:t>
      </w:r>
    </w:p>
    <w:p>
      <w:pPr>
        <w:numPr>
          <w:ilvl w:val="0"/>
          <w:numId w:val="1021"/>
        </w:numPr>
        <w:pStyle w:val="Compact"/>
      </w:pPr>
      <w:r>
        <w:rPr>
          <w:bCs/>
          <w:b/>
        </w:rPr>
        <w:t xml:space="preserve">Founder fit:</w:t>
      </w:r>
      <w:r>
        <w:t xml:space="preserve"> </w:t>
      </w:r>
      <w:r>
        <w:t xml:space="preserve">Moderate.</w:t>
      </w:r>
    </w:p>
    <w:bookmarkEnd w:id="33"/>
    <w:bookmarkStart w:id="34" w:name="X0eec7984025d7c20381d18030979306d59cb976"/>
    <w:p>
      <w:pPr>
        <w:pStyle w:val="Heading3"/>
      </w:pPr>
      <w:r>
        <w:t xml:space="preserve">12. Healthcare N40.7bn Vendor Ready Pack — Q3 healthcare delivery funding (S5, S9)</w:t>
      </w:r>
    </w:p>
    <w:p>
      <w:pPr>
        <w:numPr>
          <w:ilvl w:val="0"/>
          <w:numId w:val="1023"/>
        </w:numPr>
        <w:pStyle w:val="Compact"/>
      </w:pPr>
      <w:r>
        <w:rPr>
          <w:bCs/>
          <w:b/>
        </w:rPr>
        <w:t xml:space="preserve">Problem / trend:</w:t>
      </w:r>
      <w:r>
        <w:t xml:space="preserve"> </w:t>
      </w:r>
      <w:r>
        <w:t xml:space="preserve">Nairametrics (14 Oct 2026): FG approved</w:t>
      </w:r>
      <w:r>
        <w:t xml:space="preserve"> </w:t>
      </w:r>
      <w:r>
        <w:rPr>
          <w:bCs/>
          <w:b/>
        </w:rPr>
        <w:t xml:space="preserve">N40.7 billion</w:t>
      </w:r>
      <w:r>
        <w:t xml:space="preserve"> </w:t>
      </w:r>
      <w:r>
        <w:t xml:space="preserve">for healthcare delivery and expanded coverage in Q3 2026 — clinic vendors and LGA partners still scramble for document packs when funds land.</w:t>
      </w:r>
    </w:p>
    <w:p>
      <w:pPr>
        <w:numPr>
          <w:ilvl w:val="0"/>
          <w:numId w:val="1023"/>
        </w:numPr>
        <w:pStyle w:val="Compact"/>
      </w:pPr>
      <w:r>
        <w:rPr>
          <w:bCs/>
          <w:b/>
        </w:rPr>
        <w:t xml:space="preserve">Solution:</w:t>
      </w:r>
      <w:r>
        <w:t xml:space="preserve"> </w:t>
      </w:r>
      <w:r>
        <w:t xml:space="preserve">Funding-window checklist → vendor doc inventory → MDA handoff one-pager (</w:t>
      </w:r>
      <w:r>
        <w:rPr>
          <w:bCs/>
          <w:b/>
        </w:rPr>
        <w:t xml:space="preserve">not</w:t>
      </w:r>
      <w:r>
        <w:t xml:space="preserve"> </w:t>
      </w:r>
      <w:r>
        <w:t xml:space="preserve">a procurement guarantee).</w:t>
      </w:r>
    </w:p>
    <w:p>
      <w:pPr>
        <w:numPr>
          <w:ilvl w:val="0"/>
          <w:numId w:val="1023"/>
        </w:numPr>
        <w:pStyle w:val="Compact"/>
      </w:pPr>
      <w:r>
        <w:rPr>
          <w:bCs/>
          <w:b/>
        </w:rPr>
        <w:t xml:space="preserve">Target:</w:t>
      </w:r>
      <w:r>
        <w:t xml:space="preserve"> </w:t>
      </w:r>
      <w:r>
        <w:t xml:space="preserve">Clinic vendors, LGA health desks, SME suppliers to public health programmes.</w:t>
      </w:r>
    </w:p>
    <w:p>
      <w:pPr>
        <w:numPr>
          <w:ilvl w:val="0"/>
          <w:numId w:val="1023"/>
        </w:numPr>
        <w:pStyle w:val="Compact"/>
      </w:pPr>
      <w:r>
        <w:rPr>
          <w:bCs/>
          <w:b/>
        </w:rPr>
        <w:t xml:space="preserve">MVP cost:</w:t>
      </w:r>
      <w:r>
        <w:t xml:space="preserve"> </w:t>
      </w:r>
      <w:r>
        <w:t xml:space="preserve">$6k–$14k.</w:t>
      </w:r>
    </w:p>
    <w:p>
      <w:pPr>
        <w:numPr>
          <w:ilvl w:val="0"/>
          <w:numId w:val="1023"/>
        </w:numPr>
        <w:pStyle w:val="Compact"/>
      </w:pPr>
      <w:r>
        <w:rPr>
          <w:bCs/>
          <w:b/>
        </w:rPr>
        <w:t xml:space="preserve">Regulatory:</w:t>
      </w:r>
      <w:r>
        <w:t xml:space="preserve"> </w:t>
      </w:r>
      <w:r>
        <w:t xml:space="preserve">Informational only — not FMoH/NPHCDA official; not a bid agent.</w:t>
      </w:r>
    </w:p>
    <w:p>
      <w:pPr>
        <w:numPr>
          <w:ilvl w:val="0"/>
          <w:numId w:val="1023"/>
        </w:numPr>
        <w:pStyle w:val="Compact"/>
      </w:pPr>
      <w:r>
        <w:rPr>
          <w:bCs/>
          <w:b/>
        </w:rPr>
        <w:t xml:space="preserve">Competitors / alternatives:</w:t>
      </w:r>
    </w:p>
    <w:p>
      <w:pPr>
        <w:numPr>
          <w:ilvl w:val="1"/>
          <w:numId w:val="1024"/>
        </w:numPr>
        <w:pStyle w:val="Compact"/>
      </w:pPr>
      <w:r>
        <w:rPr>
          <w:bCs/>
          <w:b/>
        </w:rPr>
        <w:t xml:space="preserve">MDA circular DIY</w:t>
      </w:r>
      <w:r>
        <w:t xml:space="preserve"> </w:t>
      </w:r>
      <w:r>
        <w:t xml:space="preserve">— free; late. Why a Nigeria buyer might still choose this idea: ready vendor pack.</w:t>
      </w:r>
    </w:p>
    <w:p>
      <w:pPr>
        <w:numPr>
          <w:ilvl w:val="1"/>
          <w:numId w:val="1024"/>
        </w:numPr>
        <w:pStyle w:val="Compact"/>
      </w:pPr>
      <w:r>
        <w:rPr>
          <w:bCs/>
          <w:b/>
        </w:rPr>
        <w:t xml:space="preserve">Big-Four public sector</w:t>
      </w:r>
      <w:r>
        <w:t xml:space="preserve"> </w:t>
      </w:r>
      <w:r>
        <w:t xml:space="preserve">— expensive. Why a Nigeria buyer might still choose this idea: Naira micro-desk.</w:t>
      </w:r>
    </w:p>
    <w:p>
      <w:pPr>
        <w:numPr>
          <w:ilvl w:val="1"/>
          <w:numId w:val="1024"/>
        </w:numPr>
        <w:pStyle w:val="Compact"/>
      </w:pPr>
      <w:r>
        <w:rPr>
          <w:bCs/>
          <w:b/>
        </w:rPr>
        <w:t xml:space="preserve">FHFL housing partnership news</w:t>
      </w:r>
      <w:r>
        <w:t xml:space="preserve"> </w:t>
      </w:r>
      <w:r>
        <w:t xml:space="preserve">— adjacent. Why a Nigeria buyer might still choose this idea:</w:t>
      </w:r>
      <w:r>
        <w:t xml:space="preserve"> </w:t>
      </w:r>
      <w:r>
        <w:rPr>
          <w:bCs/>
          <w:b/>
        </w:rPr>
        <w:t xml:space="preserve">healthcare delivery funding</w:t>
      </w:r>
      <w:r>
        <w:t xml:space="preserve"> </w:t>
      </w:r>
      <w:r>
        <w:t xml:space="preserve">vendor job.</w:t>
      </w:r>
    </w:p>
    <w:p>
      <w:pPr>
        <w:numPr>
          <w:ilvl w:val="1"/>
          <w:numId w:val="1024"/>
        </w:numPr>
        <w:pStyle w:val="Compact"/>
      </w:pPr>
      <w:r>
        <w:rPr>
          <w:bCs/>
          <w:b/>
        </w:rPr>
        <w:t xml:space="preserve">DIY Drive folders</w:t>
      </w:r>
      <w:r>
        <w:t xml:space="preserve"> </w:t>
      </w:r>
      <w:r>
        <w:t xml:space="preserve">— common. Why a Nigeria buyer might still choose this idea: checklist + one-pager.</w:t>
      </w:r>
    </w:p>
    <w:p>
      <w:pPr>
        <w:numPr>
          <w:ilvl w:val="0"/>
          <w:numId w:val="1023"/>
        </w:numPr>
        <w:pStyle w:val="Compact"/>
      </w:pPr>
      <w:r>
        <w:rPr>
          <w:bCs/>
          <w:b/>
        </w:rPr>
        <w:t xml:space="preserve">GUEMF:</w:t>
      </w:r>
      <w:r>
        <w:t xml:space="preserve"> </w:t>
      </w:r>
      <w:r>
        <w:t xml:space="preserve">Mode B</w:t>
      </w:r>
      <w:r>
        <w:t xml:space="preserve"> </w:t>
      </w:r>
      <w:r>
        <w:rPr>
          <w:bCs/>
          <w:b/>
        </w:rPr>
        <w:t xml:space="preserve">3/3/3/3/2 = 14</w:t>
      </w:r>
      <w:r>
        <w:t xml:space="preserve">. Evidence: Nairametrics — https://nairametrics.com/2026/10/14/fg-approves-n40-7-billion-for-healthcare-delivery-in-q3-2026/</w:t>
      </w:r>
    </w:p>
    <w:p>
      <w:pPr>
        <w:numPr>
          <w:ilvl w:val="0"/>
          <w:numId w:val="1023"/>
        </w:numPr>
        <w:pStyle w:val="Compact"/>
      </w:pPr>
      <w:r>
        <w:rPr>
          <w:bCs/>
          <w:b/>
        </w:rPr>
        <w:t xml:space="preserve">Commercial viability:</w:t>
      </w:r>
      <w:r>
        <w:t xml:space="preserve"> </w:t>
      </w:r>
      <w:r>
        <w:t xml:space="preserve">Medium.</w:t>
      </w:r>
    </w:p>
    <w:p>
      <w:pPr>
        <w:numPr>
          <w:ilvl w:val="0"/>
          <w:numId w:val="1023"/>
        </w:numPr>
        <w:pStyle w:val="Compact"/>
      </w:pPr>
      <w:r>
        <w:rPr>
          <w:bCs/>
          <w:b/>
        </w:rPr>
        <w:t xml:space="preserve">Dedup:</w:t>
      </w:r>
      <w:r>
        <w:t xml:space="preserve"> </w:t>
      </w:r>
      <w:r>
        <w:t xml:space="preserve">High.</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anchors"/>
    <w:p>
      <w:pPr>
        <w:pStyle w:val="Heading2"/>
      </w:pPr>
      <w:r>
        <w:t xml:space="preserve">Explicitly not re-proposed (dedup anchors)</w:t>
      </w:r>
    </w:p>
    <w:p>
      <w:pPr>
        <w:numPr>
          <w:ilvl w:val="0"/>
          <w:numId w:val="1025"/>
        </w:numPr>
        <w:pStyle w:val="Compact"/>
      </w:pPr>
      <w:r>
        <w:rPr>
          <w:bCs/>
          <w:b/>
        </w:rPr>
        <w:t xml:space="preserve">DeviceChecker Import Ready Pack</w:t>
      </w:r>
      <w:r>
        <w:t xml:space="preserve"> </w:t>
      </w:r>
      <w:r>
        <w:t xml:space="preserve">/</w:t>
      </w:r>
      <w:r>
        <w:t xml:space="preserve"> </w:t>
      </w:r>
      <w:r>
        <w:rPr>
          <w:bCs/>
          <w:b/>
        </w:rPr>
        <w:t xml:space="preserve">ShellVaaris Gas Continuity Desk</w:t>
      </w:r>
      <w:r>
        <w:t xml:space="preserve"> </w:t>
      </w:r>
      <w:r>
        <w:t xml:space="preserve">/</w:t>
      </w:r>
      <w:r>
        <w:t xml:space="preserve"> </w:t>
      </w:r>
      <w:r>
        <w:rPr>
          <w:bCs/>
          <w:b/>
        </w:rPr>
        <w:t xml:space="preserve">PebbleScore FairMoney Hold Clock</w:t>
      </w:r>
      <w:r>
        <w:t xml:space="preserve"> </w:t>
      </w:r>
      <w:r>
        <w:t xml:space="preserve">/</w:t>
      </w:r>
      <w:r>
        <w:t xml:space="preserve"> </w:t>
      </w:r>
      <w:r>
        <w:rPr>
          <w:bCs/>
          <w:b/>
        </w:rPr>
        <w:t xml:space="preserve">N66 Discount Exit Disclosure Desk</w:t>
      </w:r>
      <w:r>
        <w:t xml:space="preserve"> </w:t>
      </w:r>
      <w:r>
        <w:t xml:space="preserve">/</w:t>
      </w:r>
      <w:r>
        <w:t xml:space="preserve"> </w:t>
      </w:r>
      <w:r>
        <w:rPr>
          <w:bCs/>
          <w:b/>
        </w:rPr>
        <w:t xml:space="preserve">GTBank×OPay Unauth FindWho Clock</w:t>
      </w:r>
      <w:r>
        <w:t xml:space="preserve"> </w:t>
      </w:r>
      <w:r>
        <w:t xml:space="preserve">(2026-10-14) — yesterday’s Best set, not re-proposed.</w:t>
      </w:r>
    </w:p>
    <w:p>
      <w:pPr>
        <w:numPr>
          <w:ilvl w:val="0"/>
          <w:numId w:val="1025"/>
        </w:numPr>
        <w:pStyle w:val="Compact"/>
      </w:pPr>
      <w:r>
        <w:rPr>
          <w:bCs/>
          <w:b/>
        </w:rPr>
        <w:t xml:space="preserve">NNPC Transport Discount Access Desk</w:t>
      </w:r>
      <w:r>
        <w:t xml:space="preserve"> </w:t>
      </w:r>
      <w:r>
        <w:t xml:space="preserve">(2026-10-09) — transport-operator discount path ≠ independent marketer inclusion + 60-day ask.</w:t>
      </w:r>
    </w:p>
    <w:p>
      <w:pPr>
        <w:numPr>
          <w:ilvl w:val="0"/>
          <w:numId w:val="1025"/>
        </w:numPr>
        <w:pStyle w:val="Compact"/>
      </w:pPr>
      <w:r>
        <w:rPr>
          <w:bCs/>
          <w:b/>
        </w:rPr>
        <w:t xml:space="preserve">MissingMiddle Bundle Pack</w:t>
      </w:r>
      <w:r>
        <w:t xml:space="preserve"> </w:t>
      </w:r>
      <w:r>
        <w:t xml:space="preserve">(2026-10-11) — mid-ticket aggregation ≠ this week’s 65-project Deal Room pack.</w:t>
      </w:r>
    </w:p>
    <w:p>
      <w:pPr>
        <w:numPr>
          <w:ilvl w:val="0"/>
          <w:numId w:val="1025"/>
        </w:numPr>
        <w:pStyle w:val="Compact"/>
      </w:pPr>
      <w:r>
        <w:rPr>
          <w:bCs/>
          <w:b/>
        </w:rPr>
        <w:t xml:space="preserve">Carbon×Moniepoint WrongXfer PingPong Clock</w:t>
      </w:r>
      <w:r>
        <w:t xml:space="preserve"> </w:t>
      </w:r>
      <w:r>
        <w:t xml:space="preserve">(2026-10-12) — dual-bank blame ≠ recipient</w:t>
      </w:r>
      <w:r>
        <w:t xml:space="preserve"> </w:t>
      </w:r>
      <w:r>
        <w:t xml:space="preserve">“</w:t>
      </w:r>
      <w:r>
        <w:t xml:space="preserve">e no concern me</w:t>
      </w:r>
      <w:r>
        <w:t xml:space="preserve">”</w:t>
      </w:r>
      <w:r>
        <w:t xml:space="preserve"> </w:t>
      </w:r>
      <w:r>
        <w:t xml:space="preserve">refuse clock.</w:t>
      </w:r>
    </w:p>
    <w:p>
      <w:pPr>
        <w:numPr>
          <w:ilvl w:val="0"/>
          <w:numId w:val="1025"/>
        </w:numPr>
        <w:pStyle w:val="Compact"/>
      </w:pPr>
      <w:r>
        <w:rPr>
          <w:bCs/>
          <w:b/>
        </w:rPr>
        <w:t xml:space="preserve">Flutterwave WrongDigit Recover Clock</w:t>
      </w:r>
      <w:r>
        <w:t xml:space="preserve"> </w:t>
      </w:r>
      <w:r>
        <w:t xml:space="preserve">(2026-09-21) — one-digit merchant recover ≠ Moniepoint→OPay refuse.</w:t>
      </w:r>
    </w:p>
    <w:p>
      <w:pPr>
        <w:numPr>
          <w:ilvl w:val="0"/>
          <w:numId w:val="1025"/>
        </w:numPr>
        <w:pStyle w:val="Compact"/>
      </w:pPr>
      <w:r>
        <w:rPr>
          <w:bCs/>
          <w:b/>
        </w:rPr>
        <w:t xml:space="preserve">PalmPay FourteenDay Lien Clock</w:t>
      </w:r>
      <w:r>
        <w:t xml:space="preserve"> </w:t>
      </w:r>
      <w:r>
        <w:t xml:space="preserve">/</w:t>
      </w:r>
      <w:r>
        <w:t xml:space="preserve"> </w:t>
      </w:r>
      <w:r>
        <w:rPr>
          <w:bCs/>
          <w:b/>
        </w:rPr>
        <w:t xml:space="preserve">PalmPay RecoveredNotCredited Clock</w:t>
      </w:r>
      <w:r>
        <w:t xml:space="preserve"> </w:t>
      </w:r>
      <w:r>
        <w:t xml:space="preserve">— lien / recovered-not-credited ≠ fuel-POS dispense-error two-year refund.</w:t>
      </w:r>
    </w:p>
    <w:p>
      <w:pPr>
        <w:numPr>
          <w:ilvl w:val="0"/>
          <w:numId w:val="1025"/>
        </w:numPr>
        <w:pStyle w:val="Compact"/>
      </w:pPr>
      <w:r>
        <w:rPr>
          <w:bCs/>
          <w:b/>
        </w:rPr>
        <w:t xml:space="preserve">SoftTest RiskTier Prep Desk</w:t>
      </w:r>
      <w:r>
        <w:t xml:space="preserve"> </w:t>
      </w:r>
      <w:r>
        <w:t xml:space="preserve">(2026-10-07) — soft-test tiers ≠ CETA soft-drinks % levy stake brief.</w:t>
      </w:r>
    </w:p>
    <w:p>
      <w:pPr>
        <w:numPr>
          <w:ilvl w:val="0"/>
          <w:numId w:val="1025"/>
        </w:numPr>
        <w:pStyle w:val="Compact"/>
      </w:pPr>
      <w:r>
        <w:rPr>
          <w:bCs/>
          <w:b/>
        </w:rPr>
        <w:t xml:space="preserve">LAWMA PSP Capacity Guard</w:t>
      </w:r>
      <w:r>
        <w:t xml:space="preserve"> </w:t>
      </w:r>
      <w:r>
        <w:t xml:space="preserve">(2026-10-07) — PSP capacity ≠ dump-cam compliance brief.</w:t>
      </w:r>
    </w:p>
    <w:p>
      <w:pPr>
        <w:numPr>
          <w:ilvl w:val="0"/>
          <w:numId w:val="1025"/>
        </w:numPr>
        <w:pStyle w:val="Compact"/>
      </w:pPr>
      <w:r>
        <w:rPr>
          <w:bCs/>
          <w:b/>
        </w:rPr>
        <w:t xml:space="preserve">WayvePay Unauthorized IPO Guard</w:t>
      </w:r>
      <w:r>
        <w:t xml:space="preserve"> </w:t>
      </w:r>
      <w:r>
        <w:t xml:space="preserve">/</w:t>
      </w:r>
      <w:r>
        <w:t xml:space="preserve"> </w:t>
      </w:r>
      <w:r>
        <w:rPr>
          <w:bCs/>
          <w:b/>
        </w:rPr>
        <w:t xml:space="preserve">IPOExtend Africa Channel Desk</w:t>
      </w:r>
      <w:r>
        <w:t xml:space="preserve"> </w:t>
      </w:r>
      <w:r>
        <w:t xml:space="preserve">/</w:t>
      </w:r>
      <w:r>
        <w:t xml:space="preserve"> </w:t>
      </w:r>
      <w:r>
        <w:rPr>
          <w:bCs/>
          <w:b/>
        </w:rPr>
        <w:t xml:space="preserve">PostDangote Listing Ready Pack</w:t>
      </w:r>
      <w:r>
        <w:t xml:space="preserve"> </w:t>
      </w:r>
      <w:r>
        <w:t xml:space="preserve">— IPO channel/extend jobs ≠ NNPC reporting-gap coach.</w:t>
      </w:r>
    </w:p>
    <w:p>
      <w:pPr>
        <w:numPr>
          <w:ilvl w:val="0"/>
          <w:numId w:val="1025"/>
        </w:numPr>
        <w:pStyle w:val="Compact"/>
      </w:pPr>
      <w:r>
        <w:rPr>
          <w:bCs/>
          <w:b/>
        </w:rPr>
        <w:t xml:space="preserve">FairMoney DiscountSettle Clock</w:t>
      </w:r>
      <w:r>
        <w:t xml:space="preserve"> </w:t>
      </w:r>
      <w:r>
        <w:t xml:space="preserve">/</w:t>
      </w:r>
      <w:r>
        <w:t xml:space="preserve"> </w:t>
      </w:r>
      <w:r>
        <w:rPr>
          <w:bCs/>
          <w:b/>
        </w:rPr>
        <w:t xml:space="preserve">Kuda Downtime Safe Promise Clock</w:t>
      </w:r>
      <w:r>
        <w:t xml:space="preserve"> </w:t>
      </w:r>
      <w:r>
        <w:t xml:space="preserve">— not re-proposed.</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Variation</w:t>
            </w:r>
          </w:p>
        </w:tc>
        <w:tc>
          <w:tcPr/>
          <w:p>
            <w:pPr>
              <w:pStyle w:val="Compact"/>
              <w:jc w:val="left"/>
            </w:pPr>
            <w:r>
              <w:rPr>
                <w:bCs/>
                <w:b/>
              </w:rPr>
              <w:t xml:space="preserve">synthesized</w:t>
            </w:r>
          </w:p>
        </w:tc>
        <w:tc>
          <w:tcPr/>
          <w:p>
            <w:pPr>
              <w:pStyle w:val="Compact"/>
              <w:jc w:val="left"/>
            </w:pPr>
            <w:r>
              <w:t xml:space="preserve">Online discovery via fetch</w:t>
            </w:r>
            <w:r>
              <w:t xml:space="preserve"> </w:t>
            </w:r>
            <w:r>
              <w:rPr>
                <w:rStyle w:val="VerbatimChar"/>
              </w:rPr>
              <w:t xml:space="preserve">strategy_1_discovery</w:t>
            </w:r>
            <w:r>
              <w:t xml:space="preserve"> </w:t>
            </w:r>
            <w:r>
              <w:t xml:space="preserve">(</w:t>
            </w:r>
            <w:r>
              <w:rPr>
                <w:bCs/>
                <w:b/>
              </w:rPr>
              <w:t xml:space="preserve">ok</w:t>
            </w:r>
            <w:r>
              <w:t xml:space="preserve">, 20 leads) + agent web/FIJ cites;</w:t>
            </w:r>
            <w:r>
              <w:t xml:space="preserve"> </w:t>
            </w:r>
            <w:r>
              <w:rPr>
                <w:bCs/>
                <w:b/>
              </w:rPr>
              <w:t xml:space="preserve">no</w:t>
            </w:r>
            <w:r>
              <w:t xml:space="preserve"> </w:t>
            </w:r>
            <w:r>
              <w:rPr>
                <w:rStyle w:val="VerbatimChar"/>
              </w:rPr>
              <w:t xml:space="preserve">seed_businesses.json</w:t>
            </w:r>
            <w:r>
              <w:t xml:space="preserve">. S1 ideas: Moniepoint×OPay ErroneousCredit Refuse Clock; PalmPay FuelPOS TwoYear Refund Clock — each with formula + URL citations. Avoided re-propose of WrongXfer PingPong, WrongDigit, FourteenDay Lien, FairMoney Hold/DiscountSettle, GTBank×OPay Unauth FindWho.</w:t>
            </w:r>
          </w:p>
        </w:tc>
      </w:tr>
      <w:tr>
        <w:tc>
          <w:tcPr/>
          <w:p>
            <w:pPr>
              <w:pStyle w:val="Compact"/>
              <w:jc w:val="left"/>
            </w:pPr>
            <w:r>
              <w:rPr>
                <w:bCs/>
                <w:b/>
              </w:rPr>
              <w:t xml:space="preserve">2</w:t>
            </w:r>
            <w:r>
              <w:t xml:space="preserve"> </w:t>
            </w:r>
            <w:r>
              <w:t xml:space="preserve">Verbal</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r>
              <w:t xml:space="preserve"> </w:t>
            </w:r>
            <w:r>
              <w:t xml:space="preserve">Network</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4</w:t>
            </w:r>
            <w:r>
              <w:t xml:space="preserve"> </w:t>
            </w:r>
            <w:r>
              <w:t xml:space="preserve">Questionnaire</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5</w:t>
            </w:r>
            <w:r>
              <w:t xml:space="preserve"> </w:t>
            </w:r>
            <w:r>
              <w:t xml:space="preserve">News</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w:t>
            </w:r>
            <w:r>
              <w:t xml:space="preserve">→</w:t>
            </w:r>
            <w:r>
              <w:t xml:space="preserve"> </w:t>
            </w:r>
            <w:r>
              <w:rPr>
                <w:rStyle w:val="VerbatimChar"/>
              </w:rPr>
              <w:t xml:space="preserve">strategy_5_9_rss</w:t>
            </w:r>
            <w:r>
              <w:t xml:space="preserve">; Nairametrics 10, BusinessDay 5, Punch 10, Vanguard 10, Premium Times 10; Techpoint</w:t>
            </w:r>
            <w:r>
              <w:t xml:space="preserve"> </w:t>
            </w:r>
            <w:r>
              <w:rPr>
                <w:bCs/>
                <w:b/>
              </w:rPr>
              <w:t xml:space="preserve">0</w:t>
            </w:r>
            <w:r>
              <w:t xml:space="preserve">, Financial Nigeria</w:t>
            </w:r>
            <w:r>
              <w:t xml:space="preserve"> </w:t>
            </w:r>
            <w:r>
              <w:rPr>
                <w:bCs/>
                <w:b/>
              </w:rPr>
              <w:t xml:space="preserve">0</w:t>
            </w:r>
            <w:r>
              <w:t xml:space="preserve">. Extra web cites: oil-marketer discount, Deal Room $78.5bn, Lagos betting licences, soft-drinks CETA, IMF subsidy warning.</w:t>
            </w:r>
          </w:p>
        </w:tc>
      </w:tr>
      <w:tr>
        <w:tc>
          <w:tcPr/>
          <w:p>
            <w:pPr>
              <w:pStyle w:val="Compact"/>
              <w:jc w:val="left"/>
            </w:pPr>
            <w:r>
              <w:rPr>
                <w:bCs/>
                <w:b/>
              </w:rPr>
              <w:t xml:space="preserve">6</w:t>
            </w:r>
            <w:r>
              <w:t xml:space="preserve"> </w:t>
            </w:r>
            <w:r>
              <w:t xml:space="preserve">Startup dir</w:t>
            </w:r>
          </w:p>
        </w:tc>
        <w:tc>
          <w:tcPr/>
          <w:p>
            <w:pPr>
              <w:pStyle w:val="Compact"/>
              <w:jc w:val="left"/>
            </w:pPr>
            <w:r>
              <w:rPr>
                <w:bCs/>
                <w:b/>
              </w:rPr>
              <w:t xml:space="preserve">ran</w:t>
            </w:r>
          </w:p>
        </w:tc>
        <w:tc>
          <w:tcPr/>
          <w:p>
            <w:pPr>
              <w:pStyle w:val="Compact"/>
              <w:jc w:val="left"/>
            </w:pPr>
            <w:r>
              <w:t xml:space="preserve">StartupList Africa fetch</w:t>
            </w:r>
            <w:r>
              <w:t xml:space="preserve"> </w:t>
            </w:r>
            <w:r>
              <w:rPr>
                <w:bCs/>
                <w:b/>
              </w:rPr>
              <w:t xml:space="preserve">status 200</w:t>
            </w:r>
            <w:r>
              <w:t xml:space="preserve"> </w:t>
            </w:r>
            <w:r>
              <w:t xml:space="preserve">(Nigeria 813 startups, FinTech/SaaS counts in snippet; OPay listed); Crunchbase not required.</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p>
        </w:tc>
        <w:tc>
          <w:tcPr/>
          <w:p>
            <w:pPr>
              <w:pStyle w:val="Compact"/>
              <w:jc w:val="left"/>
            </w:pPr>
            <w:r>
              <w:t xml:space="preserve">Product Hunt RSS</w:t>
            </w:r>
            <w:r>
              <w:t xml:space="preserve"> </w:t>
            </w:r>
            <w:r>
              <w:rPr>
                <w:bCs/>
                <w:b/>
              </w:rPr>
              <w:t xml:space="preserve">15</w:t>
            </w:r>
            <w:r>
              <w:t xml:space="preserve"> </w:t>
            </w:r>
            <w:r>
              <w:t xml:space="preserve">products (Confidence by Spotify, AURORA Lifeline, Inferock, HomePod mini 2, Hindsight, Pancake, LegacyFixer, …); Techpoint trending</w:t>
            </w:r>
            <w:r>
              <w:t xml:space="preserve"> </w:t>
            </w:r>
            <w:r>
              <w:rPr>
                <w:bCs/>
                <w:b/>
              </w:rPr>
              <w:t xml:space="preserve">0</w:t>
            </w:r>
            <w:r>
              <w:t xml:space="preserve">.</w:t>
            </w:r>
          </w:p>
        </w:tc>
      </w:tr>
      <w:tr>
        <w:tc>
          <w:tcPr/>
          <w:p>
            <w:pPr>
              <w:pStyle w:val="Compact"/>
              <w:jc w:val="left"/>
            </w:pPr>
            <w:r>
              <w:rPr>
                <w:bCs/>
                <w:b/>
              </w:rPr>
              <w:t xml:space="preserve">8</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Cross-industry</w:t>
            </w:r>
          </w:p>
        </w:tc>
        <w:tc>
          <w:tcPr/>
          <w:p>
            <w:pPr>
              <w:pStyle w:val="Compact"/>
              <w:jc w:val="left"/>
            </w:pPr>
            <w:r>
              <w:rPr>
                <w:bCs/>
                <w:b/>
              </w:rPr>
              <w:t xml:space="preserve">synthesized</w:t>
            </w:r>
          </w:p>
        </w:tc>
        <w:tc>
          <w:tcPr/>
          <w:p>
            <w:pPr>
              <w:pStyle w:val="Compact"/>
              <w:jc w:val="left"/>
            </w:pPr>
            <w:r>
              <w:t xml:space="preserve">Applied in traces (downstream fuel access, Deal Room capital, gaming/telco compliance, IPO spillover, excise tax).</w:t>
            </w:r>
          </w:p>
        </w:tc>
      </w:tr>
      <w:tr>
        <w:tc>
          <w:tcPr/>
          <w:p>
            <w:pPr>
              <w:pStyle w:val="Compact"/>
              <w:jc w:val="left"/>
            </w:pPr>
            <w:r>
              <w:rPr>
                <w:bCs/>
                <w:b/>
              </w:rPr>
              <w:t xml:space="preserve">10</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Soft/playbook</w:t>
            </w:r>
          </w:p>
        </w:tc>
        <w:tc>
          <w:tcPr/>
          <w:p>
            <w:pPr>
              <w:pStyle w:val="Compact"/>
              <w:jc w:val="left"/>
            </w:pPr>
            <w:r>
              <w:rPr>
                <w:bCs/>
                <w:b/>
              </w:rPr>
              <w:t xml:space="preserve">synthesized</w:t>
            </w:r>
          </w:p>
        </w:tc>
        <w:tc>
          <w:tcPr/>
          <w:p>
            <w:pPr>
              <w:pStyle w:val="Compact"/>
              <w:jc w:val="left"/>
            </w:pPr>
            <w:r>
              <w:t xml:space="preserve">AURORA Cyclone Cutoff NG workflow patterns.</w:t>
            </w:r>
          </w:p>
        </w:tc>
      </w:tr>
      <w:tr>
        <w:tc>
          <w:tcPr/>
          <w:p>
            <w:pPr>
              <w:pStyle w:val="Compact"/>
              <w:jc w:val="left"/>
            </w:pPr>
            <w:r>
              <w:rPr>
                <w:bCs/>
                <w:b/>
              </w:rPr>
              <w:t xml:space="preserve">12</w:t>
            </w:r>
            <w:r>
              <w:t xml:space="preserve"> </w:t>
            </w:r>
            <w:r>
              <w:t xml:space="preserve">GUEMF</w:t>
            </w:r>
          </w:p>
        </w:tc>
        <w:tc>
          <w:tcPr/>
          <w:p>
            <w:pPr>
              <w:pStyle w:val="Compact"/>
              <w:jc w:val="left"/>
            </w:pPr>
            <w:r>
              <w:rPr>
                <w:bCs/>
                <w:b/>
              </w:rPr>
              <w:t xml:space="preserve">synthesized</w:t>
            </w:r>
            <w:r>
              <w:t xml:space="preserve"> </w:t>
            </w:r>
            <w:r>
              <w:t xml:space="preserve">(+ Mode B aid</w:t>
            </w:r>
            <w:r>
              <w:t xml:space="preserve"> </w:t>
            </w:r>
            <w:r>
              <w:rPr>
                <w:bCs/>
                <w:b/>
              </w:rPr>
              <w:t xml:space="preserve">ran</w:t>
            </w:r>
            <w:r>
              <w:t xml:space="preserve">)</w:t>
            </w:r>
          </w:p>
        </w:tc>
        <w:tc>
          <w:tcPr/>
          <w:p>
            <w:pPr>
              <w:pStyle w:val="Compact"/>
              <w:jc w:val="left"/>
            </w:pPr>
            <w:r>
              <w:rPr>
                <w:bCs/>
                <w:b/>
              </w:rPr>
              <w:t xml:space="preserve">Mode A:</w:t>
            </w:r>
            <w:r>
              <w:t xml:space="preserve"> </w:t>
            </w:r>
            <w:r>
              <w:t xml:space="preserve">IndependentMarketer Discount Access Desk + DealRoom Bankable Ready Pack (primary</w:t>
            </w:r>
            <w:r>
              <w:t xml:space="preserve"> </w:t>
            </w:r>
            <w:r>
              <w:rPr>
                <w:bCs/>
                <w:b/>
              </w:rPr>
              <w:t xml:space="preserve">S12</w:t>
            </w:r>
            <w:r>
              <w:t xml:space="preserve">, ≥2).</w:t>
            </w:r>
            <w:r>
              <w:t xml:space="preserve"> </w:t>
            </w:r>
            <w:r>
              <w:rPr>
                <w:bCs/>
                <w:b/>
              </w:rPr>
              <w:t xml:space="preserve">Mode B:</w:t>
            </w:r>
            <w:r>
              <w:t xml:space="preserve"> </w:t>
            </w:r>
            <w:r>
              <w:t xml:space="preserve">1–5 scores on all other-origin ideas. CLI aid</w:t>
            </w:r>
            <w:r>
              <w:t xml:space="preserve"> </w:t>
            </w:r>
            <w:r>
              <w:rPr>
                <w:rStyle w:val="VerbatimChar"/>
              </w:rPr>
              <w:t xml:space="preserve">strategy_12_run</w:t>
            </w:r>
            <w:r>
              <w:t xml:space="preserve"> </w:t>
            </w:r>
            <w:r>
              <w:rPr>
                <w:bCs/>
                <w:b/>
              </w:rPr>
              <w:t xml:space="preserve">ok</w:t>
            </w:r>
            <w:r>
              <w:t xml:space="preserve"> </w:t>
            </w:r>
            <w:r>
              <w:t xml:space="preserve">on fixture (Mode B scoring aid only — not a substitute for Mode A).</w:t>
            </w:r>
          </w:p>
        </w:tc>
      </w:tr>
      <w:tr>
        <w:tc>
          <w:tcPr/>
          <w:p>
            <w:pPr>
              <w:pStyle w:val="Compact"/>
              <w:jc w:val="left"/>
            </w:pPr>
            <w:r>
              <w:rPr>
                <w:bCs/>
                <w:b/>
              </w:rPr>
              <w:t xml:space="preserve">13</w:t>
            </w:r>
            <w:r>
              <w:t xml:space="preserve"> </w:t>
            </w:r>
            <w:r>
              <w:t xml:space="preserve">Constraint</w:t>
            </w:r>
          </w:p>
        </w:tc>
        <w:tc>
          <w:tcPr/>
          <w:p>
            <w:pPr>
              <w:pStyle w:val="Compact"/>
              <w:jc w:val="left"/>
            </w:pPr>
            <w:r>
              <w:rPr>
                <w:bCs/>
                <w:b/>
              </w:rPr>
              <w:t xml:space="preserve">synthesized</w:t>
            </w:r>
          </w:p>
        </w:tc>
        <w:tc>
          <w:tcPr/>
          <w:p>
            <w:pPr>
              <w:pStyle w:val="Compact"/>
              <w:jc w:val="left"/>
            </w:pPr>
            <w:r>
              <w:t xml:space="preserve">Light constraint notes on Deal Room bankability docs and dual-rail court-order friction.</w:t>
            </w:r>
          </w:p>
        </w:tc>
      </w:tr>
      <w:tr>
        <w:tc>
          <w:tcPr/>
          <w:p>
            <w:pPr>
              <w:pStyle w:val="Compact"/>
              <w:jc w:val="left"/>
            </w:pPr>
            <w:r>
              <w:rPr>
                <w:bCs/>
                <w:b/>
              </w:rPr>
              <w:t xml:space="preserve">14</w:t>
            </w:r>
            <w:r>
              <w:t xml:space="preserve"> </w:t>
            </w:r>
            <w:r>
              <w:t xml:space="preserve">OWID</w:t>
            </w:r>
          </w:p>
        </w:tc>
        <w:tc>
          <w:tcPr/>
          <w:p>
            <w:pPr>
              <w:pStyle w:val="Compact"/>
              <w:jc w:val="left"/>
            </w:pPr>
            <w:r>
              <w:rPr>
                <w:bCs/>
                <w:b/>
              </w:rPr>
              <w:t xml:space="preserve">ran</w:t>
            </w:r>
          </w:p>
        </w:tc>
        <w:tc>
          <w:tcPr/>
          <w:p>
            <w:pPr>
              <w:pStyle w:val="Compact"/>
              <w:jc w:val="left"/>
            </w:pPr>
            <w:r>
              <w:t xml:space="preserve">OWID internet (+ related) topics</w:t>
            </w:r>
            <w:r>
              <w:t xml:space="preserve"> </w:t>
            </w:r>
            <w:r>
              <w:rPr>
                <w:bCs/>
                <w:b/>
              </w:rPr>
              <w:t xml:space="preserve">status 200</w:t>
            </w:r>
            <w:r>
              <w:t xml:space="preserve"> </w:t>
            </w:r>
            <w:r>
              <w:t xml:space="preserve">in fetch JSON.</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import-only / prior figures not overwritten.</w:t>
            </w:r>
          </w:p>
        </w:tc>
      </w:tr>
    </w:tbl>
    <w:p>
      <w:pPr>
        <w:pStyle w:val="BodyText"/>
      </w:pPr>
      <w:r>
        <w:rPr>
          <w:bCs/>
          <w:b/>
        </w:rPr>
        <w:t xml:space="preserve">Data freshness:</w:t>
      </w:r>
      <w:r>
        <w:t xml:space="preserve"> </w:t>
      </w:r>
      <w:r>
        <w:t xml:space="preserve">Fetch JSON stamped</w:t>
      </w:r>
      <w:r>
        <w:t xml:space="preserve"> </w:t>
      </w:r>
      <w:r>
        <w:rPr>
          <w:bCs/>
          <w:b/>
        </w:rPr>
        <w:t xml:space="preserve">2026-10-15T06:02:19</w:t>
      </w:r>
      <w:r>
        <w:t xml:space="preserve"> </w:t>
      </w:r>
      <w:r>
        <w:t xml:space="preserve">(UTC). Thursday spine leans Nairametrics (NNPC IPO gaps, oil-marketer discount exclusion, Deal Room $78.5bn, Lagos betting 30-day verify, soft-drinks CETA, LAWMA cameras, NTB N450bn, FG healthcare N40.7bn, NGX rebound), Punch (IMF subsidy warning, equities rebound), FIJ (Moniepoint×OPay refuse credit, PalmPay fuel-POS two-year refund). Cold-image deps:</w:t>
      </w:r>
      <w:r>
        <w:t xml:space="preserve"> </w:t>
      </w:r>
      <w:r>
        <w:rPr>
          <w:rStyle w:val="VerbatimChar"/>
        </w:rPr>
        <w:t xml:space="preserve">feedparser</w:t>
      </w:r>
      <w:r>
        <w:t xml:space="preserve"> </w:t>
      </w:r>
      <w:r>
        <w:t xml:space="preserve">+</w:t>
      </w:r>
      <w:r>
        <w:t xml:space="preserve"> </w:t>
      </w:r>
      <w:r>
        <w:rPr>
          <w:rStyle w:val="VerbatimChar"/>
        </w:rPr>
        <w:t xml:space="preserve">beautifulsoup4</w:t>
      </w:r>
      <w:r>
        <w:t xml:space="preserve"> </w:t>
      </w:r>
      <w:r>
        <w:t xml:space="preserve">+</w:t>
      </w:r>
      <w:r>
        <w:t xml:space="preserve"> </w:t>
      </w:r>
      <w:r>
        <w:rPr>
          <w:rStyle w:val="VerbatimChar"/>
        </w:rPr>
        <w:t xml:space="preserve">lxml</w:t>
      </w:r>
      <w:r>
        <w:t xml:space="preserve"> </w:t>
      </w:r>
      <w:r>
        <w:t xml:space="preserve">+</w:t>
      </w:r>
      <w:r>
        <w:t xml:space="preserve"> </w:t>
      </w:r>
      <w:r>
        <w:rPr>
          <w:rStyle w:val="VerbatimChar"/>
        </w:rPr>
        <w:t xml:space="preserve">requests</w:t>
      </w:r>
      <w:r>
        <w:t xml:space="preserve"> </w:t>
      </w:r>
      <w:r>
        <w:t xml:space="preserve">installed before fetch.</w:t>
      </w:r>
    </w:p>
    <w:p>
      <w:pPr>
        <w:pStyle w:val="BodyText"/>
      </w:pPr>
      <w:r>
        <w:rPr>
          <w:bCs/>
          <w:b/>
        </w:rPr>
        <w:t xml:space="preserve">Partial runs / soft fails:</w:t>
      </w:r>
      <w:r>
        <w:t xml:space="preserve"> </w:t>
      </w:r>
      <w:r>
        <w:t xml:space="preserve">Techpoint and Financial Nigeria RSS returned</w:t>
      </w:r>
      <w:r>
        <w:t xml:space="preserve"> </w:t>
      </w:r>
      <w:r>
        <w:rPr>
          <w:bCs/>
          <w:b/>
        </w:rPr>
        <w:t xml:space="preserve">0</w:t>
      </w:r>
      <w:r>
        <w:t xml:space="preserve"> </w:t>
      </w:r>
      <w:r>
        <w:t xml:space="preserve">headlines (continued). BusinessDay/Punch early feeds politics/lifestyle-heavy — commercial Mode A drawn from Nairametrics + Punch business + FIJ. Product Hunt product-page taglines may be Cloudflare-limited — used RSS titles/summaries. Trustpilot not used (egress blocks). S15 skipped by design.</w:t>
      </w:r>
    </w:p>
    <w:p>
      <w:pPr>
        <w:pStyle w:val="BodyText"/>
      </w:pPr>
      <w:r>
        <w:rPr>
          <w:bCs/>
          <w:b/>
        </w:rPr>
        <w:t xml:space="preserve">Pass 2 pack:</w:t>
      </w:r>
      <w:r>
        <w:t xml:space="preserve"> </w:t>
      </w:r>
      <w:r>
        <w:t xml:space="preserve">2026-10-15. Same 12 ideas and same ranks. Subheads were already in the shared card order. Regulatory and Competitors / alternatives stay on every idea. S1 complaint-citation labels use URLs already in this file. Schema check PASS 12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2026-10-15</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2026-10-16</w:t>
            </w:r>
          </w:p>
        </w:tc>
        <w:tc>
          <w:tcPr/>
          <w:p>
            <w:pPr>
              <w:pStyle w:val="Compact"/>
              <w:jc w:val="left"/>
            </w:pPr>
            <w:r>
              <w:t xml:space="preserve">Smoke: confirm ≥2 primary</w:t>
            </w:r>
            <w:r>
              <w:t xml:space="preserve"> </w:t>
            </w:r>
            <w:r>
              <w:rPr>
                <w:bCs/>
                <w:b/>
              </w:rPr>
              <w:t xml:space="preserve">S12</w:t>
            </w:r>
            <w:r>
              <w:t xml:space="preserve"> </w:t>
            </w:r>
            <w:r>
              <w:t xml:space="preserve">Mode A + S1 citation URLs still resolve.</w:t>
            </w:r>
          </w:p>
        </w:tc>
      </w:tr>
      <w:tr>
        <w:tc>
          <w:tcPr/>
          <w:p>
            <w:pPr>
              <w:pStyle w:val="Compact"/>
              <w:jc w:val="left"/>
            </w:pPr>
            <w:r>
              <w:rPr>
                <w:bCs/>
                <w:b/>
              </w:rPr>
              <w:t xml:space="preserve">2026-10-17</w:t>
            </w:r>
          </w:p>
        </w:tc>
        <w:tc>
          <w:tcPr/>
          <w:p>
            <w:pPr>
              <w:pStyle w:val="Compact"/>
              <w:jc w:val="left"/>
            </w:pPr>
            <w:r>
              <w:t xml:space="preserve">Owner pick: IndependentMarketer Discount Access Desk landing copy test while 30-day window is live (no secrets in repo).</w:t>
            </w:r>
          </w:p>
        </w:tc>
      </w:tr>
      <w:tr>
        <w:tc>
          <w:tcPr/>
          <w:p>
            <w:pPr>
              <w:pStyle w:val="Compact"/>
              <w:jc w:val="left"/>
            </w:pPr>
            <w:r>
              <w:rPr>
                <w:bCs/>
                <w:b/>
              </w:rPr>
              <w:t xml:space="preserve">2026-10-18</w:t>
            </w:r>
          </w:p>
        </w:tc>
        <w:tc>
          <w:tcPr/>
          <w:p>
            <w:pPr>
              <w:pStyle w:val="Compact"/>
              <w:jc w:val="left"/>
            </w:pPr>
            <w:r>
              <w:t xml:space="preserve">Owner pick: DealRoom Bankable Ready Pack checklist pilot with 2 public-portal project shortlists (no owner PII in git).</w:t>
            </w:r>
          </w:p>
        </w:tc>
      </w:tr>
      <w:tr>
        <w:tc>
          <w:tcPr/>
          <w:p>
            <w:pPr>
              <w:pStyle w:val="Compact"/>
              <w:jc w:val="left"/>
            </w:pPr>
            <w:r>
              <w:rPr>
                <w:bCs/>
                <w:b/>
              </w:rPr>
              <w:t xml:space="preserve">2026-10-20</w:t>
            </w:r>
          </w:p>
        </w:tc>
        <w:tc>
          <w:tcPr/>
          <w:p>
            <w:pPr>
              <w:pStyle w:val="Compact"/>
              <w:jc w:val="left"/>
            </w:pPr>
            <w:r>
              <w:t xml:space="preserve">Soft kill / merge decision on Moniepoint×OPay Refuse vs PalmPay FuelPOS clocks after support-path probes (no customer PII in git).</w:t>
            </w:r>
          </w:p>
        </w:tc>
      </w:tr>
    </w:tbl>
    <w:p>
      <w:r>
        <w:pict>
          <v:rect style="width:0;height:1.5pt" o:hralign="center" o:hrstd="t" o:hr="t"/>
        </w:pict>
      </w:r>
    </w:p>
    <w:bookmarkEnd w:id="38"/>
    <w:bookmarkStart w:id="39" w:name="docx-status"/>
    <w:p>
      <w:pPr>
        <w:pStyle w:val="Heading2"/>
      </w:pPr>
      <w:r>
        <w:t xml:space="preserve">Docx status</w:t>
      </w:r>
    </w:p>
    <w:p>
      <w:pPr>
        <w:pStyle w:val="FirstParagraph"/>
      </w:pPr>
      <w:r>
        <w:rPr>
          <w:bCs/>
          <w:b/>
        </w:rPr>
        <w:t xml:space="preserve">Docx status:</w:t>
      </w:r>
      <w:r>
        <w:t xml:space="preserve"> </w:t>
      </w:r>
      <w:r>
        <w:t xml:space="preserve">Pass 2 packed. One-shot in-repo convert (desktop Word not opened).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2026-10-15T10:04:57Z</dcterms:created>
  <dcterms:modified xsi:type="dcterms:W3CDTF">2026-10-15T10:04:57Z</dcterms:modified>
</cp:coreProperties>
</file>

<file path=docProps/custom.xml><?xml version="1.0" encoding="utf-8"?>
<Properties xmlns="http://schemas.openxmlformats.org/officeDocument/2006/custom-properties" xmlns:vt="http://schemas.openxmlformats.org/officeDocument/2006/docPropsVTypes"/>
</file>