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2026-10-11 ~06:00–07:30 UTC —</w:t>
      </w:r>
      <w:r>
        <w:t xml:space="preserve"> </w:t>
      </w:r>
      <w:r>
        <w:rPr>
          <w:bCs/>
          <w:b/>
        </w:rPr>
        <w:t xml:space="preserve">Pass 1 Discover</w:t>
      </w:r>
      <w:r>
        <w:t xml:space="preserve">.</w:t>
      </w:r>
      <w:r>
        <w:t xml:space="preserve"> </w:t>
      </w:r>
      <w:r>
        <w:rPr>
          <w:bCs/>
          <w:b/>
        </w:rPr>
        <w:t xml:space="preserve">Pass 2 Pack:</w:t>
      </w:r>
      <w:r>
        <w:t xml:space="preserve"> </w:t>
      </w:r>
      <w:r>
        <w:t xml:space="preserve">2026-10-11 (same ranked set, no re-rank).</w:t>
      </w:r>
      <w:r>
        <w:br/>
      </w:r>
      <w:r>
        <w:rPr>
          <w:bCs/>
          <w:b/>
        </w:rPr>
        <w:t xml:space="preserve">Output file:</w:t>
      </w:r>
      <w:r>
        <w:t xml:space="preserve"> </w:t>
      </w:r>
      <w:r>
        <w:rPr>
          <w:rStyle w:val="VerbatimChar"/>
        </w:rPr>
        <w:t xml:space="preserve">agent-business-idea-runs/outputs/business_ideas_20261011.md</w:t>
      </w:r>
      <w:r>
        <w:br/>
      </w:r>
      <w:r>
        <w:rPr>
          <w:bCs/>
          <w:b/>
        </w:rPr>
        <w:t xml:space="preserve">Fetch JSON:</w:t>
      </w:r>
      <w:r>
        <w:t xml:space="preserve"> </w:t>
      </w:r>
      <w:r>
        <w:rPr>
          <w:rStyle w:val="VerbatimChar"/>
        </w:rPr>
        <w:t xml:space="preserve">agent-business-idea-runs/inputs/agent_strategy_inputs_20261011_060207.json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Sunday Punch politics/lifestyle-heavy + Vanguard opinion/security-heavy — lean Nairametrics + BusinessDay life/capital + Leadership/web cites for commercial Mode A;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2026-09-01→2026-10-10 (esp. InsiderCredit Board Exit Guard, OwerriRunway Reroute Desk, PalmPay FourteenDay Lien Clock, NCDMB AssetAccess Capacity Pack, Kuda Downtime Safe Promise Clock, FreeCrude Qty Reality Board, NNPC Transport Discount Access Desk, Project BRIDGE Fibre Ready Pack, OPay FrozenButUnreversed Clock, LAGIS Title Prep Desk, AutoNARP Licence Stake Pack, FairMoneySettle Receipt Desk, FairMoney WrongDebt Shield, IPOChannel Verify Desk, RefineryIPO ScamShield, Paystack16h Chargeback Desk, Paystack NIBSS Pending Pack, Flutterwave WrongDigit Recover Clock); older</w:t>
      </w:r>
      <w:r>
        <w:t xml:space="preserve"> </w:t>
      </w:r>
      <w:r>
        <w:rPr>
          <w:rStyle w:val="VerbatimChar"/>
        </w:rPr>
        <w:t xml:space="preserve">business_ideas_20260715.md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WayvePay Unauthorized IPO Guard</w:t>
            </w:r>
            <w:r>
              <w:t xml:space="preserve"> </w:t>
            </w:r>
            <w:r>
              <w:t xml:space="preserve">(</w:t>
            </w:r>
            <w:r>
              <w:rPr>
                <w:bCs/>
                <w:b/>
              </w:rPr>
              <w:t xml:space="preserve">S12 Mode A</w:t>
            </w:r>
            <w:r>
              <w:t xml:space="preserve">)</w:t>
            </w:r>
          </w:p>
        </w:tc>
        <w:tc>
          <w:tcPr/>
          <w:p>
            <w:pPr>
              <w:pStyle w:val="Compact"/>
              <w:jc w:val="left"/>
            </w:pPr>
            <w:r>
              <w:t xml:space="preserve">Nairametrics (10 Oct 2026): SEC disowns WayvePay after it claimed Dangote Refinery IPO access — retail investors need an authorised-channel checklist before the</w:t>
            </w:r>
            <w:r>
              <w:t xml:space="preserve"> </w:t>
            </w:r>
            <w:r>
              <w:rPr>
                <w:bCs/>
                <w:b/>
              </w:rPr>
              <w:t xml:space="preserve">13 Oct 2026</w:t>
            </w:r>
            <w:r>
              <w:t xml:space="preserve"> </w:t>
            </w:r>
            <w:r>
              <w:t xml:space="preserve">close, ≠ IPOChannel Verify or RefineryIPO ScamShield.</w:t>
            </w:r>
          </w:p>
        </w:tc>
      </w:tr>
      <w:tr>
        <w:tc>
          <w:tcPr/>
          <w:p>
            <w:pPr>
              <w:pStyle w:val="Compact"/>
              <w:jc w:val="left"/>
            </w:pPr>
            <w:r>
              <w:rPr>
                <w:bCs/>
                <w:b/>
              </w:rPr>
              <w:t xml:space="preserve">2</w:t>
            </w:r>
          </w:p>
        </w:tc>
        <w:tc>
          <w:tcPr/>
          <w:p>
            <w:pPr>
              <w:pStyle w:val="Compact"/>
              <w:jc w:val="left"/>
            </w:pPr>
            <w:r>
              <w:rPr>
                <w:bCs/>
                <w:b/>
              </w:rPr>
              <w:t xml:space="preserve">LagosLongLease Diligence Desk</w:t>
            </w:r>
            <w:r>
              <w:t xml:space="preserve"> </w:t>
            </w:r>
            <w:r>
              <w:t xml:space="preserve">(</w:t>
            </w:r>
            <w:r>
              <w:rPr>
                <w:bCs/>
                <w:b/>
              </w:rPr>
              <w:t xml:space="preserve">S12 Mode A</w:t>
            </w:r>
            <w:r>
              <w:t xml:space="preserve">)</w:t>
            </w:r>
          </w:p>
        </w:tc>
        <w:tc>
          <w:tcPr/>
          <w:p>
            <w:pPr>
              <w:pStyle w:val="Compact"/>
              <w:jc w:val="left"/>
            </w:pPr>
            <w:r>
              <w:t xml:space="preserve">Nairametrics (10 Oct 2026): long leases cut Lagos entry costs by up to</w:t>
            </w:r>
            <w:r>
              <w:t xml:space="preserve"> </w:t>
            </w:r>
            <w:r>
              <w:rPr>
                <w:bCs/>
                <w:b/>
              </w:rPr>
              <w:t xml:space="preserve">~70%</w:t>
            </w:r>
            <w:r>
              <w:t xml:space="preserve"> </w:t>
            </w:r>
            <w:r>
              <w:t xml:space="preserve">vs outright purchase — buyers still lack a Governor’s-consent / title / lease-term diligence pack ≠ LAGIS Title Prep.</w:t>
            </w:r>
          </w:p>
        </w:tc>
      </w:tr>
      <w:tr>
        <w:tc>
          <w:tcPr/>
          <w:p>
            <w:pPr>
              <w:pStyle w:val="Compact"/>
              <w:jc w:val="left"/>
            </w:pPr>
            <w:r>
              <w:rPr>
                <w:bCs/>
                <w:b/>
              </w:rPr>
              <w:t xml:space="preserve">3</w:t>
            </w:r>
          </w:p>
        </w:tc>
        <w:tc>
          <w:tcPr/>
          <w:p>
            <w:pPr>
              <w:pStyle w:val="Compact"/>
              <w:jc w:val="left"/>
            </w:pPr>
            <w:r>
              <w:rPr>
                <w:bCs/>
                <w:b/>
              </w:rPr>
              <w:t xml:space="preserve">FairMoney DiscountSettle Clock</w:t>
            </w:r>
            <w:r>
              <w:t xml:space="preserve"> </w:t>
            </w:r>
            <w:r>
              <w:t xml:space="preserve">(S1)</w:t>
            </w:r>
          </w:p>
        </w:tc>
        <w:tc>
          <w:tcPr/>
          <w:p>
            <w:pPr>
              <w:pStyle w:val="Compact"/>
              <w:jc w:val="left"/>
            </w:pPr>
            <w:r>
              <w:t xml:space="preserve">FairMoney is a mass Nigeria MFB lender; FIJ: a promised</w:t>
            </w:r>
            <w:r>
              <w:t xml:space="preserve"> </w:t>
            </w:r>
            <w:r>
              <w:rPr>
                <w:bCs/>
                <w:b/>
              </w:rPr>
              <w:t xml:space="preserve">35%</w:t>
            </w:r>
            <w:r>
              <w:t xml:space="preserve"> </w:t>
            </w:r>
            <w:r>
              <w:t xml:space="preserve">settlement discount was paid yet the loan stayed open and further credits were swept — discount-settle clock ≠ FairMoneySettle Receipt or WrongDebt Shield.</w:t>
            </w:r>
          </w:p>
        </w:tc>
      </w:tr>
      <w:tr>
        <w:tc>
          <w:tcPr/>
          <w:p>
            <w:pPr>
              <w:pStyle w:val="Compact"/>
              <w:jc w:val="left"/>
            </w:pPr>
            <w:r>
              <w:rPr>
                <w:bCs/>
                <w:b/>
              </w:rPr>
              <w:t xml:space="preserve">4</w:t>
            </w:r>
          </w:p>
        </w:tc>
        <w:tc>
          <w:tcPr/>
          <w:p>
            <w:pPr>
              <w:pStyle w:val="Compact"/>
              <w:jc w:val="left"/>
            </w:pPr>
            <w:r>
              <w:rPr>
                <w:bCs/>
                <w:b/>
              </w:rPr>
              <w:t xml:space="preserve">MissingMiddle Bundle Pack</w:t>
            </w:r>
            <w:r>
              <w:t xml:space="preserve"> </w:t>
            </w:r>
            <w:r>
              <w:t xml:space="preserve">(S5→S12)</w:t>
            </w:r>
          </w:p>
        </w:tc>
        <w:tc>
          <w:tcPr/>
          <w:p>
            <w:pPr>
              <w:pStyle w:val="Compact"/>
              <w:jc w:val="left"/>
            </w:pPr>
            <w:r>
              <w:t xml:space="preserve">BusinessDay/PM News (10–11 Oct 2026): long-term capital fails mid-ticket infrastructure because ticket size, docs, and aggregation are missing — SME developers need a bundle-ready evidence pack ≠ FloodFacility Asset Desk.</w:t>
            </w:r>
          </w:p>
        </w:tc>
      </w:tr>
      <w:tr>
        <w:tc>
          <w:tcPr/>
          <w:p>
            <w:pPr>
              <w:pStyle w:val="Compact"/>
              <w:jc w:val="left"/>
            </w:pPr>
            <w:r>
              <w:rPr>
                <w:bCs/>
                <w:b/>
              </w:rPr>
              <w:t xml:space="preserve">5</w:t>
            </w:r>
          </w:p>
        </w:tc>
        <w:tc>
          <w:tcPr/>
          <w:p>
            <w:pPr>
              <w:pStyle w:val="Compact"/>
              <w:jc w:val="left"/>
            </w:pPr>
            <w:r>
              <w:rPr>
                <w:bCs/>
                <w:b/>
              </w:rPr>
              <w:t xml:space="preserve">PaystackGlovo DoubleDebit Trace</w:t>
            </w:r>
            <w:r>
              <w:t xml:space="preserve"> </w:t>
            </w:r>
            <w:r>
              <w:t xml:space="preserve">(S1)</w:t>
            </w:r>
          </w:p>
        </w:tc>
        <w:tc>
          <w:tcPr/>
          <w:p>
            <w:pPr>
              <w:pStyle w:val="Compact"/>
              <w:jc w:val="left"/>
            </w:pPr>
            <w:r>
              <w:t xml:space="preserve">Paystack is a mass Nigeria merchant rail; FIJ: after a Glovo grocery checkout, a second unauthorised debit hit via Paystack/merchant path — double-debit evidence clock ≠ Paystack16h Chargeback or NIBSS Pending.</w:t>
            </w:r>
          </w:p>
        </w:tc>
      </w:tr>
    </w:tbl>
    <w:p>
      <w:r>
        <w:pict>
          <v:rect style="width:0;height:1.5pt" o:hralign="center" o:hrstd="t" o:hr="t"/>
        </w:pict>
      </w:r>
    </w:p>
    <w:bookmarkEnd w:id="20"/>
    <w:bookmarkStart w:id="21" w:name="ranked-ideas-full-set"/>
    <w:p>
      <w:pPr>
        <w:pStyle w:val="Heading2"/>
      </w:pPr>
      <w:r>
        <w:t xml:space="preserve">Ranked ideas (full set)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WayvePay Unauthorized IPO Guard</w:t>
            </w:r>
          </w:p>
        </w:tc>
        <w:tc>
          <w:tcPr/>
          <w:p>
            <w:pPr>
              <w:pStyle w:val="Compact"/>
              <w:jc w:val="left"/>
            </w:pPr>
            <w:r>
              <w:rPr>
                <w:bCs/>
                <w:b/>
              </w:rPr>
              <w:t xml:space="preserve">S12</w:t>
            </w:r>
            <w:r>
              <w:t xml:space="preserve"> </w:t>
            </w:r>
            <w:r>
              <w:t xml:space="preserve">→ S5 → S9</w:t>
            </w:r>
          </w:p>
        </w:tc>
        <w:tc>
          <w:tcPr/>
          <w:p>
            <w:pPr>
              <w:pStyle w:val="Compact"/>
              <w:jc w:val="left"/>
            </w:pPr>
            <w:r>
              <w:t xml:space="preserve">5/5/5/5/5</w:t>
            </w:r>
          </w:p>
        </w:tc>
        <w:tc>
          <w:tcPr/>
          <w:p>
            <w:pPr>
              <w:pStyle w:val="Compact"/>
              <w:jc w:val="left"/>
            </w:pPr>
            <w:r>
              <w:rPr>
                <w:bCs/>
                <w:b/>
              </w:rPr>
              <w:t xml:space="preserve">25</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LagosLongLease Diligence Desk</w:t>
            </w:r>
          </w:p>
        </w:tc>
        <w:tc>
          <w:tcPr/>
          <w:p>
            <w:pPr>
              <w:pStyle w:val="Compact"/>
              <w:jc w:val="left"/>
            </w:pPr>
            <w:r>
              <w:rPr>
                <w:bCs/>
                <w:b/>
              </w:rPr>
              <w:t xml:space="preserve">S12</w:t>
            </w:r>
            <w:r>
              <w:t xml:space="preserve"> </w:t>
            </w:r>
            <w:r>
              <w:t xml:space="preserve">→ S5 → S9</w:t>
            </w:r>
          </w:p>
        </w:tc>
        <w:tc>
          <w:tcPr/>
          <w:p>
            <w:pPr>
              <w:pStyle w:val="Compact"/>
              <w:jc w:val="left"/>
            </w:pPr>
            <w:r>
              <w:t xml:space="preserve">5/5/5/4/5</w:t>
            </w:r>
          </w:p>
        </w:tc>
        <w:tc>
          <w:tcPr/>
          <w:p>
            <w:pPr>
              <w:pStyle w:val="Compact"/>
              <w:jc w:val="left"/>
            </w:pPr>
            <w:r>
              <w:rPr>
                <w:bCs/>
                <w:b/>
              </w:rPr>
              <w:t xml:space="preserve">24</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FairMoney DiscountSettle Clock</w:t>
            </w:r>
          </w:p>
        </w:tc>
        <w:tc>
          <w:tcPr/>
          <w:p>
            <w:pPr>
              <w:pStyle w:val="Compact"/>
              <w:jc w:val="left"/>
            </w:pPr>
            <w:r>
              <w:t xml:space="preserve">S1 → S9 → S12</w:t>
            </w:r>
          </w:p>
        </w:tc>
        <w:tc>
          <w:tcPr/>
          <w:p>
            <w:pPr>
              <w:pStyle w:val="Compact"/>
              <w:jc w:val="left"/>
            </w:pPr>
            <w:r>
              <w:t xml:space="preserve">4/5/5/4/5</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MissingMiddle Bundle Pack</w:t>
            </w:r>
          </w:p>
        </w:tc>
        <w:tc>
          <w:tcPr/>
          <w:p>
            <w:pPr>
              <w:pStyle w:val="Compact"/>
              <w:jc w:val="left"/>
            </w:pPr>
            <w:r>
              <w:t xml:space="preserve">S5 → S9 → S12</w:t>
            </w:r>
          </w:p>
        </w:tc>
        <w:tc>
          <w:tcPr/>
          <w:p>
            <w:pPr>
              <w:pStyle w:val="Compact"/>
              <w:jc w:val="left"/>
            </w:pPr>
            <w:r>
              <w:t xml:space="preserve">5/4/5/3/4</w:t>
            </w:r>
          </w:p>
        </w:tc>
        <w:tc>
          <w:tcPr/>
          <w:p>
            <w:pPr>
              <w:pStyle w:val="Compact"/>
              <w:jc w:val="left"/>
            </w:pPr>
            <w:r>
              <w:rPr>
                <w:bCs/>
                <w:b/>
              </w:rPr>
              <w:t xml:space="preserve">21</w:t>
            </w:r>
          </w:p>
        </w:tc>
        <w:tc>
          <w:tcPr/>
          <w:p>
            <w:pPr>
              <w:pStyle w:val="Compact"/>
              <w:jc w:val="left"/>
            </w:pPr>
            <w:r>
              <w:t xml:space="preserve">$10k–$22k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5</w:t>
            </w:r>
          </w:p>
        </w:tc>
        <w:tc>
          <w:tcPr/>
          <w:p>
            <w:pPr>
              <w:pStyle w:val="Compact"/>
              <w:jc w:val="left"/>
            </w:pPr>
            <w:r>
              <w:t xml:space="preserve">PaystackGlovo DoubleDebit Trace</w:t>
            </w:r>
          </w:p>
        </w:tc>
        <w:tc>
          <w:tcPr/>
          <w:p>
            <w:pPr>
              <w:pStyle w:val="Compact"/>
              <w:jc w:val="left"/>
            </w:pPr>
            <w:r>
              <w:t xml:space="preserve">S1 → S9 → S12</w:t>
            </w:r>
          </w:p>
        </w:tc>
        <w:tc>
          <w:tcPr/>
          <w:p>
            <w:pPr>
              <w:pStyle w:val="Compact"/>
              <w:jc w:val="left"/>
            </w:pPr>
            <w:r>
              <w:t xml:space="preserve">4/5/4/3/5</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6</w:t>
            </w:r>
          </w:p>
        </w:tc>
        <w:tc>
          <w:tcPr/>
          <w:p>
            <w:pPr>
              <w:pStyle w:val="Compact"/>
              <w:jc w:val="left"/>
            </w:pPr>
            <w:r>
              <w:t xml:space="preserve">HostelREIT Structure Prep Pack</w:t>
            </w:r>
          </w:p>
        </w:tc>
        <w:tc>
          <w:tcPr/>
          <w:p>
            <w:pPr>
              <w:pStyle w:val="Compact"/>
              <w:jc w:val="left"/>
            </w:pPr>
            <w:r>
              <w:t xml:space="preserve">S5 → S12 → S9</w:t>
            </w:r>
          </w:p>
        </w:tc>
        <w:tc>
          <w:tcPr/>
          <w:p>
            <w:pPr>
              <w:pStyle w:val="Compact"/>
              <w:jc w:val="left"/>
            </w:pPr>
            <w:r>
              <w:t xml:space="preserve">5/3/4/3/3</w:t>
            </w:r>
          </w:p>
        </w:tc>
        <w:tc>
          <w:tcPr/>
          <w:p>
            <w:pPr>
              <w:pStyle w:val="Compact"/>
              <w:jc w:val="left"/>
            </w:pPr>
            <w:r>
              <w:rPr>
                <w:bCs/>
                <w:b/>
              </w:rPr>
              <w:t xml:space="preserve">18</w:t>
            </w:r>
          </w:p>
        </w:tc>
        <w:tc>
          <w:tcPr/>
          <w:p>
            <w:pPr>
              <w:pStyle w:val="Compact"/>
              <w:jc w:val="left"/>
            </w:pPr>
            <w:r>
              <w:t xml:space="preserve">$10k–$22k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AutoLocal70 Component Link Pack</w:t>
            </w:r>
          </w:p>
        </w:tc>
        <w:tc>
          <w:tcPr/>
          <w:p>
            <w:pPr>
              <w:pStyle w:val="Compact"/>
              <w:jc w:val="left"/>
            </w:pPr>
            <w:r>
              <w:t xml:space="preserve">S5 → S9 → S12</w:t>
            </w:r>
          </w:p>
        </w:tc>
        <w:tc>
          <w:tcPr/>
          <w:p>
            <w:pPr>
              <w:pStyle w:val="Compact"/>
              <w:jc w:val="left"/>
            </w:pPr>
            <w:r>
              <w:t xml:space="preserve">5/4/4/4/3</w:t>
            </w:r>
          </w:p>
        </w:tc>
        <w:tc>
          <w:tcPr/>
          <w:p>
            <w:pPr>
              <w:pStyle w:val="Compact"/>
              <w:jc w:val="left"/>
            </w:pPr>
            <w:r>
              <w:rPr>
                <w:bCs/>
                <w:b/>
              </w:rPr>
              <w:t xml:space="preserve">20</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FitchPositive FX Buffer Board</w:t>
            </w:r>
          </w:p>
        </w:tc>
        <w:tc>
          <w:tcPr/>
          <w:p>
            <w:pPr>
              <w:pStyle w:val="Compact"/>
              <w:jc w:val="left"/>
            </w:pPr>
            <w:r>
              <w:t xml:space="preserve">S5 → S14 → S12</w:t>
            </w:r>
          </w:p>
        </w:tc>
        <w:tc>
          <w:tcPr/>
          <w:p>
            <w:pPr>
              <w:pStyle w:val="Compact"/>
              <w:jc w:val="left"/>
            </w:pPr>
            <w:r>
              <w:t xml:space="preserve">4/3/3/2/3</w:t>
            </w:r>
          </w:p>
        </w:tc>
        <w:tc>
          <w:tcPr/>
          <w:p>
            <w:pPr>
              <w:pStyle w:val="Compact"/>
              <w:jc w:val="left"/>
            </w:pPr>
            <w:r>
              <w:rPr>
                <w:bCs/>
                <w:b/>
              </w:rPr>
              <w:t xml:space="preserve">15</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Onepin VoiceReceipt NG</w:t>
            </w:r>
          </w:p>
        </w:tc>
        <w:tc>
          <w:tcPr/>
          <w:p>
            <w:pPr>
              <w:pStyle w:val="Compact"/>
              <w:jc w:val="left"/>
            </w:pPr>
            <w:r>
              <w:t xml:space="preserve">S7 → S6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$10k–$22k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NAFDAC BannedPesticide Spot Desk</w:t>
            </w:r>
          </w:p>
        </w:tc>
        <w:tc>
          <w:tcPr/>
          <w:p>
            <w:pPr>
              <w:pStyle w:val="Compact"/>
              <w:jc w:val="left"/>
            </w:pPr>
            <w:r>
              <w:t xml:space="preserve">S5 → S12 → S9</w:t>
            </w:r>
          </w:p>
        </w:tc>
        <w:tc>
          <w:tcPr/>
          <w:p>
            <w:pPr>
              <w:pStyle w:val="Compact"/>
              <w:jc w:val="left"/>
            </w:pPr>
            <w:r>
              <w:t xml:space="preserve">4/4/4/4/3</w:t>
            </w:r>
          </w:p>
        </w:tc>
        <w:tc>
          <w:tcPr/>
          <w:p>
            <w:pPr>
              <w:pStyle w:val="Compact"/>
              <w:jc w:val="left"/>
            </w:pPr>
            <w:r>
              <w:rPr>
                <w:bCs/>
                <w:b/>
              </w:rPr>
              <w:t xml:space="preserve">19</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11</w:t>
            </w:r>
          </w:p>
        </w:tc>
        <w:tc>
          <w:tcPr/>
          <w:p>
            <w:pPr>
              <w:pStyle w:val="Compact"/>
              <w:jc w:val="left"/>
            </w:pPr>
            <w:r>
              <w:t xml:space="preserve">HotelElection Compliance Brief</w:t>
            </w:r>
          </w:p>
        </w:tc>
        <w:tc>
          <w:tcPr/>
          <w:p>
            <w:pPr>
              <w:pStyle w:val="Compact"/>
              <w:jc w:val="left"/>
            </w:pPr>
            <w:r>
              <w:t xml:space="preserve">S5 → S9</w:t>
            </w:r>
          </w:p>
        </w:tc>
        <w:tc>
          <w:tcPr/>
          <w:p>
            <w:pPr>
              <w:pStyle w:val="Compact"/>
              <w:jc w:val="left"/>
            </w:pPr>
            <w:r>
              <w:t xml:space="preserve">3/4/3/4/3</w:t>
            </w:r>
          </w:p>
        </w:tc>
        <w:tc>
          <w:tcPr/>
          <w:p>
            <w:pPr>
              <w:pStyle w:val="Compact"/>
              <w:jc w:val="left"/>
            </w:pPr>
            <w:r>
              <w:rPr>
                <w:bCs/>
                <w:b/>
              </w:rPr>
              <w:t xml:space="preserve">17</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BalancedFund Compare Lite</w:t>
            </w:r>
          </w:p>
        </w:tc>
        <w:tc>
          <w:tcPr/>
          <w:p>
            <w:pPr>
              <w:pStyle w:val="Compact"/>
              <w:jc w:val="left"/>
            </w:pPr>
            <w:r>
              <w:t xml:space="preserve">S5 → S9</w:t>
            </w:r>
          </w:p>
        </w:tc>
        <w:tc>
          <w:tcPr/>
          <w:p>
            <w:pPr>
              <w:pStyle w:val="Compact"/>
              <w:jc w:val="left"/>
            </w:pPr>
            <w:r>
              <w:t xml:space="preserve">3/2/2/2/3</w:t>
            </w:r>
          </w:p>
        </w:tc>
        <w:tc>
          <w:tcPr/>
          <w:p>
            <w:pPr>
              <w:pStyle w:val="Compact"/>
              <w:jc w:val="left"/>
            </w:pPr>
            <w:r>
              <w:rPr>
                <w:bCs/>
                <w:b/>
              </w:rPr>
              <w:t xml:space="preserve">12</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WayvePay Unauthorized IPO Guard</w:t>
            </w:r>
          </w:p>
        </w:tc>
        <w:tc>
          <w:tcPr/>
          <w:p>
            <w:pPr>
              <w:pStyle w:val="Compact"/>
              <w:jc w:val="left"/>
            </w:pPr>
            <w:r>
              <w:rPr>
                <w:bCs/>
                <w:b/>
              </w:rPr>
              <w:t xml:space="preserve">High</w:t>
            </w:r>
            <w:r>
              <w:t xml:space="preserve"> </w:t>
            </w:r>
            <w:r>
              <w:t xml:space="preserve">— named SEC notice + Oct 13 close</w:t>
            </w:r>
          </w:p>
        </w:tc>
        <w:tc>
          <w:tcPr/>
          <w:p>
            <w:pPr>
              <w:pStyle w:val="Compact"/>
              <w:jc w:val="left"/>
            </w:pPr>
            <w:r>
              <w:t xml:space="preserve">Yes</w:t>
            </w:r>
          </w:p>
        </w:tc>
        <w:tc>
          <w:tcPr/>
          <w:p>
            <w:pPr>
              <w:pStyle w:val="Compact"/>
              <w:jc w:val="left"/>
            </w:pPr>
            <w:r>
              <w:t xml:space="preserve">Not SEC/NGX official; not investment advice</w:t>
            </w:r>
          </w:p>
        </w:tc>
        <w:tc>
          <w:tcPr/>
          <w:p>
            <w:pPr>
              <w:pStyle w:val="Compact"/>
              <w:jc w:val="left"/>
            </w:pPr>
            <w:r>
              <w:t xml:space="preserve">High vs IPOChannel / RefineryIPO Scam</w:t>
            </w:r>
          </w:p>
        </w:tc>
        <w:tc>
          <w:tcPr/>
          <w:p>
            <w:pPr>
              <w:pStyle w:val="Compact"/>
              <w:jc w:val="left"/>
            </w:pPr>
            <w:r>
              <w:t xml:space="preserve">Strong</w:t>
            </w:r>
          </w:p>
        </w:tc>
      </w:tr>
      <w:tr>
        <w:tc>
          <w:tcPr/>
          <w:p>
            <w:pPr>
              <w:pStyle w:val="Compact"/>
              <w:jc w:val="left"/>
            </w:pPr>
            <w:r>
              <w:t xml:space="preserve">LagosLongLease Diligence Desk</w:t>
            </w:r>
          </w:p>
        </w:tc>
        <w:tc>
          <w:tcPr/>
          <w:p>
            <w:pPr>
              <w:pStyle w:val="Compact"/>
              <w:jc w:val="left"/>
            </w:pPr>
            <w:r>
              <w:rPr>
                <w:bCs/>
                <w:b/>
              </w:rPr>
              <w:t xml:space="preserve">High</w:t>
            </w:r>
            <w:r>
              <w:t xml:space="preserve"> </w:t>
            </w:r>
            <w:r>
              <w:t xml:space="preserve">— price gap + fraud risk</w:t>
            </w:r>
          </w:p>
        </w:tc>
        <w:tc>
          <w:tcPr/>
          <w:p>
            <w:pPr>
              <w:pStyle w:val="Compact"/>
              <w:jc w:val="left"/>
            </w:pPr>
            <w:r>
              <w:t xml:space="preserve">Yes</w:t>
            </w:r>
          </w:p>
        </w:tc>
        <w:tc>
          <w:tcPr/>
          <w:p>
            <w:pPr>
              <w:pStyle w:val="Compact"/>
              <w:jc w:val="left"/>
            </w:pPr>
            <w:r>
              <w:t xml:space="preserve">Not LASBCA/land registry; not legal advice</w:t>
            </w:r>
          </w:p>
        </w:tc>
        <w:tc>
          <w:tcPr/>
          <w:p>
            <w:pPr>
              <w:pStyle w:val="Compact"/>
              <w:jc w:val="left"/>
            </w:pPr>
            <w:r>
              <w:t xml:space="preserve">High vs LAGIS Title Prep</w:t>
            </w:r>
          </w:p>
        </w:tc>
        <w:tc>
          <w:tcPr/>
          <w:p>
            <w:pPr>
              <w:pStyle w:val="Compact"/>
              <w:jc w:val="left"/>
            </w:pPr>
            <w:r>
              <w:t xml:space="preserve">Strong</w:t>
            </w:r>
          </w:p>
        </w:tc>
      </w:tr>
      <w:tr>
        <w:tc>
          <w:tcPr/>
          <w:p>
            <w:pPr>
              <w:pStyle w:val="Compact"/>
              <w:jc w:val="left"/>
            </w:pPr>
            <w:r>
              <w:t xml:space="preserve">FairMoney DiscountSettle Clock</w:t>
            </w:r>
          </w:p>
        </w:tc>
        <w:tc>
          <w:tcPr/>
          <w:p>
            <w:pPr>
              <w:pStyle w:val="Compact"/>
              <w:jc w:val="left"/>
            </w:pPr>
            <w:r>
              <w:rPr>
                <w:bCs/>
                <w:b/>
              </w:rPr>
              <w:t xml:space="preserve">High</w:t>
            </w:r>
            <w:r>
              <w:t xml:space="preserve"> </w:t>
            </w:r>
            <w:r>
              <w:t xml:space="preserve">— cash + credit-bureau risk</w:t>
            </w:r>
          </w:p>
        </w:tc>
        <w:tc>
          <w:tcPr/>
          <w:p>
            <w:pPr>
              <w:pStyle w:val="Compact"/>
              <w:jc w:val="left"/>
            </w:pPr>
            <w:r>
              <w:t xml:space="preserve">Yes</w:t>
            </w:r>
          </w:p>
        </w:tc>
        <w:tc>
          <w:tcPr/>
          <w:p>
            <w:pPr>
              <w:pStyle w:val="Compact"/>
              <w:jc w:val="left"/>
            </w:pPr>
            <w:r>
              <w:t xml:space="preserve">CBN CPD notes; NDPA</w:t>
            </w:r>
          </w:p>
        </w:tc>
        <w:tc>
          <w:tcPr/>
          <w:p>
            <w:pPr>
              <w:pStyle w:val="Compact"/>
              <w:jc w:val="left"/>
            </w:pPr>
            <w:r>
              <w:t xml:space="preserve">High vs Settle Receipt / WrongDebt</w:t>
            </w:r>
          </w:p>
        </w:tc>
        <w:tc>
          <w:tcPr/>
          <w:p>
            <w:pPr>
              <w:pStyle w:val="Compact"/>
              <w:jc w:val="left"/>
            </w:pPr>
            <w:r>
              <w:t xml:space="preserve">Strong</w:t>
            </w:r>
          </w:p>
        </w:tc>
      </w:tr>
      <w:tr>
        <w:tc>
          <w:tcPr/>
          <w:p>
            <w:pPr>
              <w:pStyle w:val="Compact"/>
              <w:jc w:val="left"/>
            </w:pPr>
            <w:r>
              <w:t xml:space="preserve">MissingMiddle Bundle Pack</w:t>
            </w:r>
          </w:p>
        </w:tc>
        <w:tc>
          <w:tcPr/>
          <w:p>
            <w:pPr>
              <w:pStyle w:val="Compact"/>
              <w:jc w:val="left"/>
            </w:pPr>
            <w:r>
              <w:rPr>
                <w:bCs/>
                <w:b/>
              </w:rPr>
              <w:t xml:space="preserve">Medium-high</w:t>
            </w:r>
            <w:r>
              <w:t xml:space="preserve"> </w:t>
            </w:r>
            <w:r>
              <w:t xml:space="preserve">— developer WTP for investable packs</w:t>
            </w:r>
          </w:p>
        </w:tc>
        <w:tc>
          <w:tcPr/>
          <w:p>
            <w:pPr>
              <w:pStyle w:val="Compact"/>
              <w:jc w:val="left"/>
            </w:pPr>
            <w:r>
              <w:t xml:space="preserve">Yes</w:t>
            </w:r>
          </w:p>
        </w:tc>
        <w:tc>
          <w:tcPr/>
          <w:p>
            <w:pPr>
              <w:pStyle w:val="Compact"/>
              <w:jc w:val="left"/>
            </w:pPr>
            <w:r>
              <w:t xml:space="preserve">Not PENCOM/InfraCredit official</w:t>
            </w:r>
          </w:p>
        </w:tc>
        <w:tc>
          <w:tcPr/>
          <w:p>
            <w:pPr>
              <w:pStyle w:val="Compact"/>
              <w:jc w:val="left"/>
            </w:pPr>
            <w:r>
              <w:t xml:space="preserve">High vs FloodFacility</w:t>
            </w:r>
          </w:p>
        </w:tc>
        <w:tc>
          <w:tcPr/>
          <w:p>
            <w:pPr>
              <w:pStyle w:val="Compact"/>
              <w:jc w:val="left"/>
            </w:pPr>
            <w:r>
              <w:t xml:space="preserve">Good</w:t>
            </w:r>
          </w:p>
        </w:tc>
      </w:tr>
      <w:tr>
        <w:tc>
          <w:tcPr/>
          <w:p>
            <w:pPr>
              <w:pStyle w:val="Compact"/>
              <w:jc w:val="left"/>
            </w:pPr>
            <w:r>
              <w:t xml:space="preserve">PaystackGlovo DoubleDebit Trace</w:t>
            </w:r>
          </w:p>
        </w:tc>
        <w:tc>
          <w:tcPr/>
          <w:p>
            <w:pPr>
              <w:pStyle w:val="Compact"/>
              <w:jc w:val="left"/>
            </w:pPr>
            <w:r>
              <w:rPr>
                <w:bCs/>
                <w:b/>
              </w:rPr>
              <w:t xml:space="preserve">High</w:t>
            </w:r>
            <w:r>
              <w:t xml:space="preserve"> </w:t>
            </w:r>
            <w:r>
              <w:t xml:space="preserve">— recurring checkout disputes</w:t>
            </w:r>
          </w:p>
        </w:tc>
        <w:tc>
          <w:tcPr/>
          <w:p>
            <w:pPr>
              <w:pStyle w:val="Compact"/>
              <w:jc w:val="left"/>
            </w:pPr>
            <w:r>
              <w:t xml:space="preserve">Yes</w:t>
            </w:r>
          </w:p>
        </w:tc>
        <w:tc>
          <w:tcPr/>
          <w:p>
            <w:pPr>
              <w:pStyle w:val="Compact"/>
              <w:jc w:val="left"/>
            </w:pPr>
            <w:r>
              <w:t xml:space="preserve">NDPA; not legal practice</w:t>
            </w:r>
          </w:p>
        </w:tc>
        <w:tc>
          <w:tcPr/>
          <w:p>
            <w:pPr>
              <w:pStyle w:val="Compact"/>
              <w:jc w:val="left"/>
            </w:pPr>
            <w:r>
              <w:t xml:space="preserve">High vs Paystack16h / NIBSS Pending</w:t>
            </w:r>
          </w:p>
        </w:tc>
        <w:tc>
          <w:tcPr/>
          <w:p>
            <w:pPr>
              <w:pStyle w:val="Compact"/>
              <w:jc w:val="left"/>
            </w:pPr>
            <w:r>
              <w:t xml:space="preserve">Strong</w:t>
            </w:r>
          </w:p>
        </w:tc>
      </w:tr>
      <w:tr>
        <w:tc>
          <w:tcPr/>
          <w:p>
            <w:pPr>
              <w:pStyle w:val="Compact"/>
              <w:jc w:val="left"/>
            </w:pPr>
            <w:r>
              <w:t xml:space="preserve">HostelREIT Structure Prep Pack</w:t>
            </w:r>
          </w:p>
        </w:tc>
        <w:tc>
          <w:tcPr/>
          <w:p>
            <w:pPr>
              <w:pStyle w:val="Compact"/>
              <w:jc w:val="left"/>
            </w:pPr>
            <w:r>
              <w:rPr>
                <w:bCs/>
                <w:b/>
              </w:rPr>
              <w:t xml:space="preserve">Medium</w:t>
            </w:r>
            <w:r>
              <w:t xml:space="preserve"> </w:t>
            </w:r>
            <w:r>
              <w:t xml:space="preserve">— early policy signal</w:t>
            </w:r>
          </w:p>
        </w:tc>
        <w:tc>
          <w:tcPr/>
          <w:p>
            <w:pPr>
              <w:pStyle w:val="Compact"/>
              <w:jc w:val="left"/>
            </w:pPr>
            <w:r>
              <w:t xml:space="preserve">Yes</w:t>
            </w:r>
          </w:p>
        </w:tc>
        <w:tc>
          <w:tcPr/>
          <w:p>
            <w:pPr>
              <w:pStyle w:val="Compact"/>
              <w:jc w:val="left"/>
            </w:pPr>
            <w:r>
              <w:t xml:space="preserve">Not SEC fund registration service</w:t>
            </w:r>
          </w:p>
        </w:tc>
        <w:tc>
          <w:tcPr/>
          <w:p>
            <w:pPr>
              <w:pStyle w:val="Compact"/>
              <w:jc w:val="left"/>
            </w:pPr>
            <w:r>
              <w:t xml:space="preserve">High vs SchoolCA Window</w:t>
            </w:r>
          </w:p>
        </w:tc>
        <w:tc>
          <w:tcPr/>
          <w:p>
            <w:pPr>
              <w:pStyle w:val="Compact"/>
              <w:jc w:val="left"/>
            </w:pPr>
            <w:r>
              <w:t xml:space="preserve">Good</w:t>
            </w:r>
          </w:p>
        </w:tc>
      </w:tr>
      <w:tr>
        <w:tc>
          <w:tcPr/>
          <w:p>
            <w:pPr>
              <w:pStyle w:val="Compact"/>
              <w:jc w:val="left"/>
            </w:pPr>
            <w:r>
              <w:t xml:space="preserve">AutoLocal70 Component Link Pack</w:t>
            </w:r>
          </w:p>
        </w:tc>
        <w:tc>
          <w:tcPr/>
          <w:p>
            <w:pPr>
              <w:pStyle w:val="Compact"/>
              <w:jc w:val="left"/>
            </w:pPr>
            <w:r>
              <w:rPr>
                <w:bCs/>
                <w:b/>
              </w:rPr>
              <w:t xml:space="preserve">Medium-high</w:t>
            </w:r>
            <w:r>
              <w:t xml:space="preserve"> </w:t>
            </w:r>
            <w:r>
              <w:t xml:space="preserve">— 70% local-vehicle push</w:t>
            </w:r>
          </w:p>
        </w:tc>
        <w:tc>
          <w:tcPr/>
          <w:p>
            <w:pPr>
              <w:pStyle w:val="Compact"/>
              <w:jc w:val="left"/>
            </w:pPr>
            <w:r>
              <w:t xml:space="preserve">Yes</w:t>
            </w:r>
          </w:p>
        </w:tc>
        <w:tc>
          <w:tcPr/>
          <w:p>
            <w:pPr>
              <w:pStyle w:val="Compact"/>
              <w:jc w:val="left"/>
            </w:pPr>
            <w:r>
              <w:t xml:space="preserve">Not NADDC/BPP official</w:t>
            </w:r>
          </w:p>
        </w:tc>
        <w:tc>
          <w:tcPr/>
          <w:p>
            <w:pPr>
              <w:pStyle w:val="Compact"/>
              <w:jc w:val="left"/>
            </w:pPr>
            <w:r>
              <w:t xml:space="preserve">High vs AutoNARP</w:t>
            </w:r>
          </w:p>
        </w:tc>
        <w:tc>
          <w:tcPr/>
          <w:p>
            <w:pPr>
              <w:pStyle w:val="Compact"/>
              <w:jc w:val="left"/>
            </w:pPr>
            <w:r>
              <w:t xml:space="preserve">Good</w:t>
            </w:r>
          </w:p>
        </w:tc>
      </w:tr>
      <w:tr>
        <w:tc>
          <w:tcPr/>
          <w:p>
            <w:pPr>
              <w:pStyle w:val="Compact"/>
              <w:jc w:val="left"/>
            </w:pPr>
            <w:r>
              <w:t xml:space="preserve">FitchPositive FX Buffer Board</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CBN FX desk</w:t>
            </w:r>
          </w:p>
        </w:tc>
        <w:tc>
          <w:tcPr/>
          <w:p>
            <w:pPr>
              <w:pStyle w:val="Compact"/>
              <w:jc w:val="left"/>
            </w:pPr>
            <w:r>
              <w:t xml:space="preserve">High vs Reserves46 / GTFX45</w:t>
            </w:r>
          </w:p>
        </w:tc>
        <w:tc>
          <w:tcPr/>
          <w:p>
            <w:pPr>
              <w:pStyle w:val="Compact"/>
              <w:jc w:val="left"/>
            </w:pPr>
            <w:r>
              <w:t xml:space="preserve">Good</w:t>
            </w:r>
          </w:p>
        </w:tc>
      </w:tr>
      <w:tr>
        <w:tc>
          <w:tcPr/>
          <w:p>
            <w:pPr>
              <w:pStyle w:val="Compact"/>
              <w:jc w:val="left"/>
            </w:pPr>
            <w:r>
              <w:t xml:space="preserve">Onepin VoiceReceipt NG</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NDPA for voice/receipt data</w:t>
            </w:r>
          </w:p>
        </w:tc>
        <w:tc>
          <w:tcPr/>
          <w:p>
            <w:pPr>
              <w:pStyle w:val="Compact"/>
              <w:jc w:val="left"/>
            </w:pPr>
            <w:r>
              <w:t xml:space="preserve">Medium-high</w:t>
            </w:r>
          </w:p>
        </w:tc>
        <w:tc>
          <w:tcPr/>
          <w:p>
            <w:pPr>
              <w:pStyle w:val="Compact"/>
              <w:jc w:val="left"/>
            </w:pPr>
            <w:r>
              <w:t xml:space="preserve">Good</w:t>
            </w:r>
          </w:p>
        </w:tc>
      </w:tr>
      <w:tr>
        <w:tc>
          <w:tcPr/>
          <w:p>
            <w:pPr>
              <w:pStyle w:val="Compact"/>
              <w:jc w:val="left"/>
            </w:pPr>
            <w:r>
              <w:t xml:space="preserve">NAFDAC BannedPesticide Spot Desk</w:t>
            </w:r>
          </w:p>
        </w:tc>
        <w:tc>
          <w:tcPr/>
          <w:p>
            <w:pPr>
              <w:pStyle w:val="Compact"/>
              <w:jc w:val="left"/>
            </w:pPr>
            <w:r>
              <w:rPr>
                <w:bCs/>
                <w:b/>
              </w:rPr>
              <w:t xml:space="preserve">Medium-high</w:t>
            </w:r>
            <w:r>
              <w:t xml:space="preserve"> </w:t>
            </w:r>
            <w:r>
              <w:t xml:space="preserve">— health + inventory risk</w:t>
            </w:r>
          </w:p>
        </w:tc>
        <w:tc>
          <w:tcPr/>
          <w:p>
            <w:pPr>
              <w:pStyle w:val="Compact"/>
              <w:jc w:val="left"/>
            </w:pPr>
            <w:r>
              <w:t xml:space="preserve">Yes</w:t>
            </w:r>
          </w:p>
        </w:tc>
        <w:tc>
          <w:tcPr/>
          <w:p>
            <w:pPr>
              <w:pStyle w:val="Compact"/>
              <w:jc w:val="left"/>
            </w:pPr>
            <w:r>
              <w:t xml:space="preserve">Not NAFDAC enforcement arm</w:t>
            </w:r>
          </w:p>
        </w:tc>
        <w:tc>
          <w:tcPr/>
          <w:p>
            <w:pPr>
              <w:pStyle w:val="Compact"/>
              <w:jc w:val="left"/>
            </w:pPr>
            <w:r>
              <w:t xml:space="preserve">High vs HerbalSachet Ban</w:t>
            </w:r>
          </w:p>
        </w:tc>
        <w:tc>
          <w:tcPr/>
          <w:p>
            <w:pPr>
              <w:pStyle w:val="Compact"/>
              <w:jc w:val="left"/>
            </w:pPr>
            <w:r>
              <w:t xml:space="preserve">Good</w:t>
            </w:r>
          </w:p>
        </w:tc>
      </w:tr>
      <w:tr>
        <w:tc>
          <w:tcPr/>
          <w:p>
            <w:pPr>
              <w:pStyle w:val="Compact"/>
              <w:jc w:val="left"/>
            </w:pPr>
            <w:r>
              <w:t xml:space="preserve">HotelElection Compliance Brief</w:t>
            </w:r>
          </w:p>
        </w:tc>
        <w:tc>
          <w:tcPr/>
          <w:p>
            <w:pPr>
              <w:pStyle w:val="Compact"/>
              <w:jc w:val="left"/>
            </w:pPr>
            <w:r>
              <w:rPr>
                <w:bCs/>
                <w:b/>
              </w:rPr>
              <w:t xml:space="preserve">Medium</w:t>
            </w:r>
            <w:r>
              <w:t xml:space="preserve"> </w:t>
            </w:r>
            <w:r>
              <w:t xml:space="preserve">niche</w:t>
            </w:r>
          </w:p>
        </w:tc>
        <w:tc>
          <w:tcPr/>
          <w:p>
            <w:pPr>
              <w:pStyle w:val="Compact"/>
              <w:jc w:val="left"/>
            </w:pPr>
            <w:r>
              <w:t xml:space="preserve">Yes</w:t>
            </w:r>
          </w:p>
        </w:tc>
        <w:tc>
          <w:tcPr/>
          <w:p>
            <w:pPr>
              <w:pStyle w:val="Compact"/>
              <w:jc w:val="left"/>
            </w:pPr>
            <w:r>
              <w:t xml:space="preserve">Not police/INEC official</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BalancedFund Compare Lite</w:t>
            </w:r>
          </w:p>
        </w:tc>
        <w:tc>
          <w:tcPr/>
          <w:p>
            <w:pPr>
              <w:pStyle w:val="Compact"/>
              <w:jc w:val="left"/>
            </w:pPr>
            <w:r>
              <w:rPr>
                <w:bCs/>
                <w:b/>
              </w:rPr>
              <w:t xml:space="preserve">Low-medium</w:t>
            </w:r>
          </w:p>
        </w:tc>
        <w:tc>
          <w:tcPr/>
          <w:p>
            <w:pPr>
              <w:pStyle w:val="Compact"/>
              <w:jc w:val="left"/>
            </w:pPr>
            <w:r>
              <w:t xml:space="preserve">Yes</w:t>
            </w:r>
          </w:p>
        </w:tc>
        <w:tc>
          <w:tcPr/>
          <w:p>
            <w:pPr>
              <w:pStyle w:val="Compact"/>
              <w:jc w:val="left"/>
            </w:pPr>
            <w:r>
              <w:t xml:space="preserve">Not investment advice</w:t>
            </w:r>
          </w:p>
        </w:tc>
        <w:tc>
          <w:tcPr/>
          <w:p>
            <w:pPr>
              <w:pStyle w:val="Compact"/>
              <w:jc w:val="left"/>
            </w:pPr>
            <w:r>
              <w:t xml:space="preserve">High</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e96412975bee05ec36d15037dc612412bc810df"/>
    <w:p>
      <w:pPr>
        <w:pStyle w:val="Heading3"/>
      </w:pPr>
      <w:r>
        <w:t xml:space="preserve">1. WayvePay Unauthorized IPO Guard — authorised-channel checklist before Oct 13 close (</w:t>
      </w:r>
      <w:r>
        <w:rPr>
          <w:bCs/>
          <w:b/>
        </w:rPr>
        <w:t xml:space="preserve">S12 Mode A</w:t>
      </w:r>
      <w:r>
        <w:t xml:space="preserve">)</w:t>
      </w:r>
    </w:p>
    <w:p>
      <w:pPr>
        <w:numPr>
          <w:ilvl w:val="0"/>
          <w:numId w:val="1001"/>
        </w:numPr>
        <w:pStyle w:val="Compact"/>
      </w:pPr>
      <w:r>
        <w:rPr>
          <w:bCs/>
          <w:b/>
        </w:rPr>
        <w:t xml:space="preserve">Problem:</w:t>
      </w:r>
      <w:r>
        <w:t xml:space="preserve"> </w:t>
      </w:r>
      <w:r>
        <w:t xml:space="preserve">Nairametrics (10 Oct 2026): SEC published a 9 Oct notice disowning WayvePay after the platform claimed customers could access the Dangote Petroleum Refinery IPO. The N2.15tn offer still closes</w:t>
      </w:r>
      <w:r>
        <w:t xml:space="preserve"> </w:t>
      </w:r>
      <w:r>
        <w:rPr>
          <w:bCs/>
          <w:b/>
        </w:rPr>
        <w:t xml:space="preserve">13 Oct 2026</w:t>
      </w:r>
      <w:r>
        <w:t xml:space="preserve"> </w:t>
      </w:r>
      <w:r>
        <w:t xml:space="preserve">via ~55 authorised digital channels — retail investors still confuse MFB</w:t>
      </w:r>
      <w:r>
        <w:t xml:space="preserve"> </w:t>
      </w:r>
      <w:r>
        <w:t xml:space="preserve">“</w:t>
      </w:r>
      <w:r>
        <w:t xml:space="preserve">digital banking</w:t>
      </w:r>
      <w:r>
        <w:t xml:space="preserve">”</w:t>
      </w:r>
      <w:r>
        <w:t xml:space="preserve"> </w:t>
      </w:r>
      <w:r>
        <w:t xml:space="preserve">ads with approved subscription rails.</w:t>
      </w:r>
    </w:p>
    <w:p>
      <w:pPr>
        <w:numPr>
          <w:ilvl w:val="0"/>
          <w:numId w:val="1001"/>
        </w:numPr>
        <w:pStyle w:val="Compact"/>
      </w:pPr>
      <w:r>
        <w:rPr>
          <w:bCs/>
          <w:b/>
        </w:rPr>
        <w:t xml:space="preserve">Solution:</w:t>
      </w:r>
      <w:r>
        <w:t xml:space="preserve"> </w:t>
      </w:r>
      <w:r>
        <w:t xml:space="preserve">Offer-close countdown → SEC/NGX authorised-channel checklist → screenshot + payment-rail evidence log →</w:t>
      </w:r>
      <w:r>
        <w:t xml:space="preserve"> </w:t>
      </w:r>
      <w:r>
        <w:t xml:space="preserve">“</w:t>
      </w:r>
      <w:r>
        <w:t xml:space="preserve">stop if unlisted</w:t>
      </w:r>
      <w:r>
        <w:t xml:space="preserve">”</w:t>
      </w:r>
      <w:r>
        <w:t xml:space="preserve"> </w:t>
      </w:r>
      <w:r>
        <w:t xml:space="preserve">handoff PDF (</w:t>
      </w:r>
      <w:r>
        <w:rPr>
          <w:bCs/>
          <w:b/>
        </w:rPr>
        <w:t xml:space="preserve">not</w:t>
      </w:r>
      <w:r>
        <w:t xml:space="preserve"> </w:t>
      </w:r>
      <w:r>
        <w:t xml:space="preserve">a broker, not an allocation guarantee).</w:t>
      </w:r>
    </w:p>
    <w:p>
      <w:pPr>
        <w:numPr>
          <w:ilvl w:val="0"/>
          <w:numId w:val="1001"/>
        </w:numPr>
        <w:pStyle w:val="Compact"/>
      </w:pPr>
      <w:r>
        <w:rPr>
          <w:bCs/>
          <w:b/>
        </w:rPr>
        <w:t xml:space="preserve">Target:</w:t>
      </w:r>
      <w:r>
        <w:t xml:space="preserve"> </w:t>
      </w:r>
      <w:r>
        <w:t xml:space="preserve">First-time retail IPO applicants, diaspora relatives funding family subscriptions, SME owners using fintech wallets for capital-market offers.</w:t>
      </w:r>
    </w:p>
    <w:p>
      <w:pPr>
        <w:numPr>
          <w:ilvl w:val="0"/>
          <w:numId w:val="1001"/>
        </w:numPr>
        <w:pStyle w:val="Compact"/>
      </w:pPr>
      <w:r>
        <w:rPr>
          <w:bCs/>
          <w:b/>
        </w:rPr>
        <w:t xml:space="preserve">MVP cost:</w:t>
      </w:r>
      <w:r>
        <w:t xml:space="preserve"> </w:t>
      </w:r>
      <w:r>
        <w:t xml:space="preserve">$6k–$14k.</w:t>
      </w:r>
    </w:p>
    <w:p>
      <w:pPr>
        <w:numPr>
          <w:ilvl w:val="0"/>
          <w:numId w:val="1001"/>
        </w:numPr>
        <w:pStyle w:val="Compact"/>
      </w:pPr>
      <w:r>
        <w:rPr>
          <w:bCs/>
          <w:b/>
        </w:rPr>
        <w:t xml:space="preserve">Regulatory:</w:t>
      </w:r>
      <w:r>
        <w:t xml:space="preserve"> </w:t>
      </w:r>
      <w:r>
        <w:t xml:space="preserve">Informational only — not SEC, NGX, or issuing-house official; not investment advice; NDPA for ID fields.</w:t>
      </w:r>
    </w:p>
    <w:p>
      <w:pPr>
        <w:numPr>
          <w:ilvl w:val="0"/>
          <w:numId w:val="1001"/>
        </w:numPr>
        <w:pStyle w:val="Compact"/>
      </w:pPr>
      <w:r>
        <w:rPr>
          <w:bCs/>
          <w:b/>
        </w:rPr>
        <w:t xml:space="preserve">Competitors / alternatives:</w:t>
      </w:r>
    </w:p>
    <w:p>
      <w:pPr>
        <w:numPr>
          <w:ilvl w:val="1"/>
          <w:numId w:val="1002"/>
        </w:numPr>
        <w:pStyle w:val="Compact"/>
      </w:pPr>
      <w:r>
        <w:rPr>
          <w:bCs/>
          <w:b/>
        </w:rPr>
        <w:t xml:space="preserve">SEC public notices DIY</w:t>
      </w:r>
      <w:r>
        <w:t xml:space="preserve"> </w:t>
      </w:r>
      <w:r>
        <w:t xml:space="preserve">— free; hard to operationalise mid-subscription. Why a Nigeria buyer might still choose this idea: filled authorised-channel checklist before send.</w:t>
      </w:r>
    </w:p>
    <w:p>
      <w:pPr>
        <w:numPr>
          <w:ilvl w:val="1"/>
          <w:numId w:val="1002"/>
        </w:numPr>
        <w:pStyle w:val="Compact"/>
      </w:pPr>
      <w:r>
        <w:rPr>
          <w:bCs/>
          <w:b/>
        </w:rPr>
        <w:t xml:space="preserve">Bank / stockbroker WhatsApp</w:t>
      </w:r>
      <w:r>
        <w:t xml:space="preserve"> </w:t>
      </w:r>
      <w:r>
        <w:t xml:space="preserve">— human; uneven quality. Why a Nigeria buyer might still choose this idea: self-serve stop-if-unlisted pack.</w:t>
      </w:r>
    </w:p>
    <w:p>
      <w:pPr>
        <w:numPr>
          <w:ilvl w:val="1"/>
          <w:numId w:val="1002"/>
        </w:numPr>
        <w:pStyle w:val="Compact"/>
      </w:pPr>
      <w:r>
        <w:rPr>
          <w:bCs/>
          <w:b/>
        </w:rPr>
        <w:t xml:space="preserve">IPOChannel Verify Desk (prior)</w:t>
      </w:r>
      <w:r>
        <w:t xml:space="preserve"> </w:t>
      </w:r>
      <w:r>
        <w:t xml:space="preserve">— generic channel verify. Why a Nigeria buyer might still choose this idea:</w:t>
      </w:r>
      <w:r>
        <w:t xml:space="preserve"> </w:t>
      </w:r>
      <w:r>
        <w:rPr>
          <w:bCs/>
          <w:b/>
        </w:rPr>
        <w:t xml:space="preserve">named WayvePay SEC disownal + Oct 13 close</w:t>
      </w:r>
      <w:r>
        <w:t xml:space="preserve"> </w:t>
      </w:r>
      <w:r>
        <w:t xml:space="preserve">job.</w:t>
      </w:r>
    </w:p>
    <w:p>
      <w:pPr>
        <w:numPr>
          <w:ilvl w:val="1"/>
          <w:numId w:val="1002"/>
        </w:numPr>
        <w:pStyle w:val="Compact"/>
      </w:pPr>
      <w:r>
        <w:rPr>
          <w:bCs/>
          <w:b/>
        </w:rPr>
        <w:t xml:space="preserve">RefineryIPO ScamShield (prior)</w:t>
      </w:r>
      <w:r>
        <w:t xml:space="preserve"> </w:t>
      </w:r>
      <w:r>
        <w:t xml:space="preserve">— broad scam shield. Why a Nigeria buyer might still choose this idea: this week’s disowned platform + countdown.</w:t>
      </w:r>
    </w:p>
    <w:p>
      <w:pPr>
        <w:numPr>
          <w:ilvl w:val="0"/>
          <w:numId w:val="1001"/>
        </w:numPr>
        <w:pStyle w:val="Compact"/>
      </w:pPr>
      <w:r>
        <w:rPr>
          <w:bCs/>
          <w:b/>
        </w:rPr>
        <w:t xml:space="preserve">GUEMF:</w:t>
      </w:r>
      <w:r>
        <w:t xml:space="preserve"> </w:t>
      </w:r>
      <w:r>
        <w:t xml:space="preserve">Mode A</w:t>
      </w:r>
      <w:r>
        <w:t xml:space="preserve"> </w:t>
      </w:r>
      <w:r>
        <w:rPr>
          <w:bCs/>
          <w:b/>
        </w:rPr>
        <w:t xml:space="preserve">5/5/5/5/5 = 25</w:t>
      </w:r>
      <w:r>
        <w:t xml:space="preserve"> </w:t>
      </w:r>
      <w:r>
        <w:t xml:space="preserve">(Growing retail IPO participation; Urgent Oct 13 close; Expensive lost subscriptions/fraud; Mandatory authorised-channel rule; Frequent multi-family applications). Evidence: Nairametrics — https://nairametrics.com/2026/10/10/sec-disowns-wayvepay-warns-nigerians-against-investing-through-platform/ ; United Capital InvestNow still-open note — https://nairametrics.com/2026/10/10/dangote-refinery-ipo-united-capitals-investnow-app-still-opens-for-participation-till-close-date/</w:t>
      </w:r>
    </w:p>
    <w:p>
      <w:pPr>
        <w:numPr>
          <w:ilvl w:val="0"/>
          <w:numId w:val="1001"/>
        </w:numPr>
        <w:pStyle w:val="Compact"/>
      </w:pPr>
      <w:r>
        <w:rPr>
          <w:bCs/>
          <w:b/>
        </w:rPr>
        <w:t xml:space="preserve">Commercial viability:</w:t>
      </w:r>
      <w:r>
        <w:t xml:space="preserve"> </w:t>
      </w:r>
      <w:r>
        <w:t xml:space="preserve">High — named SEC notice + hard close date.</w:t>
      </w:r>
    </w:p>
    <w:p>
      <w:pPr>
        <w:numPr>
          <w:ilvl w:val="0"/>
          <w:numId w:val="1001"/>
        </w:numPr>
        <w:pStyle w:val="Compact"/>
      </w:pPr>
      <w:r>
        <w:rPr>
          <w:bCs/>
          <w:b/>
        </w:rPr>
        <w:t xml:space="preserve">Dedup:</w:t>
      </w:r>
      <w:r>
        <w:t xml:space="preserve"> </w:t>
      </w:r>
      <w:r>
        <w:t xml:space="preserve">High vs IPOChannel Verify / RefineryIPO ScamShield / IPOConfirm Receipt Vault.</w:t>
      </w:r>
    </w:p>
    <w:p>
      <w:pPr>
        <w:numPr>
          <w:ilvl w:val="0"/>
          <w:numId w:val="1001"/>
        </w:numPr>
        <w:pStyle w:val="Compact"/>
      </w:pPr>
      <w:r>
        <w:rPr>
          <w:bCs/>
          <w:b/>
        </w:rPr>
        <w:t xml:space="preserve">Founder fit:</w:t>
      </w:r>
      <w:r>
        <w:t xml:space="preserve"> </w:t>
      </w:r>
      <w:r>
        <w:t xml:space="preserve">Strong.</w:t>
      </w:r>
    </w:p>
    <w:bookmarkEnd w:id="23"/>
    <w:bookmarkStart w:id="24" w:name="X6eef8bd440a7e094d4b3719c9b60809b4fd3109"/>
    <w:p>
      <w:pPr>
        <w:pStyle w:val="Heading3"/>
      </w:pPr>
      <w:r>
        <w:t xml:space="preserve">2. LagosLongLease Diligence Desk — 18–20-year lease vs outright diligence (</w:t>
      </w:r>
      <w:r>
        <w:rPr>
          <w:bCs/>
          <w:b/>
        </w:rPr>
        <w:t xml:space="preserve">S12 Mode A</w:t>
      </w:r>
      <w:r>
        <w:t xml:space="preserve">)</w:t>
      </w:r>
    </w:p>
    <w:p>
      <w:pPr>
        <w:numPr>
          <w:ilvl w:val="0"/>
          <w:numId w:val="1003"/>
        </w:numPr>
        <w:pStyle w:val="Compact"/>
      </w:pPr>
      <w:r>
        <w:rPr>
          <w:bCs/>
          <w:b/>
        </w:rPr>
        <w:t xml:space="preserve">Problem:</w:t>
      </w:r>
      <w:r>
        <w:t xml:space="preserve"> </w:t>
      </w:r>
      <w:r>
        <w:t xml:space="preserve">Nairametrics (10 Oct 2026): Senior Homes lead consultant Sanni Faruq says long leases can cut Lagos entry barriers by up to</w:t>
      </w:r>
      <w:r>
        <w:t xml:space="preserve"> </w:t>
      </w:r>
      <w:r>
        <w:rPr>
          <w:bCs/>
          <w:b/>
        </w:rPr>
        <w:t xml:space="preserve">~70%</w:t>
      </w:r>
      <w:r>
        <w:t xml:space="preserve"> </w:t>
      </w:r>
      <w:r>
        <w:t xml:space="preserve">vs outright purchase (e.g. 18–20-year mainland leases vs N80m–N110m outright one-beds). Mid buyers still treat lease packs like cash-and-carry WhatsApp deals without Governor’s-consent / title / encumbrance checks.</w:t>
      </w:r>
    </w:p>
    <w:p>
      <w:pPr>
        <w:numPr>
          <w:ilvl w:val="0"/>
          <w:numId w:val="1003"/>
        </w:numPr>
        <w:pStyle w:val="Compact"/>
      </w:pPr>
      <w:r>
        <w:rPr>
          <w:bCs/>
          <w:b/>
        </w:rPr>
        <w:t xml:space="preserve">Solution:</w:t>
      </w:r>
      <w:r>
        <w:t xml:space="preserve"> </w:t>
      </w:r>
      <w:r>
        <w:t xml:space="preserve">Lease vs outright compare sheet → document checklist (survey, consent path, litigation note) → agent/seller evidence log → lawyer handoff PDF (</w:t>
      </w:r>
      <w:r>
        <w:rPr>
          <w:bCs/>
          <w:b/>
        </w:rPr>
        <w:t xml:space="preserve">not</w:t>
      </w:r>
      <w:r>
        <w:t xml:space="preserve"> </w:t>
      </w:r>
      <w:r>
        <w:t xml:space="preserve">a land registry, not legal representation).</w:t>
      </w:r>
    </w:p>
    <w:p>
      <w:pPr>
        <w:numPr>
          <w:ilvl w:val="0"/>
          <w:numId w:val="1003"/>
        </w:numPr>
        <w:pStyle w:val="Compact"/>
      </w:pPr>
      <w:r>
        <w:rPr>
          <w:bCs/>
          <w:b/>
        </w:rPr>
        <w:t xml:space="preserve">Target:</w:t>
      </w:r>
      <w:r>
        <w:t xml:space="preserve"> </w:t>
      </w:r>
      <w:r>
        <w:t xml:space="preserve">Mid-tier Lagos professionals and small investors in Yaba/Shomolu/Gbagada/Surulere/Ikeja long-lease deals.</w:t>
      </w:r>
    </w:p>
    <w:p>
      <w:pPr>
        <w:numPr>
          <w:ilvl w:val="0"/>
          <w:numId w:val="1003"/>
        </w:numPr>
        <w:pStyle w:val="Compact"/>
      </w:pPr>
      <w:r>
        <w:rPr>
          <w:bCs/>
          <w:b/>
        </w:rPr>
        <w:t xml:space="preserve">MVP cost:</w:t>
      </w:r>
      <w:r>
        <w:t xml:space="preserve"> </w:t>
      </w:r>
      <w:r>
        <w:t xml:space="preserve">$8k–$18k.</w:t>
      </w:r>
    </w:p>
    <w:p>
      <w:pPr>
        <w:numPr>
          <w:ilvl w:val="0"/>
          <w:numId w:val="1003"/>
        </w:numPr>
        <w:pStyle w:val="Compact"/>
      </w:pPr>
      <w:r>
        <w:rPr>
          <w:bCs/>
          <w:b/>
        </w:rPr>
        <w:t xml:space="preserve">Regulatory:</w:t>
      </w:r>
      <w:r>
        <w:t xml:space="preserve"> </w:t>
      </w:r>
      <w:r>
        <w:t xml:space="preserve">Informational only — not Lagos land bureau or LASBCA official; not legal advice; NDPA for buyer docs.</w:t>
      </w:r>
    </w:p>
    <w:p>
      <w:pPr>
        <w:numPr>
          <w:ilvl w:val="0"/>
          <w:numId w:val="1003"/>
        </w:numPr>
        <w:pStyle w:val="Compact"/>
      </w:pPr>
      <w:r>
        <w:rPr>
          <w:bCs/>
          <w:b/>
        </w:rPr>
        <w:t xml:space="preserve">Competitors / alternatives:</w:t>
      </w:r>
    </w:p>
    <w:p>
      <w:pPr>
        <w:numPr>
          <w:ilvl w:val="1"/>
          <w:numId w:val="1004"/>
        </w:numPr>
        <w:pStyle w:val="Compact"/>
      </w:pPr>
      <w:r>
        <w:rPr>
          <w:bCs/>
          <w:b/>
        </w:rPr>
        <w:t xml:space="preserve">Estate-agent WhatsApp packs</w:t>
      </w:r>
      <w:r>
        <w:t xml:space="preserve"> </w:t>
      </w:r>
      <w:r>
        <w:t xml:space="preserve">— common; conflicted. Why a Nigeria buyer might still choose this idea: independent diligence checklist.</w:t>
      </w:r>
    </w:p>
    <w:p>
      <w:pPr>
        <w:numPr>
          <w:ilvl w:val="1"/>
          <w:numId w:val="1004"/>
        </w:numPr>
        <w:pStyle w:val="Compact"/>
      </w:pPr>
      <w:r>
        <w:rPr>
          <w:bCs/>
          <w:b/>
        </w:rPr>
        <w:t xml:space="preserve">Property lawyer only</w:t>
      </w:r>
      <w:r>
        <w:t xml:space="preserve"> </w:t>
      </w:r>
      <w:r>
        <w:t xml:space="preserve">— thorough; expensive for first screen. Why a Nigeria buyer might still choose this idea: Naira pre-screen before counsel hours.</w:t>
      </w:r>
    </w:p>
    <w:p>
      <w:pPr>
        <w:numPr>
          <w:ilvl w:val="1"/>
          <w:numId w:val="1004"/>
        </w:numPr>
        <w:pStyle w:val="Compact"/>
      </w:pPr>
      <w:r>
        <w:rPr>
          <w:bCs/>
          <w:b/>
        </w:rPr>
        <w:t xml:space="preserve">LAGIS Title Prep Desk (prior)</w:t>
      </w:r>
      <w:r>
        <w:t xml:space="preserve"> </w:t>
      </w:r>
      <w:r>
        <w:t xml:space="preserve">— e-GIS / title archive path. Why a Nigeria buyer might still choose this idea:</w:t>
      </w:r>
      <w:r>
        <w:t xml:space="preserve"> </w:t>
      </w:r>
      <w:r>
        <w:rPr>
          <w:bCs/>
          <w:b/>
        </w:rPr>
        <w:t xml:space="preserve">long-lease vs outright 70% entry</w:t>
      </w:r>
      <w:r>
        <w:t xml:space="preserve"> </w:t>
      </w:r>
      <w:r>
        <w:t xml:space="preserve">diligence job.</w:t>
      </w:r>
    </w:p>
    <w:p>
      <w:pPr>
        <w:numPr>
          <w:ilvl w:val="1"/>
          <w:numId w:val="1004"/>
        </w:numPr>
        <w:pStyle w:val="Compact"/>
      </w:pPr>
      <w:r>
        <w:rPr>
          <w:bCs/>
          <w:b/>
        </w:rPr>
        <w:t xml:space="preserve">Mondaq / DIY due-diligence articles</w:t>
      </w:r>
      <w:r>
        <w:t xml:space="preserve"> </w:t>
      </w:r>
      <w:r>
        <w:t xml:space="preserve">— free; dense. Why a Nigeria buyer might still choose this idea: filled Lagos lease checklist.</w:t>
      </w:r>
    </w:p>
    <w:p>
      <w:pPr>
        <w:numPr>
          <w:ilvl w:val="0"/>
          <w:numId w:val="1003"/>
        </w:numPr>
        <w:pStyle w:val="Compact"/>
      </w:pPr>
      <w:r>
        <w:rPr>
          <w:bCs/>
          <w:b/>
        </w:rPr>
        <w:t xml:space="preserve">GUEMF:</w:t>
      </w:r>
      <w:r>
        <w:t xml:space="preserve"> </w:t>
      </w:r>
      <w:r>
        <w:t xml:space="preserve">Mode A</w:t>
      </w:r>
      <w:r>
        <w:t xml:space="preserve"> </w:t>
      </w:r>
      <w:r>
        <w:rPr>
          <w:bCs/>
          <w:b/>
        </w:rPr>
        <w:t xml:space="preserve">5/5/5/4/5 = 24</w:t>
      </w:r>
      <w:r>
        <w:t xml:space="preserve"> </w:t>
      </w:r>
      <w:r>
        <w:t xml:space="preserve">(Growing long-lease demand; Urgent cash at risk on unsigned packs; Expensive title/lease fraud; Near-mandatory consent for multi-year leases; Frequent mainland deal flow). Evidence: Nairametrics — https://nairametrics.com/2026/10/10/long-leases-slash-entry-barrier-into-lagos-real-estate-by-up-to-70-sanni-faruq/ ; Naija Viewpoint mirror — https://naijaviewpoint.com.ng/long-leases-slash-entry-barrier-into-lagos-real-estate-by-up-to-70-sanni-faruq/</w:t>
      </w:r>
    </w:p>
    <w:p>
      <w:pPr>
        <w:numPr>
          <w:ilvl w:val="0"/>
          <w:numId w:val="1003"/>
        </w:numPr>
        <w:pStyle w:val="Compact"/>
      </w:pPr>
      <w:r>
        <w:rPr>
          <w:bCs/>
          <w:b/>
        </w:rPr>
        <w:t xml:space="preserve">Commercial viability:</w:t>
      </w:r>
      <w:r>
        <w:t xml:space="preserve"> </w:t>
      </w:r>
      <w:r>
        <w:t xml:space="preserve">High — large price gap + fraud exposure.</w:t>
      </w:r>
    </w:p>
    <w:p>
      <w:pPr>
        <w:numPr>
          <w:ilvl w:val="0"/>
          <w:numId w:val="1003"/>
        </w:numPr>
        <w:pStyle w:val="Compact"/>
      </w:pPr>
      <w:r>
        <w:rPr>
          <w:bCs/>
          <w:b/>
        </w:rPr>
        <w:t xml:space="preserve">Dedup:</w:t>
      </w:r>
      <w:r>
        <w:t xml:space="preserve"> </w:t>
      </w:r>
      <w:r>
        <w:t xml:space="preserve">High vs LAGIS Title Prep / FakeGrant Spot Desk.</w:t>
      </w:r>
    </w:p>
    <w:p>
      <w:pPr>
        <w:numPr>
          <w:ilvl w:val="0"/>
          <w:numId w:val="1003"/>
        </w:numPr>
        <w:pStyle w:val="Compact"/>
      </w:pPr>
      <w:r>
        <w:rPr>
          <w:bCs/>
          <w:b/>
        </w:rPr>
        <w:t xml:space="preserve">Founder fit:</w:t>
      </w:r>
      <w:r>
        <w:t xml:space="preserve"> </w:t>
      </w:r>
      <w:r>
        <w:t xml:space="preserve">Strong.</w:t>
      </w:r>
    </w:p>
    <w:bookmarkEnd w:id="24"/>
    <w:bookmarkStart w:id="25" w:name="X4de0f9f534265b7da0cddf90c3ce84b23f27b06"/>
    <w:p>
      <w:pPr>
        <w:pStyle w:val="Heading3"/>
      </w:pPr>
      <w:r>
        <w:t xml:space="preserve">3. FairMoney DiscountSettle Clock — promised settlement discount vs open-loan clock (S1)</w:t>
      </w:r>
    </w:p>
    <w:p>
      <w:pPr>
        <w:numPr>
          <w:ilvl w:val="0"/>
          <w:numId w:val="1005"/>
        </w:numPr>
        <w:pStyle w:val="Compact"/>
      </w:pPr>
      <w:r>
        <w:rPr>
          <w:bCs/>
          <w:b/>
        </w:rPr>
        <w:t xml:space="preserve">Formula:</w:t>
      </w:r>
      <w:r>
        <w:t xml:space="preserve"> </w:t>
      </w:r>
      <w:r>
        <w:rPr>
          <w:bCs/>
          <w:b/>
        </w:rPr>
        <w:t xml:space="preserve">Successful business:</w:t>
      </w:r>
      <w:r>
        <w:t xml:space="preserve"> </w:t>
      </w:r>
      <w:r>
        <w:t xml:space="preserve">FairMoney (mass Nigeria digital MFB / consumer lender).</w:t>
      </w:r>
      <w:r>
        <w:t xml:space="preserve"> </w:t>
      </w:r>
      <w:r>
        <w:rPr>
          <w:bCs/>
          <w:b/>
        </w:rPr>
        <w:t xml:space="preserve">Recurring complaint:</w:t>
      </w:r>
      <w:r>
        <w:t xml:space="preserve"> </w:t>
      </w:r>
      <w:r>
        <w:t xml:space="preserve">after a text/agent offered a</w:t>
      </w:r>
      <w:r>
        <w:t xml:space="preserve"> </w:t>
      </w:r>
      <w:r>
        <w:rPr>
          <w:bCs/>
          <w:b/>
        </w:rPr>
        <w:t xml:space="preserve">35%</w:t>
      </w:r>
      <w:r>
        <w:t xml:space="preserve"> </w:t>
      </w:r>
      <w:r>
        <w:t xml:space="preserve">loan-settlement discount and the customer paid the discounted amount, the loan stayed open on the app and further inflows were deducted until media pressure (FIJ, Jan 2026).</w:t>
      </w:r>
      <w:r>
        <w:t xml:space="preserve"> </w:t>
      </w:r>
      <w:r>
        <w:rPr>
          <w:bCs/>
          <w:b/>
        </w:rPr>
        <w:t xml:space="preserve">Variation:</w:t>
      </w:r>
      <w:r>
        <w:t xml:space="preserve"> </w:t>
      </w:r>
      <w:r>
        <w:t xml:space="preserve">Discount-offer → pay → clear/refund evidence clock — not FairMoneySettle Receipt Desk (receipt after settle) and not FairMoney WrongDebt Shield (loan customer denies taking).</w:t>
      </w:r>
    </w:p>
    <w:p>
      <w:pPr>
        <w:numPr>
          <w:ilvl w:val="0"/>
          <w:numId w:val="1005"/>
        </w:numPr>
        <w:pStyle w:val="Compact"/>
      </w:pPr>
      <w:r>
        <w:rPr>
          <w:bCs/>
          <w:b/>
        </w:rPr>
        <w:t xml:space="preserve">Complaint citations:</w:t>
      </w:r>
      <w:r>
        <w:t xml:space="preserve"> </w:t>
      </w:r>
      <w:r>
        <w:t xml:space="preserve">FIJ (14 Jan 2026), https://fij.ng/article/its-not-fair-fairmoney-fails-to-apply-35-loan-discount-promised-to-customer/ (35% discount paid, loan not cleared, further deductions). Follow-up: FIJ, https://fij.ng/article/after-fijs-story-fairmoney-clears-disputed-loan-refunds-customers-n94000/ (loan closed and N94,000 refunded after coverage).</w:t>
      </w:r>
    </w:p>
    <w:p>
      <w:pPr>
        <w:numPr>
          <w:ilvl w:val="0"/>
          <w:numId w:val="1005"/>
        </w:numPr>
        <w:pStyle w:val="Compact"/>
      </w:pPr>
      <w:r>
        <w:rPr>
          <w:bCs/>
          <w:b/>
        </w:rPr>
        <w:t xml:space="preserve">Solution:</w:t>
      </w:r>
      <w:r>
        <w:t xml:space="preserve"> </w:t>
      </w:r>
      <w:r>
        <w:t xml:space="preserve">Capture offer SMS/call note → payment proof → balance-still-open timeline → deduction log → export packet for support / CBN CPD notes.</w:t>
      </w:r>
    </w:p>
    <w:p>
      <w:pPr>
        <w:numPr>
          <w:ilvl w:val="0"/>
          <w:numId w:val="1005"/>
        </w:numPr>
        <w:pStyle w:val="Compact"/>
      </w:pPr>
      <w:r>
        <w:rPr>
          <w:bCs/>
          <w:b/>
        </w:rPr>
        <w:t xml:space="preserve">Target:</w:t>
      </w:r>
      <w:r>
        <w:t xml:space="preserve"> </w:t>
      </w:r>
      <w:r>
        <w:t xml:space="preserve">FairMoney borrowers who accept settlement discounts and need proof when the balance does not clear.</w:t>
      </w:r>
    </w:p>
    <w:p>
      <w:pPr>
        <w:numPr>
          <w:ilvl w:val="0"/>
          <w:numId w:val="1005"/>
        </w:numPr>
        <w:pStyle w:val="Compact"/>
      </w:pPr>
      <w:r>
        <w:rPr>
          <w:bCs/>
          <w:b/>
        </w:rPr>
        <w:t xml:space="preserve">MVP cost:</w:t>
      </w:r>
      <w:r>
        <w:t xml:space="preserve"> </w:t>
      </w:r>
      <w:r>
        <w:t xml:space="preserve">$8k–$18k.</w:t>
      </w:r>
    </w:p>
    <w:p>
      <w:pPr>
        <w:numPr>
          <w:ilvl w:val="0"/>
          <w:numId w:val="1005"/>
        </w:numPr>
        <w:pStyle w:val="Compact"/>
      </w:pPr>
      <w:r>
        <w:rPr>
          <w:bCs/>
          <w:b/>
        </w:rPr>
        <w:t xml:space="preserve">Regulatory:</w:t>
      </w:r>
      <w:r>
        <w:t xml:space="preserve"> </w:t>
      </w:r>
      <w:r>
        <w:t xml:space="preserve">CBN consumer-protection path notes; NDPA; not legal practice.</w:t>
      </w:r>
    </w:p>
    <w:p>
      <w:pPr>
        <w:numPr>
          <w:ilvl w:val="0"/>
          <w:numId w:val="1005"/>
        </w:numPr>
        <w:pStyle w:val="Compact"/>
      </w:pPr>
      <w:r>
        <w:rPr>
          <w:bCs/>
          <w:b/>
        </w:rPr>
        <w:t xml:space="preserve">Competitors / alternatives:</w:t>
      </w:r>
    </w:p>
    <w:p>
      <w:pPr>
        <w:numPr>
          <w:ilvl w:val="1"/>
          <w:numId w:val="1006"/>
        </w:numPr>
        <w:pStyle w:val="Compact"/>
      </w:pPr>
      <w:r>
        <w:rPr>
          <w:bCs/>
          <w:b/>
        </w:rPr>
        <w:t xml:space="preserve">FairMoney in-app chat</w:t>
      </w:r>
      <w:r>
        <w:t xml:space="preserve"> </w:t>
      </w:r>
      <w:r>
        <w:t xml:space="preserve">— official; opaque on offer vs ledger. Why a Nigeria buyer might still choose this idea: visible discount-settle clock.</w:t>
      </w:r>
    </w:p>
    <w:p>
      <w:pPr>
        <w:numPr>
          <w:ilvl w:val="1"/>
          <w:numId w:val="1006"/>
        </w:numPr>
        <w:pStyle w:val="Compact"/>
      </w:pPr>
      <w:r>
        <w:rPr>
          <w:bCs/>
          <w:b/>
        </w:rPr>
        <w:t xml:space="preserve">CBN consumer portal</w:t>
      </w:r>
      <w:r>
        <w:t xml:space="preserve"> </w:t>
      </w:r>
      <w:r>
        <w:t xml:space="preserve">— escalation rail; hard without a pack. Why a Nigeria buyer might still choose this idea: pack before escalate.</w:t>
      </w:r>
    </w:p>
    <w:p>
      <w:pPr>
        <w:numPr>
          <w:ilvl w:val="1"/>
          <w:numId w:val="1006"/>
        </w:numPr>
        <w:pStyle w:val="Compact"/>
      </w:pPr>
      <w:r>
        <w:rPr>
          <w:bCs/>
          <w:b/>
        </w:rPr>
        <w:t xml:space="preserve">FairMoneySettle Receipt Desk (prior)</w:t>
      </w:r>
      <w:r>
        <w:t xml:space="preserve"> </w:t>
      </w:r>
      <w:r>
        <w:t xml:space="preserve">— settle receipt hygiene. Why a Nigeria buyer might still choose this idea:</w:t>
      </w:r>
      <w:r>
        <w:t xml:space="preserve"> </w:t>
      </w:r>
      <w:r>
        <w:rPr>
          <w:bCs/>
          <w:b/>
        </w:rPr>
        <w:t xml:space="preserve">promised discount not applied / balance still open</w:t>
      </w:r>
      <w:r>
        <w:t xml:space="preserve"> </w:t>
      </w:r>
      <w:r>
        <w:t xml:space="preserve">job.</w:t>
      </w:r>
    </w:p>
    <w:p>
      <w:pPr>
        <w:numPr>
          <w:ilvl w:val="1"/>
          <w:numId w:val="1006"/>
        </w:numPr>
        <w:pStyle w:val="Compact"/>
      </w:pPr>
      <w:r>
        <w:rPr>
          <w:bCs/>
          <w:b/>
        </w:rPr>
        <w:t xml:space="preserve">Lawyer only</w:t>
      </w:r>
      <w:r>
        <w:t xml:space="preserve"> </w:t>
      </w:r>
      <w:r>
        <w:t xml:space="preserve">— expensive for mid balances. Why a Nigeria buyer might still choose this idea: structured evidence first.</w:t>
      </w:r>
    </w:p>
    <w:p>
      <w:pPr>
        <w:numPr>
          <w:ilvl w:val="0"/>
          <w:numId w:val="1005"/>
        </w:numPr>
        <w:pStyle w:val="Compact"/>
      </w:pPr>
      <w:r>
        <w:rPr>
          <w:bCs/>
          <w:b/>
        </w:rPr>
        <w:t xml:space="preserve">GUEMF:</w:t>
      </w:r>
      <w:r>
        <w:t xml:space="preserve"> </w:t>
      </w:r>
      <w:r>
        <w:t xml:space="preserve">Mode B</w:t>
      </w:r>
      <w:r>
        <w:t xml:space="preserve"> </w:t>
      </w:r>
      <w:r>
        <w:rPr>
          <w:bCs/>
          <w:b/>
        </w:rPr>
        <w:t xml:space="preserve">4/5/5/4/5 = 23</w:t>
      </w:r>
      <w:r>
        <w:t xml:space="preserve">. Success signal: FairMoney mass consumer-lending footprint in FIJ coverage. Citations: FIJ URLs above.</w:t>
      </w:r>
    </w:p>
    <w:p>
      <w:pPr>
        <w:numPr>
          <w:ilvl w:val="0"/>
          <w:numId w:val="1005"/>
        </w:numPr>
        <w:pStyle w:val="Compact"/>
      </w:pPr>
      <w:r>
        <w:rPr>
          <w:bCs/>
          <w:b/>
        </w:rPr>
        <w:t xml:space="preserve">Commercial viability:</w:t>
      </w:r>
      <w:r>
        <w:t xml:space="preserve"> </w:t>
      </w:r>
      <w:r>
        <w:t xml:space="preserve">High — cash + credit-file risk.</w:t>
      </w:r>
    </w:p>
    <w:p>
      <w:pPr>
        <w:numPr>
          <w:ilvl w:val="0"/>
          <w:numId w:val="1005"/>
        </w:numPr>
        <w:pStyle w:val="Compact"/>
      </w:pPr>
      <w:r>
        <w:rPr>
          <w:bCs/>
          <w:b/>
        </w:rPr>
        <w:t xml:space="preserve">Dedup:</w:t>
      </w:r>
      <w:r>
        <w:t xml:space="preserve"> </w:t>
      </w:r>
      <w:r>
        <w:t xml:space="preserve">High vs FairMoneySettle Receipt / WrongDebt Shield / OPay×FairMoney YearLater GlitchDebit.</w:t>
      </w:r>
    </w:p>
    <w:p>
      <w:pPr>
        <w:numPr>
          <w:ilvl w:val="0"/>
          <w:numId w:val="1005"/>
        </w:numPr>
        <w:pStyle w:val="Compact"/>
      </w:pPr>
      <w:r>
        <w:rPr>
          <w:bCs/>
          <w:b/>
        </w:rPr>
        <w:t xml:space="preserve">Founder fit:</w:t>
      </w:r>
      <w:r>
        <w:t xml:space="preserve"> </w:t>
      </w:r>
      <w:r>
        <w:t xml:space="preserve">Strong.</w:t>
      </w:r>
    </w:p>
    <w:bookmarkEnd w:id="25"/>
    <w:bookmarkStart w:id="26" w:name="Xd423bfb2296b07b28a0653060e42ee60b5b2231"/>
    <w:p>
      <w:pPr>
        <w:pStyle w:val="Heading3"/>
      </w:pPr>
      <w:r>
        <w:t xml:space="preserve">4. MissingMiddle Bundle Pack — mid-ticket infrastructure investability kit (S5, S9, S12)</w:t>
      </w:r>
    </w:p>
    <w:p>
      <w:pPr>
        <w:numPr>
          <w:ilvl w:val="0"/>
          <w:numId w:val="1007"/>
        </w:numPr>
        <w:pStyle w:val="Compact"/>
      </w:pPr>
      <w:r>
        <w:rPr>
          <w:bCs/>
          <w:b/>
        </w:rPr>
        <w:t xml:space="preserve">Problem / trend:</w:t>
      </w:r>
      <w:r>
        <w:t xml:space="preserve"> </w:t>
      </w:r>
      <w:r>
        <w:t xml:space="preserve">BusinessDay and PM News (10–11 Oct 2026): long-term capital still misses African infrastructure’s</w:t>
      </w:r>
      <w:r>
        <w:t xml:space="preserve"> </w:t>
      </w:r>
      <w:r>
        <w:t xml:space="preserve">“</w:t>
      </w:r>
      <w:r>
        <w:t xml:space="preserve">missing middle</w:t>
      </w:r>
      <w:r>
        <w:t xml:space="preserve">”</w:t>
      </w:r>
      <w:r>
        <w:t xml:space="preserve"> </w:t>
      </w:r>
      <w:r>
        <w:t xml:space="preserve">— ticket size, standardised docs, aggregation, and local-currency structures — so N20m–scale projects stay invisible to pensions/insurers that only underwrite large tickets.</w:t>
      </w:r>
    </w:p>
    <w:p>
      <w:pPr>
        <w:numPr>
          <w:ilvl w:val="0"/>
          <w:numId w:val="1007"/>
        </w:numPr>
        <w:pStyle w:val="Compact"/>
      </w:pPr>
      <w:r>
        <w:rPr>
          <w:bCs/>
          <w:b/>
        </w:rPr>
        <w:t xml:space="preserve">Solution:</w:t>
      </w:r>
      <w:r>
        <w:t xml:space="preserve"> </w:t>
      </w:r>
      <w:r>
        <w:t xml:space="preserve">Project inventory → standard doc checklist → mini-aggregation map (bundle peers) → investor one-pager (</w:t>
      </w:r>
      <w:r>
        <w:rPr>
          <w:bCs/>
          <w:b/>
        </w:rPr>
        <w:t xml:space="preserve">not</w:t>
      </w:r>
      <w:r>
        <w:t xml:space="preserve"> </w:t>
      </w:r>
      <w:r>
        <w:t xml:space="preserve">a fund manager, not a PENCOM filing portal).</w:t>
      </w:r>
    </w:p>
    <w:p>
      <w:pPr>
        <w:numPr>
          <w:ilvl w:val="0"/>
          <w:numId w:val="1007"/>
        </w:numPr>
        <w:pStyle w:val="Compact"/>
      </w:pPr>
      <w:r>
        <w:rPr>
          <w:bCs/>
          <w:b/>
        </w:rPr>
        <w:t xml:space="preserve">Target:</w:t>
      </w:r>
      <w:r>
        <w:t xml:space="preserve"> </w:t>
      </w:r>
      <w:r>
        <w:t xml:space="preserve">Distributed-energy / small-infra SME developers, boutique arrangers, state PPP desks preparing mid-ticket pipelines.</w:t>
      </w:r>
    </w:p>
    <w:p>
      <w:pPr>
        <w:numPr>
          <w:ilvl w:val="0"/>
          <w:numId w:val="1007"/>
        </w:numPr>
        <w:pStyle w:val="Compact"/>
      </w:pPr>
      <w:r>
        <w:rPr>
          <w:bCs/>
          <w:b/>
        </w:rPr>
        <w:t xml:space="preserve">MVP cost:</w:t>
      </w:r>
      <w:r>
        <w:t xml:space="preserve"> </w:t>
      </w:r>
      <w:r>
        <w:t xml:space="preserve">$10k–$22k.</w:t>
      </w:r>
    </w:p>
    <w:p>
      <w:pPr>
        <w:numPr>
          <w:ilvl w:val="0"/>
          <w:numId w:val="1007"/>
        </w:numPr>
        <w:pStyle w:val="Compact"/>
      </w:pPr>
      <w:r>
        <w:rPr>
          <w:bCs/>
          <w:b/>
        </w:rPr>
        <w:t xml:space="preserve">Regulatory:</w:t>
      </w:r>
      <w:r>
        <w:t xml:space="preserve"> </w:t>
      </w:r>
      <w:r>
        <w:t xml:space="preserve">Informational only — not InfraCredit, NSIA, or PENCOM official; not investment advice.</w:t>
      </w:r>
    </w:p>
    <w:p>
      <w:pPr>
        <w:numPr>
          <w:ilvl w:val="0"/>
          <w:numId w:val="1007"/>
        </w:numPr>
        <w:pStyle w:val="Compact"/>
      </w:pPr>
      <w:r>
        <w:rPr>
          <w:bCs/>
          <w:b/>
        </w:rPr>
        <w:t xml:space="preserve">Competitors / alternatives:</w:t>
      </w:r>
    </w:p>
    <w:p>
      <w:pPr>
        <w:numPr>
          <w:ilvl w:val="1"/>
          <w:numId w:val="1008"/>
        </w:numPr>
        <w:pStyle w:val="Compact"/>
      </w:pPr>
      <w:r>
        <w:rPr>
          <w:bCs/>
          <w:b/>
        </w:rPr>
        <w:t xml:space="preserve">InfraCredit / GFIF / NSIA platforms</w:t>
      </w:r>
      <w:r>
        <w:t xml:space="preserve"> </w:t>
      </w:r>
      <w:r>
        <w:t xml:space="preserve">— official capital rails; weak SME coaching UX. Why a Nigeria buyer might still choose this idea: filled bundle-ready pack before approach.</w:t>
      </w:r>
    </w:p>
    <w:p>
      <w:pPr>
        <w:numPr>
          <w:ilvl w:val="1"/>
          <w:numId w:val="1008"/>
        </w:numPr>
        <w:pStyle w:val="Compact"/>
      </w:pPr>
      <w:r>
        <w:rPr>
          <w:bCs/>
          <w:b/>
        </w:rPr>
        <w:t xml:space="preserve">Big Four project finance</w:t>
      </w:r>
      <w:r>
        <w:t xml:space="preserve"> </w:t>
      </w:r>
      <w:r>
        <w:t xml:space="preserve">— expensive. Why a Nigeria buyer might still choose this idea: Naira micro-desk.</w:t>
      </w:r>
    </w:p>
    <w:p>
      <w:pPr>
        <w:numPr>
          <w:ilvl w:val="1"/>
          <w:numId w:val="1008"/>
        </w:numPr>
        <w:pStyle w:val="Compact"/>
      </w:pPr>
      <w:r>
        <w:rPr>
          <w:bCs/>
          <w:b/>
        </w:rPr>
        <w:t xml:space="preserve">FloodFacility Asset Desk (prior)</w:t>
      </w:r>
      <w:r>
        <w:t xml:space="preserve"> </w:t>
      </w:r>
      <w:r>
        <w:t xml:space="preserve">— flood-facility assets. Why a Nigeria buyer might still choose this idea:</w:t>
      </w:r>
      <w:r>
        <w:t xml:space="preserve"> </w:t>
      </w:r>
      <w:r>
        <w:rPr>
          <w:bCs/>
          <w:b/>
        </w:rPr>
        <w:t xml:space="preserve">missing-middle ticket aggregation</w:t>
      </w:r>
      <w:r>
        <w:t xml:space="preserve"> </w:t>
      </w:r>
      <w:r>
        <w:t xml:space="preserve">job.</w:t>
      </w:r>
    </w:p>
    <w:p>
      <w:pPr>
        <w:numPr>
          <w:ilvl w:val="1"/>
          <w:numId w:val="1008"/>
        </w:numPr>
        <w:pStyle w:val="Compact"/>
      </w:pPr>
      <w:r>
        <w:rPr>
          <w:bCs/>
          <w:b/>
        </w:rPr>
        <w:t xml:space="preserve">DIY Google Drive</w:t>
      </w:r>
      <w:r>
        <w:t xml:space="preserve"> </w:t>
      </w:r>
      <w:r>
        <w:t xml:space="preserve">— common; fails institutional screens. Why a Nigeria buyer might still choose this idea: checklist + one-pager.</w:t>
      </w:r>
    </w:p>
    <w:p>
      <w:pPr>
        <w:numPr>
          <w:ilvl w:val="0"/>
          <w:numId w:val="1007"/>
        </w:numPr>
        <w:pStyle w:val="Compact"/>
      </w:pPr>
      <w:r>
        <w:rPr>
          <w:bCs/>
          <w:b/>
        </w:rPr>
        <w:t xml:space="preserve">GUEMF:</w:t>
      </w:r>
      <w:r>
        <w:t xml:space="preserve"> </w:t>
      </w:r>
      <w:r>
        <w:t xml:space="preserve">Mode B</w:t>
      </w:r>
      <w:r>
        <w:t xml:space="preserve"> </w:t>
      </w:r>
      <w:r>
        <w:rPr>
          <w:bCs/>
          <w:b/>
        </w:rPr>
        <w:t xml:space="preserve">5/4/5/3/4 = 21</w:t>
      </w:r>
      <w:r>
        <w:t xml:space="preserve">. Evidence: BusinessDay — https://businessday.ng/life/article/the-missing-middle-of-capital-access-why-long-term-capital-still-struggles-to-reach-infrastructure/ ; PM News — https://pmnewsnigeria.com/2026/10/10/the-missing-middle-of-capital-access-why-long-term-capital-still-struggles-to-reach-infrastructure/</w:t>
      </w:r>
    </w:p>
    <w:p>
      <w:pPr>
        <w:numPr>
          <w:ilvl w:val="0"/>
          <w:numId w:val="1007"/>
        </w:numPr>
        <w:pStyle w:val="Compact"/>
      </w:pPr>
      <w:r>
        <w:rPr>
          <w:bCs/>
          <w:b/>
        </w:rPr>
        <w:t xml:space="preserve">Commercial viability:</w:t>
      </w:r>
      <w:r>
        <w:t xml:space="preserve"> </w:t>
      </w:r>
      <w:r>
        <w:t xml:space="preserve">Medium-high — developers pay for investable packs.</w:t>
      </w:r>
    </w:p>
    <w:p>
      <w:pPr>
        <w:numPr>
          <w:ilvl w:val="0"/>
          <w:numId w:val="1007"/>
        </w:numPr>
        <w:pStyle w:val="Compact"/>
      </w:pPr>
      <w:r>
        <w:rPr>
          <w:bCs/>
          <w:b/>
        </w:rPr>
        <w:t xml:space="preserve">Dedup:</w:t>
      </w:r>
      <w:r>
        <w:t xml:space="preserve"> </w:t>
      </w:r>
      <w:r>
        <w:t xml:space="preserve">High vs FloodFacility / PortAnchor Cost Desk.</w:t>
      </w:r>
    </w:p>
    <w:p>
      <w:pPr>
        <w:numPr>
          <w:ilvl w:val="0"/>
          <w:numId w:val="1007"/>
        </w:numPr>
        <w:pStyle w:val="Compact"/>
      </w:pPr>
      <w:r>
        <w:rPr>
          <w:bCs/>
          <w:b/>
        </w:rPr>
        <w:t xml:space="preserve">Founder fit:</w:t>
      </w:r>
      <w:r>
        <w:t xml:space="preserve"> </w:t>
      </w:r>
      <w:r>
        <w:t xml:space="preserve">Good.</w:t>
      </w:r>
    </w:p>
    <w:bookmarkEnd w:id="26"/>
    <w:bookmarkStart w:id="27" w:name="X34c09b2a8932efbb540f36103ab913ac217f5c6"/>
    <w:p>
      <w:pPr>
        <w:pStyle w:val="Heading3"/>
      </w:pPr>
      <w:r>
        <w:t xml:space="preserve">5. PaystackGlovo DoubleDebit Trace — merchant checkout second-debit evidence clock (S1)</w:t>
      </w:r>
    </w:p>
    <w:p>
      <w:pPr>
        <w:numPr>
          <w:ilvl w:val="0"/>
          <w:numId w:val="1009"/>
        </w:numPr>
        <w:pStyle w:val="Compact"/>
      </w:pPr>
      <w:r>
        <w:rPr>
          <w:bCs/>
          <w:b/>
        </w:rPr>
        <w:t xml:space="preserve">Formula:</w:t>
      </w:r>
      <w:r>
        <w:t xml:space="preserve"> </w:t>
      </w:r>
      <w:r>
        <w:rPr>
          <w:bCs/>
          <w:b/>
        </w:rPr>
        <w:t xml:space="preserve">Successful business:</w:t>
      </w:r>
      <w:r>
        <w:t xml:space="preserve"> </w:t>
      </w:r>
      <w:r>
        <w:t xml:space="preserve">Paystack (mass Nigeria payment/merchant rail used by delivery and retail checkouts).</w:t>
      </w:r>
      <w:r>
        <w:t xml:space="preserve"> </w:t>
      </w:r>
      <w:r>
        <w:rPr>
          <w:bCs/>
          <w:b/>
        </w:rPr>
        <w:t xml:space="preserve">Recurring complaint:</w:t>
      </w:r>
      <w:r>
        <w:t xml:space="preserve"> </w:t>
      </w:r>
      <w:r>
        <w:t xml:space="preserve">after paying a Glovo grocery order, a customer reported a second unauthorised debit tied to the merchant/payment path and had to escalate with legal action (FIJ).</w:t>
      </w:r>
      <w:r>
        <w:t xml:space="preserve"> </w:t>
      </w:r>
      <w:r>
        <w:rPr>
          <w:bCs/>
          <w:b/>
        </w:rPr>
        <w:t xml:space="preserve">Variation:</w:t>
      </w:r>
      <w:r>
        <w:t xml:space="preserve"> </w:t>
      </w:r>
      <w:r>
        <w:t xml:space="preserve">Checkout → receipt mismatch → second-debit evidence clock — not Paystack16h Chargeback Desk (chargeback SLA) and not Paystack NIBSS Pending Pack (pending rail).</w:t>
      </w:r>
    </w:p>
    <w:p>
      <w:pPr>
        <w:numPr>
          <w:ilvl w:val="0"/>
          <w:numId w:val="1009"/>
        </w:numPr>
        <w:pStyle w:val="Compact"/>
      </w:pPr>
      <w:r>
        <w:rPr>
          <w:bCs/>
          <w:b/>
        </w:rPr>
        <w:t xml:space="preserve">Complaint citations:</w:t>
      </w:r>
      <w:r>
        <w:t xml:space="preserve"> </w:t>
      </w:r>
      <w:r>
        <w:t xml:space="preserve">FIJ, https://fij.ng/article/lawyer-takes-legal-action-against-glovo-ebeano-paystack-after-unauthorised-debit/ (paid checkout, then alleged second debit via Glovo/Paystack path, legal escalation).</w:t>
      </w:r>
    </w:p>
    <w:p>
      <w:pPr>
        <w:numPr>
          <w:ilvl w:val="0"/>
          <w:numId w:val="1009"/>
        </w:numPr>
        <w:pStyle w:val="Compact"/>
      </w:pPr>
      <w:r>
        <w:rPr>
          <w:bCs/>
          <w:b/>
        </w:rPr>
        <w:t xml:space="preserve">Solution:</w:t>
      </w:r>
      <w:r>
        <w:t xml:space="preserve"> </w:t>
      </w:r>
      <w:r>
        <w:t xml:space="preserve">Order + first receipt capture → second alert log → merchant/Paystack ticket timeline → export packet for support / bank dispute notes.</w:t>
      </w:r>
    </w:p>
    <w:p>
      <w:pPr>
        <w:numPr>
          <w:ilvl w:val="0"/>
          <w:numId w:val="1009"/>
        </w:numPr>
        <w:pStyle w:val="Compact"/>
      </w:pPr>
      <w:r>
        <w:rPr>
          <w:bCs/>
          <w:b/>
        </w:rPr>
        <w:t xml:space="preserve">Target:</w:t>
      </w:r>
      <w:r>
        <w:t xml:space="preserve"> </w:t>
      </w:r>
      <w:r>
        <w:t xml:space="preserve">Consumers and SMEs paying Glovo/retail checkouts via Paystack who see a second unexplained debit.</w:t>
      </w:r>
    </w:p>
    <w:p>
      <w:pPr>
        <w:numPr>
          <w:ilvl w:val="0"/>
          <w:numId w:val="1009"/>
        </w:numPr>
        <w:pStyle w:val="Compact"/>
      </w:pPr>
      <w:r>
        <w:rPr>
          <w:bCs/>
          <w:b/>
        </w:rPr>
        <w:t xml:space="preserve">MVP cost:</w:t>
      </w:r>
      <w:r>
        <w:t xml:space="preserve"> </w:t>
      </w:r>
      <w:r>
        <w:t xml:space="preserve">$8k–$18k.</w:t>
      </w:r>
    </w:p>
    <w:p>
      <w:pPr>
        <w:numPr>
          <w:ilvl w:val="0"/>
          <w:numId w:val="1009"/>
        </w:numPr>
        <w:pStyle w:val="Compact"/>
      </w:pPr>
      <w:r>
        <w:rPr>
          <w:bCs/>
          <w:b/>
        </w:rPr>
        <w:t xml:space="preserve">Regulatory:</w:t>
      </w:r>
      <w:r>
        <w:t xml:space="preserve"> </w:t>
      </w:r>
      <w:r>
        <w:t xml:space="preserve">NDPA; not legal practice; not Paystack or Glovo official.</w:t>
      </w:r>
    </w:p>
    <w:p>
      <w:pPr>
        <w:numPr>
          <w:ilvl w:val="0"/>
          <w:numId w:val="1009"/>
        </w:numPr>
        <w:pStyle w:val="Compact"/>
      </w:pPr>
      <w:r>
        <w:rPr>
          <w:bCs/>
          <w:b/>
        </w:rPr>
        <w:t xml:space="preserve">Competitors / alternatives:</w:t>
      </w:r>
    </w:p>
    <w:p>
      <w:pPr>
        <w:numPr>
          <w:ilvl w:val="1"/>
          <w:numId w:val="1010"/>
        </w:numPr>
        <w:pStyle w:val="Compact"/>
      </w:pPr>
      <w:r>
        <w:rPr>
          <w:bCs/>
          <w:b/>
        </w:rPr>
        <w:t xml:space="preserve">Paystack / Glovo in-app support</w:t>
      </w:r>
      <w:r>
        <w:t xml:space="preserve"> </w:t>
      </w:r>
      <w:r>
        <w:t xml:space="preserve">— official; slow on dual-party disputes. Why a Nigeria buyer might still choose this idea: dual-party evidence clock.</w:t>
      </w:r>
    </w:p>
    <w:p>
      <w:pPr>
        <w:numPr>
          <w:ilvl w:val="1"/>
          <w:numId w:val="1010"/>
        </w:numPr>
        <w:pStyle w:val="Compact"/>
      </w:pPr>
      <w:r>
        <w:rPr>
          <w:bCs/>
          <w:b/>
        </w:rPr>
        <w:t xml:space="preserve">Bank dispute form DIY</w:t>
      </w:r>
      <w:r>
        <w:t xml:space="preserve"> </w:t>
      </w:r>
      <w:r>
        <w:t xml:space="preserve">— free; weak without merchant pack. Why a Nigeria buyer might still choose this idea: filled receipt-vs-alert pack.</w:t>
      </w:r>
    </w:p>
    <w:p>
      <w:pPr>
        <w:numPr>
          <w:ilvl w:val="1"/>
          <w:numId w:val="1010"/>
        </w:numPr>
        <w:pStyle w:val="Compact"/>
      </w:pPr>
      <w:r>
        <w:rPr>
          <w:bCs/>
          <w:b/>
        </w:rPr>
        <w:t xml:space="preserve">Paystack16h Chargeback Desk (prior)</w:t>
      </w:r>
      <w:r>
        <w:t xml:space="preserve"> </w:t>
      </w:r>
      <w:r>
        <w:t xml:space="preserve">— chargeback SLA. Why a Nigeria buyer might still choose this idea:</w:t>
      </w:r>
      <w:r>
        <w:t xml:space="preserve"> </w:t>
      </w:r>
      <w:r>
        <w:rPr>
          <w:bCs/>
          <w:b/>
        </w:rPr>
        <w:t xml:space="preserve">checkout then second unauthorised debit</w:t>
      </w:r>
      <w:r>
        <w:t xml:space="preserve"> </w:t>
      </w:r>
      <w:r>
        <w:t xml:space="preserve">job.</w:t>
      </w:r>
    </w:p>
    <w:p>
      <w:pPr>
        <w:numPr>
          <w:ilvl w:val="1"/>
          <w:numId w:val="1010"/>
        </w:numPr>
        <w:pStyle w:val="Compact"/>
      </w:pPr>
      <w:r>
        <w:rPr>
          <w:bCs/>
          <w:b/>
        </w:rPr>
        <w:t xml:space="preserve">Lawyer only</w:t>
      </w:r>
      <w:r>
        <w:t xml:space="preserve"> </w:t>
      </w:r>
      <w:r>
        <w:t xml:space="preserve">— expensive for mid amounts. Why a Nigeria buyer might still choose this idea: structured evidence first.</w:t>
      </w:r>
    </w:p>
    <w:p>
      <w:pPr>
        <w:numPr>
          <w:ilvl w:val="0"/>
          <w:numId w:val="1009"/>
        </w:numPr>
        <w:pStyle w:val="Compact"/>
      </w:pPr>
      <w:r>
        <w:rPr>
          <w:bCs/>
          <w:b/>
        </w:rPr>
        <w:t xml:space="preserve">GUEMF:</w:t>
      </w:r>
      <w:r>
        <w:t xml:space="preserve"> </w:t>
      </w:r>
      <w:r>
        <w:t xml:space="preserve">Mode B</w:t>
      </w:r>
      <w:r>
        <w:t xml:space="preserve"> </w:t>
      </w:r>
      <w:r>
        <w:rPr>
          <w:bCs/>
          <w:b/>
        </w:rPr>
        <w:t xml:space="preserve">4/5/4/3/5 = 21</w:t>
      </w:r>
      <w:r>
        <w:t xml:space="preserve">. Success signal: Paystack mass merchant footprint. Citations: FIJ URL above.</w:t>
      </w:r>
    </w:p>
    <w:p>
      <w:pPr>
        <w:numPr>
          <w:ilvl w:val="0"/>
          <w:numId w:val="1009"/>
        </w:numPr>
        <w:pStyle w:val="Compact"/>
      </w:pPr>
      <w:r>
        <w:rPr>
          <w:bCs/>
          <w:b/>
        </w:rPr>
        <w:t xml:space="preserve">Commercial viability:</w:t>
      </w:r>
      <w:r>
        <w:t xml:space="preserve"> </w:t>
      </w:r>
      <w:r>
        <w:t xml:space="preserve">High — recurring checkout disputes.</w:t>
      </w:r>
    </w:p>
    <w:p>
      <w:pPr>
        <w:numPr>
          <w:ilvl w:val="0"/>
          <w:numId w:val="1009"/>
        </w:numPr>
        <w:pStyle w:val="Compact"/>
      </w:pPr>
      <w:r>
        <w:rPr>
          <w:bCs/>
          <w:b/>
        </w:rPr>
        <w:t xml:space="preserve">Dedup:</w:t>
      </w:r>
      <w:r>
        <w:t xml:space="preserve"> </w:t>
      </w:r>
      <w:r>
        <w:t xml:space="preserve">High vs Paystack16h / NIBSS Pending / Flutterwave WrongDigit.</w:t>
      </w:r>
    </w:p>
    <w:p>
      <w:pPr>
        <w:numPr>
          <w:ilvl w:val="0"/>
          <w:numId w:val="1009"/>
        </w:numPr>
        <w:pStyle w:val="Compact"/>
      </w:pPr>
      <w:r>
        <w:rPr>
          <w:bCs/>
          <w:b/>
        </w:rPr>
        <w:t xml:space="preserve">Founder fit:</w:t>
      </w:r>
      <w:r>
        <w:t xml:space="preserve"> </w:t>
      </w:r>
      <w:r>
        <w:t xml:space="preserve">Strong.</w:t>
      </w:r>
    </w:p>
    <w:bookmarkEnd w:id="27"/>
    <w:bookmarkStart w:id="28" w:name="X8048a694650035b2cc63527e937de1278602df9"/>
    <w:p>
      <w:pPr>
        <w:pStyle w:val="Heading3"/>
      </w:pPr>
      <w:r>
        <w:t xml:space="preserve">6. HostelREIT Structure Prep Pack — student-hostel fund vehicle checklist (S5, S12, S9)</w:t>
      </w:r>
    </w:p>
    <w:p>
      <w:pPr>
        <w:numPr>
          <w:ilvl w:val="0"/>
          <w:numId w:val="1011"/>
        </w:numPr>
        <w:pStyle w:val="Compact"/>
      </w:pPr>
      <w:r>
        <w:rPr>
          <w:bCs/>
          <w:b/>
        </w:rPr>
        <w:t xml:space="preserve">Problem:</w:t>
      </w:r>
      <w:r>
        <w:t xml:space="preserve"> </w:t>
      </w:r>
      <w:r>
        <w:t xml:space="preserve">Nairametrics (10 Oct 2026): SEC DG Emomotimi Agama proposes REITs, closed-ended funds, or long-term leases on university land to finance student hostels without loading university balance sheets — campus developers still keep term sheets in WhatsApp.</w:t>
      </w:r>
    </w:p>
    <w:p>
      <w:pPr>
        <w:numPr>
          <w:ilvl w:val="0"/>
          <w:numId w:val="1011"/>
        </w:numPr>
        <w:pStyle w:val="Compact"/>
      </w:pPr>
      <w:r>
        <w:rPr>
          <w:bCs/>
          <w:b/>
        </w:rPr>
        <w:t xml:space="preserve">Solution:</w:t>
      </w:r>
      <w:r>
        <w:t xml:space="preserve"> </w:t>
      </w:r>
      <w:r>
        <w:t xml:space="preserve">Structure compare (REIT vs closed-end vs lease) → document naming checklist → campus/SPV handoff PDF (</w:t>
      </w:r>
      <w:r>
        <w:rPr>
          <w:bCs/>
          <w:b/>
        </w:rPr>
        <w:t xml:space="preserve">not</w:t>
      </w:r>
      <w:r>
        <w:t xml:space="preserve"> </w:t>
      </w:r>
      <w:r>
        <w:t xml:space="preserve">SEC registration brokerage).</w:t>
      </w:r>
    </w:p>
    <w:p>
      <w:pPr>
        <w:numPr>
          <w:ilvl w:val="0"/>
          <w:numId w:val="1011"/>
        </w:numPr>
        <w:pStyle w:val="Compact"/>
      </w:pPr>
      <w:r>
        <w:rPr>
          <w:bCs/>
          <w:b/>
        </w:rPr>
        <w:t xml:space="preserve">Target:</w:t>
      </w:r>
      <w:r>
        <w:t xml:space="preserve"> </w:t>
      </w:r>
      <w:r>
        <w:t xml:space="preserve">Private hostel developers, university alumni vehicles, boutique capital-markets counsel supporting campus housing.</w:t>
      </w:r>
    </w:p>
    <w:p>
      <w:pPr>
        <w:numPr>
          <w:ilvl w:val="0"/>
          <w:numId w:val="1011"/>
        </w:numPr>
        <w:pStyle w:val="Compact"/>
      </w:pPr>
      <w:r>
        <w:rPr>
          <w:bCs/>
          <w:b/>
        </w:rPr>
        <w:t xml:space="preserve">MVP cost:</w:t>
      </w:r>
      <w:r>
        <w:t xml:space="preserve"> </w:t>
      </w:r>
      <w:r>
        <w:t xml:space="preserve">$10k–$22k.</w:t>
      </w:r>
    </w:p>
    <w:p>
      <w:pPr>
        <w:numPr>
          <w:ilvl w:val="0"/>
          <w:numId w:val="1011"/>
        </w:numPr>
        <w:pStyle w:val="Compact"/>
      </w:pPr>
      <w:r>
        <w:rPr>
          <w:bCs/>
          <w:b/>
        </w:rPr>
        <w:t xml:space="preserve">Regulatory:</w:t>
      </w:r>
      <w:r>
        <w:t xml:space="preserve"> </w:t>
      </w:r>
      <w:r>
        <w:t xml:space="preserve">Educational only — not SEC fund registration or legal advice.</w:t>
      </w:r>
    </w:p>
    <w:p>
      <w:pPr>
        <w:numPr>
          <w:ilvl w:val="0"/>
          <w:numId w:val="1011"/>
        </w:numPr>
        <w:pStyle w:val="Compact"/>
      </w:pPr>
      <w:r>
        <w:rPr>
          <w:bCs/>
          <w:b/>
        </w:rPr>
        <w:t xml:space="preserve">Competitors / alternatives:</w:t>
      </w:r>
    </w:p>
    <w:p>
      <w:pPr>
        <w:numPr>
          <w:ilvl w:val="1"/>
          <w:numId w:val="1012"/>
        </w:numPr>
        <w:pStyle w:val="Compact"/>
      </w:pPr>
      <w:r>
        <w:rPr>
          <w:bCs/>
          <w:b/>
        </w:rPr>
        <w:t xml:space="preserve">SEC speeches DIY</w:t>
      </w:r>
      <w:r>
        <w:t xml:space="preserve"> </w:t>
      </w:r>
      <w:r>
        <w:t xml:space="preserve">— free; sparse ops UX. Why a Nigeria buyer might still choose this idea: filled structure checklist.</w:t>
      </w:r>
    </w:p>
    <w:p>
      <w:pPr>
        <w:numPr>
          <w:ilvl w:val="1"/>
          <w:numId w:val="1012"/>
        </w:numPr>
        <w:pStyle w:val="Compact"/>
      </w:pPr>
      <w:r>
        <w:rPr>
          <w:bCs/>
          <w:b/>
        </w:rPr>
        <w:t xml:space="preserve">Big capital-markets firms</w:t>
      </w:r>
      <w:r>
        <w:t xml:space="preserve"> </w:t>
      </w:r>
      <w:r>
        <w:t xml:space="preserve">— expensive. Why a Nigeria buyer might still choose this idea: Naira prep pack.</w:t>
      </w:r>
    </w:p>
    <w:p>
      <w:pPr>
        <w:numPr>
          <w:ilvl w:val="1"/>
          <w:numId w:val="1012"/>
        </w:numPr>
        <w:pStyle w:val="Compact"/>
      </w:pPr>
      <w:r>
        <w:rPr>
          <w:bCs/>
          <w:b/>
        </w:rPr>
        <w:t xml:space="preserve">SchoolCA Window Desk (prior)</w:t>
      </w:r>
      <w:r>
        <w:t xml:space="preserve"> </w:t>
      </w:r>
      <w:r>
        <w:t xml:space="preserve">— school CA window. Why a Nigeria buyer might still choose this idea:</w:t>
      </w:r>
      <w:r>
        <w:t xml:space="preserve"> </w:t>
      </w:r>
      <w:r>
        <w:rPr>
          <w:bCs/>
          <w:b/>
        </w:rPr>
        <w:t xml:space="preserve">hostel REIT / lease vehicle</w:t>
      </w:r>
      <w:r>
        <w:t xml:space="preserve"> </w:t>
      </w:r>
      <w:r>
        <w:t xml:space="preserve">job.</w:t>
      </w:r>
    </w:p>
    <w:p>
      <w:pPr>
        <w:numPr>
          <w:ilvl w:val="1"/>
          <w:numId w:val="1012"/>
        </w:numPr>
        <w:pStyle w:val="Compact"/>
      </w:pPr>
      <w:r>
        <w:rPr>
          <w:bCs/>
          <w:b/>
        </w:rPr>
        <w:t xml:space="preserve">DIY Excel term sheets</w:t>
      </w:r>
      <w:r>
        <w:t xml:space="preserve"> </w:t>
      </w:r>
      <w:r>
        <w:t xml:space="preserve">— common. Why a Nigeria buyer might still choose this idea: structure compare + handoff PDF.</w:t>
      </w:r>
    </w:p>
    <w:p>
      <w:pPr>
        <w:numPr>
          <w:ilvl w:val="0"/>
          <w:numId w:val="1011"/>
        </w:numPr>
        <w:pStyle w:val="Compact"/>
      </w:pPr>
      <w:r>
        <w:rPr>
          <w:bCs/>
          <w:b/>
        </w:rPr>
        <w:t xml:space="preserve">GUEMF:</w:t>
      </w:r>
      <w:r>
        <w:t xml:space="preserve"> </w:t>
      </w:r>
      <w:r>
        <w:t xml:space="preserve">Mode B</w:t>
      </w:r>
      <w:r>
        <w:t xml:space="preserve"> </w:t>
      </w:r>
      <w:r>
        <w:rPr>
          <w:bCs/>
          <w:b/>
        </w:rPr>
        <w:t xml:space="preserve">5/3/4/3/3 = 18</w:t>
      </w:r>
      <w:r>
        <w:t xml:space="preserve">. Evidence: Nairametrics — https://nairametrics.com/2026/10/10/sec-dg-proposes-investment-funds-to-finance-university-hostels/</w:t>
      </w:r>
    </w:p>
    <w:p>
      <w:pPr>
        <w:numPr>
          <w:ilvl w:val="0"/>
          <w:numId w:val="1011"/>
        </w:numPr>
        <w:pStyle w:val="Compact"/>
      </w:pPr>
      <w:r>
        <w:rPr>
          <w:bCs/>
          <w:b/>
        </w:rPr>
        <w:t xml:space="preserve">Commercial viability:</w:t>
      </w:r>
      <w:r>
        <w:t xml:space="preserve"> </w:t>
      </w:r>
      <w:r>
        <w:t xml:space="preserve">Medium — early policy signal.</w:t>
      </w:r>
    </w:p>
    <w:p>
      <w:pPr>
        <w:numPr>
          <w:ilvl w:val="0"/>
          <w:numId w:val="1011"/>
        </w:numPr>
        <w:pStyle w:val="Compact"/>
      </w:pPr>
      <w:r>
        <w:rPr>
          <w:bCs/>
          <w:b/>
        </w:rPr>
        <w:t xml:space="preserve">Dedup:</w:t>
      </w:r>
      <w:r>
        <w:t xml:space="preserve"> </w:t>
      </w:r>
      <w:r>
        <w:t xml:space="preserve">High vs SchoolCA Window Desk.</w:t>
      </w:r>
    </w:p>
    <w:p>
      <w:pPr>
        <w:numPr>
          <w:ilvl w:val="0"/>
          <w:numId w:val="1011"/>
        </w:numPr>
        <w:pStyle w:val="Compact"/>
      </w:pPr>
      <w:r>
        <w:rPr>
          <w:bCs/>
          <w:b/>
        </w:rPr>
        <w:t xml:space="preserve">Founder fit:</w:t>
      </w:r>
      <w:r>
        <w:t xml:space="preserve"> </w:t>
      </w:r>
      <w:r>
        <w:t xml:space="preserve">Good.</w:t>
      </w:r>
    </w:p>
    <w:bookmarkEnd w:id="28"/>
    <w:bookmarkStart w:id="29" w:name="X347b7d025d77f172039a96b1a6c55ae34f3b300"/>
    <w:p>
      <w:pPr>
        <w:pStyle w:val="Heading3"/>
      </w:pPr>
      <w:r>
        <w:t xml:space="preserve">7. AutoLocal70 Component Link Pack — local assembler / parts evidence kit (S5, S9, S12)</w:t>
      </w:r>
    </w:p>
    <w:p>
      <w:pPr>
        <w:numPr>
          <w:ilvl w:val="0"/>
          <w:numId w:val="1013"/>
        </w:numPr>
        <w:pStyle w:val="Compact"/>
      </w:pPr>
      <w:r>
        <w:rPr>
          <w:bCs/>
          <w:b/>
        </w:rPr>
        <w:t xml:space="preserve">Problem / trend:</w:t>
      </w:r>
      <w:r>
        <w:t xml:space="preserve"> </w:t>
      </w:r>
      <w:r>
        <w:t xml:space="preserve">Leadership (Oct 2026): NADDC says FG targets</w:t>
      </w:r>
      <w:r>
        <w:t xml:space="preserve"> </w:t>
      </w:r>
      <w:r>
        <w:rPr>
          <w:bCs/>
          <w:b/>
        </w:rPr>
        <w:t xml:space="preserve">70%</w:t>
      </w:r>
      <w:r>
        <w:t xml:space="preserve"> </w:t>
      </w:r>
      <w:r>
        <w:t xml:space="preserve">of vehicle demand from local assemblers (from under 8%), with BPP directing federal buys to Nigerian-assembled units, while ALCMAN discusses a digital platform linking buyers to local component makers — SMEs still lack buyer-ready capability packs.</w:t>
      </w:r>
    </w:p>
    <w:p>
      <w:pPr>
        <w:numPr>
          <w:ilvl w:val="0"/>
          <w:numId w:val="1013"/>
        </w:numPr>
        <w:pStyle w:val="Compact"/>
      </w:pPr>
      <w:r>
        <w:rPr>
          <w:bCs/>
          <w:b/>
        </w:rPr>
        <w:t xml:space="preserve">Solution:</w:t>
      </w:r>
      <w:r>
        <w:t xml:space="preserve"> </w:t>
      </w:r>
      <w:r>
        <w:t xml:space="preserve">Capability + parts-traceability checklist → federal-procurement note fields → buyer handoff PDF (</w:t>
      </w:r>
      <w:r>
        <w:rPr>
          <w:bCs/>
          <w:b/>
        </w:rPr>
        <w:t xml:space="preserve">not</w:t>
      </w:r>
      <w:r>
        <w:t xml:space="preserve"> </w:t>
      </w:r>
      <w:r>
        <w:t xml:space="preserve">NADDC licensing portal).</w:t>
      </w:r>
    </w:p>
    <w:p>
      <w:pPr>
        <w:numPr>
          <w:ilvl w:val="0"/>
          <w:numId w:val="1013"/>
        </w:numPr>
        <w:pStyle w:val="Compact"/>
      </w:pPr>
      <w:r>
        <w:rPr>
          <w:bCs/>
          <w:b/>
        </w:rPr>
        <w:t xml:space="preserve">Target:</w:t>
      </w:r>
      <w:r>
        <w:t xml:space="preserve"> </w:t>
      </w:r>
      <w:r>
        <w:t xml:space="preserve">Local component SMEs, assemblers chasing federal tenders, ALCMAN-adjacent workshops.</w:t>
      </w:r>
    </w:p>
    <w:p>
      <w:pPr>
        <w:numPr>
          <w:ilvl w:val="0"/>
          <w:numId w:val="1013"/>
        </w:numPr>
        <w:pStyle w:val="Compact"/>
      </w:pPr>
      <w:r>
        <w:rPr>
          <w:bCs/>
          <w:b/>
        </w:rPr>
        <w:t xml:space="preserve">MVP cost:</w:t>
      </w:r>
      <w:r>
        <w:t xml:space="preserve"> </w:t>
      </w:r>
      <w:r>
        <w:t xml:space="preserve">$8k–$18k.</w:t>
      </w:r>
    </w:p>
    <w:p>
      <w:pPr>
        <w:numPr>
          <w:ilvl w:val="0"/>
          <w:numId w:val="1013"/>
        </w:numPr>
        <w:pStyle w:val="Compact"/>
      </w:pPr>
      <w:r>
        <w:rPr>
          <w:bCs/>
          <w:b/>
        </w:rPr>
        <w:t xml:space="preserve">Regulatory:</w:t>
      </w:r>
      <w:r>
        <w:t xml:space="preserve"> </w:t>
      </w:r>
      <w:r>
        <w:t xml:space="preserve">Informational only — not NADDC, BPP, or SON official.</w:t>
      </w:r>
    </w:p>
    <w:p>
      <w:pPr>
        <w:numPr>
          <w:ilvl w:val="0"/>
          <w:numId w:val="1013"/>
        </w:numPr>
        <w:pStyle w:val="Compact"/>
      </w:pPr>
      <w:r>
        <w:rPr>
          <w:bCs/>
          <w:b/>
        </w:rPr>
        <w:t xml:space="preserve">Competitors / alternatives:</w:t>
      </w:r>
    </w:p>
    <w:p>
      <w:pPr>
        <w:numPr>
          <w:ilvl w:val="1"/>
          <w:numId w:val="1014"/>
        </w:numPr>
        <w:pStyle w:val="Compact"/>
      </w:pPr>
      <w:r>
        <w:rPr>
          <w:bCs/>
          <w:b/>
        </w:rPr>
        <w:t xml:space="preserve">NADDC / BPP circulars DIY</w:t>
      </w:r>
      <w:r>
        <w:t xml:space="preserve"> </w:t>
      </w:r>
      <w:r>
        <w:t xml:space="preserve">— free; dense. Why a Nigeria buyer might still choose this idea: filled capability pack.</w:t>
      </w:r>
    </w:p>
    <w:p>
      <w:pPr>
        <w:numPr>
          <w:ilvl w:val="1"/>
          <w:numId w:val="1014"/>
        </w:numPr>
        <w:pStyle w:val="Compact"/>
      </w:pPr>
      <w:r>
        <w:rPr>
          <w:bCs/>
          <w:b/>
        </w:rPr>
        <w:t xml:space="preserve">AutoNARP Licence Stake Pack (prior)</w:t>
      </w:r>
      <w:r>
        <w:t xml:space="preserve"> </w:t>
      </w:r>
      <w:r>
        <w:t xml:space="preserve">— assembler portal / licence stake. Why a Nigeria buyer might still choose this idea:</w:t>
      </w:r>
      <w:r>
        <w:t xml:space="preserve"> </w:t>
      </w:r>
      <w:r>
        <w:rPr>
          <w:bCs/>
          <w:b/>
        </w:rPr>
        <w:t xml:space="preserve">70% demand + component buyer-link</w:t>
      </w:r>
      <w:r>
        <w:t xml:space="preserve"> </w:t>
      </w:r>
      <w:r>
        <w:t xml:space="preserve">evidence job.</w:t>
      </w:r>
    </w:p>
    <w:p>
      <w:pPr>
        <w:numPr>
          <w:ilvl w:val="1"/>
          <w:numId w:val="1014"/>
        </w:numPr>
        <w:pStyle w:val="Compact"/>
      </w:pPr>
      <w:r>
        <w:rPr>
          <w:bCs/>
          <w:b/>
        </w:rPr>
        <w:t xml:space="preserve">Big auto consultancies</w:t>
      </w:r>
      <w:r>
        <w:t xml:space="preserve"> </w:t>
      </w:r>
      <w:r>
        <w:t xml:space="preserve">— expensive. Why a Nigeria buyer might still choose this idea: Naira micro-desk.</w:t>
      </w:r>
    </w:p>
    <w:p>
      <w:pPr>
        <w:numPr>
          <w:ilvl w:val="1"/>
          <w:numId w:val="1014"/>
        </w:numPr>
        <w:pStyle w:val="Compact"/>
      </w:pPr>
      <w:r>
        <w:rPr>
          <w:bCs/>
          <w:b/>
        </w:rPr>
        <w:t xml:space="preserve">WhatsApp supplier lists</w:t>
      </w:r>
      <w:r>
        <w:t xml:space="preserve"> </w:t>
      </w:r>
      <w:r>
        <w:t xml:space="preserve">— common. Why a Nigeria buyer might still choose this idea: dated checklist + handoff PDF.</w:t>
      </w:r>
    </w:p>
    <w:p>
      <w:pPr>
        <w:numPr>
          <w:ilvl w:val="0"/>
          <w:numId w:val="1013"/>
        </w:numPr>
        <w:pStyle w:val="Compact"/>
      </w:pPr>
      <w:r>
        <w:rPr>
          <w:bCs/>
          <w:b/>
        </w:rPr>
        <w:t xml:space="preserve">GUEMF:</w:t>
      </w:r>
      <w:r>
        <w:t xml:space="preserve"> </w:t>
      </w:r>
      <w:r>
        <w:t xml:space="preserve">Mode B</w:t>
      </w:r>
      <w:r>
        <w:t xml:space="preserve"> </w:t>
      </w:r>
      <w:r>
        <w:rPr>
          <w:bCs/>
          <w:b/>
        </w:rPr>
        <w:t xml:space="preserve">5/4/4/4/3 = 20</w:t>
      </w:r>
      <w:r>
        <w:t xml:space="preserve">. Evidence: Leadership — https://leadership.ng/federal-govt-targets-70-local-vehicle-production-up-from-under-8/</w:t>
      </w:r>
    </w:p>
    <w:p>
      <w:pPr>
        <w:numPr>
          <w:ilvl w:val="0"/>
          <w:numId w:val="1013"/>
        </w:numPr>
        <w:pStyle w:val="Compact"/>
      </w:pPr>
      <w:r>
        <w:rPr>
          <w:bCs/>
          <w:b/>
        </w:rPr>
        <w:t xml:space="preserve">Commercial viability:</w:t>
      </w:r>
      <w:r>
        <w:t xml:space="preserve"> </w:t>
      </w:r>
      <w:r>
        <w:t xml:space="preserve">Medium-high — policy push + procurement preference.</w:t>
      </w:r>
    </w:p>
    <w:p>
      <w:pPr>
        <w:numPr>
          <w:ilvl w:val="0"/>
          <w:numId w:val="1013"/>
        </w:numPr>
        <w:pStyle w:val="Compact"/>
      </w:pPr>
      <w:r>
        <w:rPr>
          <w:bCs/>
          <w:b/>
        </w:rPr>
        <w:t xml:space="preserve">Dedup:</w:t>
      </w:r>
      <w:r>
        <w:t xml:space="preserve"> </w:t>
      </w:r>
      <w:r>
        <w:t xml:space="preserve">High vs AutoNARP Licence Stake Pack.</w:t>
      </w:r>
    </w:p>
    <w:p>
      <w:pPr>
        <w:numPr>
          <w:ilvl w:val="0"/>
          <w:numId w:val="1013"/>
        </w:numPr>
        <w:pStyle w:val="Compact"/>
      </w:pPr>
      <w:r>
        <w:rPr>
          <w:bCs/>
          <w:b/>
        </w:rPr>
        <w:t xml:space="preserve">Founder fit:</w:t>
      </w:r>
      <w:r>
        <w:t xml:space="preserve"> </w:t>
      </w:r>
      <w:r>
        <w:t xml:space="preserve">Good.</w:t>
      </w:r>
    </w:p>
    <w:bookmarkEnd w:id="29"/>
    <w:bookmarkStart w:id="30" w:name="X9e038158ca42cd3570ee6387e0833950e1b020d"/>
    <w:p>
      <w:pPr>
        <w:pStyle w:val="Heading3"/>
      </w:pPr>
      <w:r>
        <w:t xml:space="preserve">8. FitchPositive FX Buffer Board — importer plan under positive-outlook narrative (S5, S14, S12)</w:t>
      </w:r>
    </w:p>
    <w:p>
      <w:pPr>
        <w:numPr>
          <w:ilvl w:val="0"/>
          <w:numId w:val="1015"/>
        </w:numPr>
        <w:pStyle w:val="Compact"/>
      </w:pPr>
      <w:r>
        <w:rPr>
          <w:bCs/>
          <w:b/>
        </w:rPr>
        <w:t xml:space="preserve">Problem:</w:t>
      </w:r>
      <w:r>
        <w:t xml:space="preserve"> </w:t>
      </w:r>
      <w:r>
        <w:t xml:space="preserve">Nairametrics (10 Oct 2026): Fitch revises Nigeria’s outlook to Positive (affirms B), citing reforms, reserves, and disinflation, while separate coverage notes naira may push below N1,300/$ on high FX supply — importers still lack a simple board separating rating headlines from their own invoice timing.</w:t>
      </w:r>
    </w:p>
    <w:p>
      <w:pPr>
        <w:numPr>
          <w:ilvl w:val="0"/>
          <w:numId w:val="1015"/>
        </w:numPr>
        <w:pStyle w:val="Compact"/>
      </w:pPr>
      <w:r>
        <w:rPr>
          <w:bCs/>
          <w:b/>
        </w:rPr>
        <w:t xml:space="preserve">Solution:</w:t>
      </w:r>
      <w:r>
        <w:t xml:space="preserve"> </w:t>
      </w:r>
      <w:r>
        <w:t xml:space="preserve">Payable calendar → NFEM vs parallel note fields → 30-day FX plan PDF (</w:t>
      </w:r>
      <w:r>
        <w:rPr>
          <w:bCs/>
          <w:b/>
        </w:rPr>
        <w:t xml:space="preserve">not</w:t>
      </w:r>
      <w:r>
        <w:t xml:space="preserve"> </w:t>
      </w:r>
      <w:r>
        <w:t xml:space="preserve">a bureau or rating advisory).</w:t>
      </w:r>
    </w:p>
    <w:p>
      <w:pPr>
        <w:numPr>
          <w:ilvl w:val="0"/>
          <w:numId w:val="1015"/>
        </w:numPr>
        <w:pStyle w:val="Compact"/>
      </w:pPr>
      <w:r>
        <w:rPr>
          <w:bCs/>
          <w:b/>
        </w:rPr>
        <w:t xml:space="preserve">Target:</w:t>
      </w:r>
      <w:r>
        <w:t xml:space="preserve"> </w:t>
      </w:r>
      <w:r>
        <w:t xml:space="preserve">Import SMEs, freelancers with FX payables, boutique treasury consultants.</w:t>
      </w:r>
    </w:p>
    <w:p>
      <w:pPr>
        <w:numPr>
          <w:ilvl w:val="0"/>
          <w:numId w:val="1015"/>
        </w:numPr>
        <w:pStyle w:val="Compact"/>
      </w:pPr>
      <w:r>
        <w:rPr>
          <w:bCs/>
          <w:b/>
        </w:rPr>
        <w:t xml:space="preserve">MVP cost:</w:t>
      </w:r>
      <w:r>
        <w:t xml:space="preserve"> </w:t>
      </w:r>
      <w:r>
        <w:t xml:space="preserve">$6k–$14k.</w:t>
      </w:r>
    </w:p>
    <w:p>
      <w:pPr>
        <w:numPr>
          <w:ilvl w:val="0"/>
          <w:numId w:val="1015"/>
        </w:numPr>
        <w:pStyle w:val="Compact"/>
      </w:pPr>
      <w:r>
        <w:rPr>
          <w:bCs/>
          <w:b/>
        </w:rPr>
        <w:t xml:space="preserve">Regulatory:</w:t>
      </w:r>
      <w:r>
        <w:t xml:space="preserve"> </w:t>
      </w:r>
      <w:r>
        <w:t xml:space="preserve">Educational only — not CBN FX allocation or investment advice.</w:t>
      </w:r>
    </w:p>
    <w:p>
      <w:pPr>
        <w:numPr>
          <w:ilvl w:val="0"/>
          <w:numId w:val="1015"/>
        </w:numPr>
        <w:pStyle w:val="Compact"/>
      </w:pPr>
      <w:r>
        <w:rPr>
          <w:bCs/>
          <w:b/>
        </w:rPr>
        <w:t xml:space="preserve">Competitors / alternatives:</w:t>
      </w:r>
    </w:p>
    <w:p>
      <w:pPr>
        <w:numPr>
          <w:ilvl w:val="1"/>
          <w:numId w:val="1016"/>
        </w:numPr>
        <w:pStyle w:val="Compact"/>
      </w:pPr>
      <w:r>
        <w:rPr>
          <w:bCs/>
          <w:b/>
        </w:rPr>
        <w:t xml:space="preserve">Bank treasury WhatsApp</w:t>
      </w:r>
      <w:r>
        <w:t xml:space="preserve"> </w:t>
      </w:r>
      <w:r>
        <w:t xml:space="preserve">— default; opaque. Why a Nigeria buyer might still choose this idea: dated plan board.</w:t>
      </w:r>
    </w:p>
    <w:p>
      <w:pPr>
        <w:numPr>
          <w:ilvl w:val="1"/>
          <w:numId w:val="1016"/>
        </w:numPr>
        <w:pStyle w:val="Compact"/>
      </w:pPr>
      <w:r>
        <w:rPr>
          <w:bCs/>
          <w:b/>
        </w:rPr>
        <w:t xml:space="preserve">Reserves46 FX Plan Board (prior)</w:t>
      </w:r>
      <w:r>
        <w:t xml:space="preserve"> </w:t>
      </w:r>
      <w:r>
        <w:t xml:space="preserve">— reserves-confidence board. Why a Nigeria buyer might still choose this idea:</w:t>
      </w:r>
      <w:r>
        <w:t xml:space="preserve"> </w:t>
      </w:r>
      <w:r>
        <w:rPr>
          <w:bCs/>
          <w:b/>
        </w:rPr>
        <w:t xml:space="preserve">Fitch Positive + sub-N1,300 narrative</w:t>
      </w:r>
      <w:r>
        <w:t xml:space="preserve"> </w:t>
      </w:r>
      <w:r>
        <w:t xml:space="preserve">timing board.</w:t>
      </w:r>
    </w:p>
    <w:p>
      <w:pPr>
        <w:numPr>
          <w:ilvl w:val="1"/>
          <w:numId w:val="1016"/>
        </w:numPr>
        <w:pStyle w:val="Compact"/>
      </w:pPr>
      <w:r>
        <w:rPr>
          <w:bCs/>
          <w:b/>
        </w:rPr>
        <w:t xml:space="preserve">DIY spreadsheet</w:t>
      </w:r>
      <w:r>
        <w:t xml:space="preserve"> </w:t>
      </w:r>
      <w:r>
        <w:t xml:space="preserve">— common. Why a Nigeria buyer might still choose this idea: template + reminders.</w:t>
      </w:r>
    </w:p>
    <w:p>
      <w:pPr>
        <w:numPr>
          <w:ilvl w:val="1"/>
          <w:numId w:val="1016"/>
        </w:numPr>
        <w:pStyle w:val="Compact"/>
      </w:pPr>
      <w:r>
        <w:rPr>
          <w:bCs/>
          <w:b/>
        </w:rPr>
        <w:t xml:space="preserve">Accountant notes</w:t>
      </w:r>
      <w:r>
        <w:t xml:space="preserve"> </w:t>
      </w:r>
      <w:r>
        <w:t xml:space="preserve">— human; uneven. Why a Nigeria buyer might still choose this idea: one dated board.</w:t>
      </w:r>
    </w:p>
    <w:p>
      <w:pPr>
        <w:numPr>
          <w:ilvl w:val="0"/>
          <w:numId w:val="1015"/>
        </w:numPr>
        <w:pStyle w:val="Compact"/>
      </w:pPr>
      <w:r>
        <w:rPr>
          <w:bCs/>
          <w:b/>
        </w:rPr>
        <w:t xml:space="preserve">GUEMF:</w:t>
      </w:r>
      <w:r>
        <w:t xml:space="preserve"> </w:t>
      </w:r>
      <w:r>
        <w:t xml:space="preserve">Mode B</w:t>
      </w:r>
      <w:r>
        <w:t xml:space="preserve"> </w:t>
      </w:r>
      <w:r>
        <w:rPr>
          <w:bCs/>
          <w:b/>
        </w:rPr>
        <w:t xml:space="preserve">4/3/3/2/3 = 15</w:t>
      </w:r>
      <w:r>
        <w:t xml:space="preserve">. Evidence: Nairametrics — https://nairametrics.com/2026/10/10/fitch-revises-nigerias-credit-outlook-to-positive-affirms-b-rating/ ; https://nairametrics.com/2026/10/10/naira-likely-to-break-below-n1300-amid-high-fx-supply/ ; THISDAY — https://thisday.com.ng/fitch-revises-nigerias-economic-outlook-to-positive-cites-tinubus-reforms/</w:t>
      </w:r>
    </w:p>
    <w:p>
      <w:pPr>
        <w:numPr>
          <w:ilvl w:val="0"/>
          <w:numId w:val="1015"/>
        </w:numPr>
        <w:pStyle w:val="Compact"/>
      </w:pPr>
      <w:r>
        <w:rPr>
          <w:bCs/>
          <w:b/>
        </w:rPr>
        <w:t xml:space="preserve">Commercial viability:</w:t>
      </w:r>
      <w:r>
        <w:t xml:space="preserve"> </w:t>
      </w:r>
      <w:r>
        <w:t xml:space="preserve">Medium.</w:t>
      </w:r>
    </w:p>
    <w:p>
      <w:pPr>
        <w:numPr>
          <w:ilvl w:val="0"/>
          <w:numId w:val="1015"/>
        </w:numPr>
        <w:pStyle w:val="Compact"/>
      </w:pPr>
      <w:r>
        <w:rPr>
          <w:bCs/>
          <w:b/>
        </w:rPr>
        <w:t xml:space="preserve">Dedup:</w:t>
      </w:r>
      <w:r>
        <w:t xml:space="preserve"> </w:t>
      </w:r>
      <w:r>
        <w:t xml:space="preserve">High vs Reserves46 / GTFX45 / CBN-Asia corridor briefs.</w:t>
      </w:r>
    </w:p>
    <w:p>
      <w:pPr>
        <w:numPr>
          <w:ilvl w:val="0"/>
          <w:numId w:val="1015"/>
        </w:numPr>
        <w:pStyle w:val="Compact"/>
      </w:pPr>
      <w:r>
        <w:rPr>
          <w:bCs/>
          <w:b/>
        </w:rPr>
        <w:t xml:space="preserve">Founder fit:</w:t>
      </w:r>
      <w:r>
        <w:t xml:space="preserve"> </w:t>
      </w:r>
      <w:r>
        <w:t xml:space="preserve">Good.</w:t>
      </w:r>
    </w:p>
    <w:bookmarkEnd w:id="30"/>
    <w:bookmarkStart w:id="31" w:name="X2cc6c6964fee75b2b72e5c58e138108f207415c"/>
    <w:p>
      <w:pPr>
        <w:pStyle w:val="Heading3"/>
      </w:pPr>
      <w:r>
        <w:t xml:space="preserve">9. Onepin VoiceReceipt NG — Naira receipt voice-readback for merchants (S7, S6, S11)</w:t>
      </w:r>
    </w:p>
    <w:p>
      <w:pPr>
        <w:numPr>
          <w:ilvl w:val="0"/>
          <w:numId w:val="1017"/>
        </w:numPr>
        <w:pStyle w:val="Compact"/>
      </w:pPr>
      <w:r>
        <w:rPr>
          <w:bCs/>
          <w:b/>
        </w:rPr>
        <w:t xml:space="preserve">Problem / trend:</w:t>
      </w:r>
      <w:r>
        <w:t xml:space="preserve"> </w:t>
      </w:r>
      <w:r>
        <w:t xml:space="preserve">Product Hunt</w:t>
      </w:r>
      <w:r>
        <w:t xml:space="preserve"> </w:t>
      </w:r>
      <w:r>
        <w:rPr>
          <w:bCs/>
          <w:b/>
        </w:rPr>
        <w:t xml:space="preserve">Onepin</w:t>
      </w:r>
      <w:r>
        <w:t xml:space="preserve"> </w:t>
      </w:r>
      <w:r>
        <w:t xml:space="preserve">(fetch</w:t>
      </w:r>
      <w:r>
        <w:t xml:space="preserve"> </w:t>
      </w:r>
      <w:r>
        <w:rPr>
          <w:rStyle w:val="VerbatimChar"/>
        </w:rPr>
        <w:t xml:space="preserve">20261011_060207</w:t>
      </w:r>
      <w:r>
        <w:t xml:space="preserve">): AI voiceover that says names, prices, and dates correctly. Nigerian market/SME sellers still confirm Paystack/POS amounts over noisy phone calls in English/Pidgin with no auditable receipt readback.</w:t>
      </w:r>
    </w:p>
    <w:p>
      <w:pPr>
        <w:numPr>
          <w:ilvl w:val="0"/>
          <w:numId w:val="1017"/>
        </w:numPr>
        <w:pStyle w:val="Compact"/>
      </w:pPr>
      <w:r>
        <w:rPr>
          <w:bCs/>
          <w:b/>
        </w:rPr>
        <w:t xml:space="preserve">Solution:</w:t>
      </w:r>
      <w:r>
        <w:t xml:space="preserve"> </w:t>
      </w:r>
      <w:r>
        <w:t xml:space="preserve">Paste receipt/invoice lines → generate clear Naira voice readback + share link for buyer confirmation (</w:t>
      </w:r>
      <w:r>
        <w:rPr>
          <w:bCs/>
          <w:b/>
        </w:rPr>
        <w:t xml:space="preserve">not</w:t>
      </w:r>
      <w:r>
        <w:t xml:space="preserve"> </w:t>
      </w:r>
      <w:r>
        <w:t xml:space="preserve">a full ERP).</w:t>
      </w:r>
    </w:p>
    <w:p>
      <w:pPr>
        <w:numPr>
          <w:ilvl w:val="0"/>
          <w:numId w:val="1017"/>
        </w:numPr>
        <w:pStyle w:val="Compact"/>
      </w:pPr>
      <w:r>
        <w:rPr>
          <w:bCs/>
          <w:b/>
        </w:rPr>
        <w:t xml:space="preserve">Target:</w:t>
      </w:r>
      <w:r>
        <w:t xml:space="preserve"> </w:t>
      </w:r>
      <w:r>
        <w:t xml:space="preserve">Market traders, delivery merchants, StartupList Nigeria retail/fintech SMEs confirming remote payments.</w:t>
      </w:r>
    </w:p>
    <w:p>
      <w:pPr>
        <w:numPr>
          <w:ilvl w:val="0"/>
          <w:numId w:val="1017"/>
        </w:numPr>
        <w:pStyle w:val="Compact"/>
      </w:pPr>
      <w:r>
        <w:rPr>
          <w:bCs/>
          <w:b/>
        </w:rPr>
        <w:t xml:space="preserve">MVP cost:</w:t>
      </w:r>
      <w:r>
        <w:t xml:space="preserve"> </w:t>
      </w:r>
      <w:r>
        <w:t xml:space="preserve">$10k–$22k.</w:t>
      </w:r>
    </w:p>
    <w:p>
      <w:pPr>
        <w:numPr>
          <w:ilvl w:val="0"/>
          <w:numId w:val="1017"/>
        </w:numPr>
        <w:pStyle w:val="Compact"/>
      </w:pPr>
      <w:r>
        <w:rPr>
          <w:bCs/>
          <w:b/>
        </w:rPr>
        <w:t xml:space="preserve">Regulatory:</w:t>
      </w:r>
      <w:r>
        <w:t xml:space="preserve"> </w:t>
      </w:r>
      <w:r>
        <w:t xml:space="preserve">NDPA for voice/receipt content; not a licensed telco IVR.</w:t>
      </w:r>
    </w:p>
    <w:p>
      <w:pPr>
        <w:numPr>
          <w:ilvl w:val="0"/>
          <w:numId w:val="1017"/>
        </w:numPr>
        <w:pStyle w:val="Compact"/>
      </w:pPr>
      <w:r>
        <w:rPr>
          <w:bCs/>
          <w:b/>
        </w:rPr>
        <w:t xml:space="preserve">Competitors / alternatives:</w:t>
      </w:r>
    </w:p>
    <w:p>
      <w:pPr>
        <w:numPr>
          <w:ilvl w:val="1"/>
          <w:numId w:val="1018"/>
        </w:numPr>
        <w:pStyle w:val="Compact"/>
      </w:pPr>
      <w:r>
        <w:rPr>
          <w:bCs/>
          <w:b/>
        </w:rPr>
        <w:t xml:space="preserve">Onepin global</w:t>
      </w:r>
      <w:r>
        <w:t xml:space="preserve"> </w:t>
      </w:r>
      <w:r>
        <w:t xml:space="preserve">— PH trend; FX/pricing friction. Why a Nigeria buyer might still choose this idea: Naira + local payment fields.</w:t>
      </w:r>
    </w:p>
    <w:p>
      <w:pPr>
        <w:numPr>
          <w:ilvl w:val="1"/>
          <w:numId w:val="1018"/>
        </w:numPr>
        <w:pStyle w:val="Compact"/>
      </w:pPr>
      <w:r>
        <w:rPr>
          <w:bCs/>
          <w:b/>
        </w:rPr>
        <w:t xml:space="preserve">WhatsApp voice notes DIY</w:t>
      </w:r>
      <w:r>
        <w:t xml:space="preserve"> </w:t>
      </w:r>
      <w:r>
        <w:t xml:space="preserve">— common; not structured. Why a Nigeria buyer might still choose this idea: receipt-line accuracy checklist.</w:t>
      </w:r>
    </w:p>
    <w:p>
      <w:pPr>
        <w:numPr>
          <w:ilvl w:val="1"/>
          <w:numId w:val="1018"/>
        </w:numPr>
        <w:pStyle w:val="Compact"/>
      </w:pPr>
      <w:r>
        <w:rPr>
          <w:bCs/>
          <w:b/>
        </w:rPr>
        <w:t xml:space="preserve">POS print only</w:t>
      </w:r>
      <w:r>
        <w:t xml:space="preserve"> </w:t>
      </w:r>
      <w:r>
        <w:t xml:space="preserve">— offline; no remote confirm. Why a Nigeria buyer might still choose this idea: shareable audio confirm.</w:t>
      </w:r>
    </w:p>
    <w:p>
      <w:pPr>
        <w:numPr>
          <w:ilvl w:val="1"/>
          <w:numId w:val="1018"/>
        </w:numPr>
        <w:pStyle w:val="Compact"/>
      </w:pPr>
      <w:r>
        <w:rPr>
          <w:bCs/>
          <w:b/>
        </w:rPr>
        <w:t xml:space="preserve">Foreign TTS SaaS</w:t>
      </w:r>
      <w:r>
        <w:t xml:space="preserve"> </w:t>
      </w:r>
      <w:r>
        <w:t xml:space="preserve">— FX. Why a Nigeria buyer might still choose this idea: Naira merchant workflow.</w:t>
      </w:r>
    </w:p>
    <w:p>
      <w:pPr>
        <w:numPr>
          <w:ilvl w:val="0"/>
          <w:numId w:val="1017"/>
        </w:numPr>
        <w:pStyle w:val="Compact"/>
      </w:pPr>
      <w:r>
        <w:rPr>
          <w:bCs/>
          <w:b/>
        </w:rPr>
        <w:t xml:space="preserve">GUEMF:</w:t>
      </w:r>
      <w:r>
        <w:t xml:space="preserve"> </w:t>
      </w:r>
      <w:r>
        <w:t xml:space="preserve">Mode B</w:t>
      </w:r>
      <w:r>
        <w:t xml:space="preserve"> </w:t>
      </w:r>
      <w:r>
        <w:rPr>
          <w:bCs/>
          <w:b/>
        </w:rPr>
        <w:t xml:space="preserve">4/3/3/2/4 = 16</w:t>
      </w:r>
      <w:r>
        <w:t xml:space="preserve">. Evidence: Product Hunt Onepin — https://www.producthunt.com/products/onepin (fetch</w:t>
      </w:r>
      <w:r>
        <w:t xml:space="preserve"> </w:t>
      </w:r>
      <w:r>
        <w:rPr>
          <w:rStyle w:val="VerbatimChar"/>
        </w:rPr>
        <w:t xml:space="preserve">20261011_060207</w:t>
      </w:r>
      <w:r>
        <w:t xml:space="preserve">, tagline: AI voiceover with names, prices, and dates said right).</w:t>
      </w:r>
    </w:p>
    <w:p>
      <w:pPr>
        <w:numPr>
          <w:ilvl w:val="0"/>
          <w:numId w:val="1017"/>
        </w:numPr>
        <w:pStyle w:val="Compact"/>
      </w:pPr>
      <w:r>
        <w:rPr>
          <w:bCs/>
          <w:b/>
        </w:rPr>
        <w:t xml:space="preserve">Commercial viability:</w:t>
      </w:r>
      <w:r>
        <w:t xml:space="preserve"> </w:t>
      </w:r>
      <w:r>
        <w:t xml:space="preserve">Medium.</w:t>
      </w:r>
    </w:p>
    <w:p>
      <w:pPr>
        <w:numPr>
          <w:ilvl w:val="0"/>
          <w:numId w:val="1017"/>
        </w:numPr>
        <w:pStyle w:val="Compact"/>
      </w:pPr>
      <w:r>
        <w:rPr>
          <w:bCs/>
          <w:b/>
        </w:rPr>
        <w:t xml:space="preserve">Dedup:</w:t>
      </w:r>
      <w:r>
        <w:t xml:space="preserve"> </w:t>
      </w:r>
      <w:r>
        <w:t xml:space="preserve">Medium-high vs CreativeStructure Kit / ReviewReel.</w:t>
      </w:r>
    </w:p>
    <w:p>
      <w:pPr>
        <w:numPr>
          <w:ilvl w:val="0"/>
          <w:numId w:val="1017"/>
        </w:numPr>
        <w:pStyle w:val="Compact"/>
      </w:pPr>
      <w:r>
        <w:rPr>
          <w:bCs/>
          <w:b/>
        </w:rPr>
        <w:t xml:space="preserve">Founder fit:</w:t>
      </w:r>
      <w:r>
        <w:t xml:space="preserve"> </w:t>
      </w:r>
      <w:r>
        <w:t xml:space="preserve">Good.</w:t>
      </w:r>
    </w:p>
    <w:bookmarkEnd w:id="31"/>
    <w:bookmarkStart w:id="32" w:name="X5047f315b7f2e772ef3bd08aac72f259b7f7a47"/>
    <w:p>
      <w:pPr>
        <w:pStyle w:val="Heading3"/>
      </w:pPr>
      <w:r>
        <w:t xml:space="preserve">10. NAFDAC BannedPesticide Spot Desk — inventory hygiene for agro dealers (S5, S12, S9)</w:t>
      </w:r>
    </w:p>
    <w:p>
      <w:pPr>
        <w:numPr>
          <w:ilvl w:val="0"/>
          <w:numId w:val="1019"/>
        </w:numPr>
        <w:pStyle w:val="Compact"/>
      </w:pPr>
      <w:r>
        <w:rPr>
          <w:bCs/>
          <w:b/>
        </w:rPr>
        <w:t xml:space="preserve">Problem:</w:t>
      </w:r>
      <w:r>
        <w:t xml:space="preserve"> </w:t>
      </w:r>
      <w:r>
        <w:t xml:space="preserve">Punch (fetch 11 Oct 2026): NAFDAC warns banned pesticides are flooding Nigerian markets — agro dealers and farm co-ops still track stock on paper and WhatsApp, risking seizures and buyer harm.</w:t>
      </w:r>
    </w:p>
    <w:p>
      <w:pPr>
        <w:numPr>
          <w:ilvl w:val="0"/>
          <w:numId w:val="1019"/>
        </w:numPr>
        <w:pStyle w:val="Compact"/>
      </w:pPr>
      <w:r>
        <w:rPr>
          <w:bCs/>
          <w:b/>
        </w:rPr>
        <w:t xml:space="preserve">Solution:</w:t>
      </w:r>
      <w:r>
        <w:t xml:space="preserve"> </w:t>
      </w:r>
      <w:r>
        <w:t xml:space="preserve">SKU photo → banned-list check fields → quarantine log → supplier handoff note (</w:t>
      </w:r>
      <w:r>
        <w:rPr>
          <w:bCs/>
          <w:b/>
        </w:rPr>
        <w:t xml:space="preserve">not</w:t>
      </w:r>
      <w:r>
        <w:t xml:space="preserve"> </w:t>
      </w:r>
      <w:r>
        <w:t xml:space="preserve">a NAFDAC lab).</w:t>
      </w:r>
    </w:p>
    <w:p>
      <w:pPr>
        <w:numPr>
          <w:ilvl w:val="0"/>
          <w:numId w:val="1019"/>
        </w:numPr>
        <w:pStyle w:val="Compact"/>
      </w:pPr>
      <w:r>
        <w:rPr>
          <w:bCs/>
          <w:b/>
        </w:rPr>
        <w:t xml:space="preserve">Target:</w:t>
      </w:r>
      <w:r>
        <w:t xml:space="preserve"> </w:t>
      </w:r>
      <w:r>
        <w:t xml:space="preserve">Agro dealers, farm co-ops, state agriculture extension SMEs.</w:t>
      </w:r>
    </w:p>
    <w:p>
      <w:pPr>
        <w:numPr>
          <w:ilvl w:val="0"/>
          <w:numId w:val="1019"/>
        </w:numPr>
        <w:pStyle w:val="Compact"/>
      </w:pPr>
      <w:r>
        <w:rPr>
          <w:bCs/>
          <w:b/>
        </w:rPr>
        <w:t xml:space="preserve">MVP cost:</w:t>
      </w:r>
      <w:r>
        <w:t xml:space="preserve"> </w:t>
      </w:r>
      <w:r>
        <w:t xml:space="preserve">$6k–$14k.</w:t>
      </w:r>
    </w:p>
    <w:p>
      <w:pPr>
        <w:numPr>
          <w:ilvl w:val="0"/>
          <w:numId w:val="1019"/>
        </w:numPr>
        <w:pStyle w:val="Compact"/>
      </w:pPr>
      <w:r>
        <w:rPr>
          <w:bCs/>
          <w:b/>
        </w:rPr>
        <w:t xml:space="preserve">Regulatory:</w:t>
      </w:r>
      <w:r>
        <w:t xml:space="preserve"> </w:t>
      </w:r>
      <w:r>
        <w:t xml:space="preserve">Informational only — not NAFDAC enforcement; NDPA for supplier contacts.</w:t>
      </w:r>
    </w:p>
    <w:p>
      <w:pPr>
        <w:numPr>
          <w:ilvl w:val="0"/>
          <w:numId w:val="1019"/>
        </w:numPr>
        <w:pStyle w:val="Compact"/>
      </w:pPr>
      <w:r>
        <w:rPr>
          <w:bCs/>
          <w:b/>
        </w:rPr>
        <w:t xml:space="preserve">Competitors / alternatives:</w:t>
      </w:r>
    </w:p>
    <w:p>
      <w:pPr>
        <w:numPr>
          <w:ilvl w:val="1"/>
          <w:numId w:val="1020"/>
        </w:numPr>
        <w:pStyle w:val="Compact"/>
      </w:pPr>
      <w:r>
        <w:rPr>
          <w:bCs/>
          <w:b/>
        </w:rPr>
        <w:t xml:space="preserve">NAFDAC notices DIY</w:t>
      </w:r>
      <w:r>
        <w:t xml:space="preserve"> </w:t>
      </w:r>
      <w:r>
        <w:t xml:space="preserve">— free; hard to map to shelf SKUs. Why a Nigeria buyer might still choose this idea: filled quarantine checklist.</w:t>
      </w:r>
    </w:p>
    <w:p>
      <w:pPr>
        <w:numPr>
          <w:ilvl w:val="1"/>
          <w:numId w:val="1020"/>
        </w:numPr>
        <w:pStyle w:val="Compact"/>
      </w:pPr>
      <w:r>
        <w:rPr>
          <w:bCs/>
          <w:b/>
        </w:rPr>
        <w:t xml:space="preserve">HerbalSachet Ban Desk (prior)</w:t>
      </w:r>
      <w:r>
        <w:t xml:space="preserve"> </w:t>
      </w:r>
      <w:r>
        <w:t xml:space="preserve">— herbal sachet bans. Why a Nigeria buyer might still choose this idea:</w:t>
      </w:r>
      <w:r>
        <w:t xml:space="preserve"> </w:t>
      </w:r>
      <w:r>
        <w:rPr>
          <w:bCs/>
          <w:b/>
        </w:rPr>
        <w:t xml:space="preserve">banned pesticide inventory</w:t>
      </w:r>
      <w:r>
        <w:t xml:space="preserve"> </w:t>
      </w:r>
      <w:r>
        <w:t xml:space="preserve">job.</w:t>
      </w:r>
    </w:p>
    <w:p>
      <w:pPr>
        <w:numPr>
          <w:ilvl w:val="1"/>
          <w:numId w:val="1020"/>
        </w:numPr>
        <w:pStyle w:val="Compact"/>
      </w:pPr>
      <w:r>
        <w:rPr>
          <w:bCs/>
          <w:b/>
        </w:rPr>
        <w:t xml:space="preserve">Big agri-compliance firms</w:t>
      </w:r>
      <w:r>
        <w:t xml:space="preserve"> </w:t>
      </w:r>
      <w:r>
        <w:t xml:space="preserve">— expensive. Why a Nigeria buyer might still choose this idea: Naira micro-desk.</w:t>
      </w:r>
    </w:p>
    <w:p>
      <w:pPr>
        <w:numPr>
          <w:ilvl w:val="1"/>
          <w:numId w:val="1020"/>
        </w:numPr>
        <w:pStyle w:val="Compact"/>
      </w:pPr>
      <w:r>
        <w:rPr>
          <w:bCs/>
          <w:b/>
        </w:rPr>
        <w:t xml:space="preserve">Paper stock books</w:t>
      </w:r>
      <w:r>
        <w:t xml:space="preserve"> </w:t>
      </w:r>
      <w:r>
        <w:t xml:space="preserve">— common. Why a Nigeria buyer might still choose this idea: photo + log.</w:t>
      </w:r>
    </w:p>
    <w:p>
      <w:pPr>
        <w:numPr>
          <w:ilvl w:val="0"/>
          <w:numId w:val="1019"/>
        </w:numPr>
        <w:pStyle w:val="Compact"/>
      </w:pPr>
      <w:r>
        <w:rPr>
          <w:bCs/>
          <w:b/>
        </w:rPr>
        <w:t xml:space="preserve">GUEMF:</w:t>
      </w:r>
      <w:r>
        <w:t xml:space="preserve"> </w:t>
      </w:r>
      <w:r>
        <w:t xml:space="preserve">Mode B</w:t>
      </w:r>
      <w:r>
        <w:t xml:space="preserve"> </w:t>
      </w:r>
      <w:r>
        <w:rPr>
          <w:bCs/>
          <w:b/>
        </w:rPr>
        <w:t xml:space="preserve">4/4/4/4/3 = 19</w:t>
      </w:r>
      <w:r>
        <w:t xml:space="preserve">. Evidence: Punch RSS — https://punchng.com/banned-pesticides-flooding-nigerian-markets-nafdac/</w:t>
      </w:r>
    </w:p>
    <w:p>
      <w:pPr>
        <w:numPr>
          <w:ilvl w:val="0"/>
          <w:numId w:val="1019"/>
        </w:numPr>
        <w:pStyle w:val="Compact"/>
      </w:pPr>
      <w:r>
        <w:rPr>
          <w:bCs/>
          <w:b/>
        </w:rPr>
        <w:t xml:space="preserve">Commercial viability:</w:t>
      </w:r>
      <w:r>
        <w:t xml:space="preserve"> </w:t>
      </w:r>
      <w:r>
        <w:t xml:space="preserve">Medium-high — seizure + health risk.</w:t>
      </w:r>
    </w:p>
    <w:p>
      <w:pPr>
        <w:numPr>
          <w:ilvl w:val="0"/>
          <w:numId w:val="1019"/>
        </w:numPr>
        <w:pStyle w:val="Compact"/>
      </w:pPr>
      <w:r>
        <w:rPr>
          <w:bCs/>
          <w:b/>
        </w:rPr>
        <w:t xml:space="preserve">Dedup:</w:t>
      </w:r>
      <w:r>
        <w:t xml:space="preserve"> </w:t>
      </w:r>
      <w:r>
        <w:t xml:space="preserve">High vs HerbalSachet Ban Desk.</w:t>
      </w:r>
    </w:p>
    <w:p>
      <w:pPr>
        <w:numPr>
          <w:ilvl w:val="0"/>
          <w:numId w:val="1019"/>
        </w:numPr>
        <w:pStyle w:val="Compact"/>
      </w:pPr>
      <w:r>
        <w:rPr>
          <w:bCs/>
          <w:b/>
        </w:rPr>
        <w:t xml:space="preserve">Founder fit:</w:t>
      </w:r>
      <w:r>
        <w:t xml:space="preserve"> </w:t>
      </w:r>
      <w:r>
        <w:t xml:space="preserve">Good.</w:t>
      </w:r>
    </w:p>
    <w:bookmarkEnd w:id="32"/>
    <w:bookmarkStart w:id="33" w:name="X7c57ecbe24d67f165afca645eee9ee89989cf99"/>
    <w:p>
      <w:pPr>
        <w:pStyle w:val="Heading3"/>
      </w:pPr>
      <w:r>
        <w:t xml:space="preserve">11. HotelElection Compliance Brief — hotel ops hygiene ahead of 2027 cycle (S5, S9)</w:t>
      </w:r>
    </w:p>
    <w:p>
      <w:pPr>
        <w:numPr>
          <w:ilvl w:val="0"/>
          <w:numId w:val="1021"/>
        </w:numPr>
        <w:pStyle w:val="Compact"/>
      </w:pPr>
      <w:r>
        <w:rPr>
          <w:bCs/>
          <w:b/>
        </w:rPr>
        <w:t xml:space="preserve">Problem:</w:t>
      </w:r>
      <w:r>
        <w:t xml:space="preserve"> </w:t>
      </w:r>
      <w:r>
        <w:t xml:space="preserve">Punch (11 Oct 2026): FG warns hoteliers against illegal activities ahead of elections — boutique hotels still lack a plain-language guest/ID/event checklist when political bookings spike.</w:t>
      </w:r>
    </w:p>
    <w:p>
      <w:pPr>
        <w:numPr>
          <w:ilvl w:val="0"/>
          <w:numId w:val="1021"/>
        </w:numPr>
        <w:pStyle w:val="Compact"/>
      </w:pPr>
      <w:r>
        <w:rPr>
          <w:bCs/>
          <w:b/>
        </w:rPr>
        <w:t xml:space="preserve">Solution:</w:t>
      </w:r>
      <w:r>
        <w:t xml:space="preserve"> </w:t>
      </w:r>
      <w:r>
        <w:t xml:space="preserve">Guest/event checklist → ID log template → escalation contacts note (</w:t>
      </w:r>
      <w:r>
        <w:rPr>
          <w:bCs/>
          <w:b/>
        </w:rPr>
        <w:t xml:space="preserve">not</w:t>
      </w:r>
      <w:r>
        <w:t xml:space="preserve"> </w:t>
      </w:r>
      <w:r>
        <w:t xml:space="preserve">a police portal).</w:t>
      </w:r>
    </w:p>
    <w:p>
      <w:pPr>
        <w:numPr>
          <w:ilvl w:val="0"/>
          <w:numId w:val="1021"/>
        </w:numPr>
        <w:pStyle w:val="Compact"/>
      </w:pPr>
      <w:r>
        <w:rPr>
          <w:bCs/>
          <w:b/>
        </w:rPr>
        <w:t xml:space="preserve">Target:</w:t>
      </w:r>
      <w:r>
        <w:t xml:space="preserve"> </w:t>
      </w:r>
      <w:r>
        <w:t xml:space="preserve">Mid-size hotels, event venues, state hospitality associations.</w:t>
      </w:r>
    </w:p>
    <w:p>
      <w:pPr>
        <w:numPr>
          <w:ilvl w:val="0"/>
          <w:numId w:val="1021"/>
        </w:numPr>
        <w:pStyle w:val="Compact"/>
      </w:pPr>
      <w:r>
        <w:rPr>
          <w:bCs/>
          <w:b/>
        </w:rPr>
        <w:t xml:space="preserve">MVP cost:</w:t>
      </w:r>
      <w:r>
        <w:t xml:space="preserve"> </w:t>
      </w:r>
      <w:r>
        <w:t xml:space="preserve">$5k–$12k.</w:t>
      </w:r>
    </w:p>
    <w:p>
      <w:pPr>
        <w:numPr>
          <w:ilvl w:val="0"/>
          <w:numId w:val="1021"/>
        </w:numPr>
        <w:pStyle w:val="Compact"/>
      </w:pPr>
      <w:r>
        <w:rPr>
          <w:bCs/>
          <w:b/>
        </w:rPr>
        <w:t xml:space="preserve">Regulatory:</w:t>
      </w:r>
      <w:r>
        <w:t xml:space="preserve"> </w:t>
      </w:r>
      <w:r>
        <w:t xml:space="preserve">Informational only — not police, DSS, or INEC official; NDPA for guest IDs.</w:t>
      </w:r>
    </w:p>
    <w:p>
      <w:pPr>
        <w:numPr>
          <w:ilvl w:val="0"/>
          <w:numId w:val="1021"/>
        </w:numPr>
        <w:pStyle w:val="Compact"/>
      </w:pPr>
      <w:r>
        <w:rPr>
          <w:bCs/>
          <w:b/>
        </w:rPr>
        <w:t xml:space="preserve">Competitors / alternatives:</w:t>
      </w:r>
    </w:p>
    <w:p>
      <w:pPr>
        <w:numPr>
          <w:ilvl w:val="1"/>
          <w:numId w:val="1022"/>
        </w:numPr>
        <w:pStyle w:val="Compact"/>
      </w:pPr>
      <w:r>
        <w:rPr>
          <w:bCs/>
          <w:b/>
        </w:rPr>
        <w:t xml:space="preserve">Ministry circulars DIY</w:t>
      </w:r>
      <w:r>
        <w:t xml:space="preserve"> </w:t>
      </w:r>
      <w:r>
        <w:t xml:space="preserve">— free; sparse ops UX. Why a Nigeria buyer might still choose this idea: filled front-desk checklist.</w:t>
      </w:r>
    </w:p>
    <w:p>
      <w:pPr>
        <w:numPr>
          <w:ilvl w:val="1"/>
          <w:numId w:val="1022"/>
        </w:numPr>
        <w:pStyle w:val="Compact"/>
      </w:pPr>
      <w:r>
        <w:rPr>
          <w:bCs/>
          <w:b/>
        </w:rPr>
        <w:t xml:space="preserve">Hotel PMS foreign SaaS</w:t>
      </w:r>
      <w:r>
        <w:t xml:space="preserve"> </w:t>
      </w:r>
      <w:r>
        <w:t xml:space="preserve">— FX. Why a Nigeria buyer might still choose this idea: Naira election-window brief.</w:t>
      </w:r>
    </w:p>
    <w:p>
      <w:pPr>
        <w:numPr>
          <w:ilvl w:val="1"/>
          <w:numId w:val="1022"/>
        </w:numPr>
        <w:pStyle w:val="Compact"/>
      </w:pPr>
      <w:r>
        <w:rPr>
          <w:bCs/>
          <w:b/>
        </w:rPr>
        <w:t xml:space="preserve">Lawyer retainers</w:t>
      </w:r>
      <w:r>
        <w:t xml:space="preserve"> </w:t>
      </w:r>
      <w:r>
        <w:t xml:space="preserve">— expensive for micros. Why a Nigeria buyer might still choose this idea: self-serve pack.</w:t>
      </w:r>
    </w:p>
    <w:p>
      <w:pPr>
        <w:numPr>
          <w:ilvl w:val="1"/>
          <w:numId w:val="1022"/>
        </w:numPr>
        <w:pStyle w:val="Compact"/>
      </w:pPr>
      <w:r>
        <w:rPr>
          <w:bCs/>
          <w:b/>
        </w:rPr>
        <w:t xml:space="preserve">WhatsApp manager notes</w:t>
      </w:r>
      <w:r>
        <w:t xml:space="preserve"> </w:t>
      </w:r>
      <w:r>
        <w:t xml:space="preserve">— common. Why a Nigeria buyer might still choose this idea: dated checklist.</w:t>
      </w:r>
    </w:p>
    <w:p>
      <w:pPr>
        <w:numPr>
          <w:ilvl w:val="0"/>
          <w:numId w:val="1021"/>
        </w:numPr>
        <w:pStyle w:val="Compact"/>
      </w:pPr>
      <w:r>
        <w:rPr>
          <w:bCs/>
          <w:b/>
        </w:rPr>
        <w:t xml:space="preserve">GUEMF:</w:t>
      </w:r>
      <w:r>
        <w:t xml:space="preserve"> </w:t>
      </w:r>
      <w:r>
        <w:t xml:space="preserve">Mode B</w:t>
      </w:r>
      <w:r>
        <w:t xml:space="preserve"> </w:t>
      </w:r>
      <w:r>
        <w:rPr>
          <w:bCs/>
          <w:b/>
        </w:rPr>
        <w:t xml:space="preserve">3/4/3/4/3 = 17</w:t>
      </w:r>
      <w:r>
        <w:t xml:space="preserve">. Evidence: Punch — https://punchng.com/fg-warns-hoteliers-against-illegal-activities-ahead-of-elections/</w:t>
      </w:r>
    </w:p>
    <w:p>
      <w:pPr>
        <w:numPr>
          <w:ilvl w:val="0"/>
          <w:numId w:val="1021"/>
        </w:numPr>
        <w:pStyle w:val="Compact"/>
      </w:pPr>
      <w:r>
        <w:rPr>
          <w:bCs/>
          <w:b/>
        </w:rPr>
        <w:t xml:space="preserve">Commercial viability:</w:t>
      </w:r>
      <w:r>
        <w:t xml:space="preserve"> </w:t>
      </w:r>
      <w:r>
        <w:t xml:space="preserve">Medium niche.</w:t>
      </w:r>
    </w:p>
    <w:p>
      <w:pPr>
        <w:numPr>
          <w:ilvl w:val="0"/>
          <w:numId w:val="1021"/>
        </w:numPr>
        <w:pStyle w:val="Compact"/>
      </w:pPr>
      <w:r>
        <w:rPr>
          <w:bCs/>
          <w:b/>
        </w:rPr>
        <w:t xml:space="preserve">Dedup:</w:t>
      </w:r>
      <w:r>
        <w:t xml:space="preserve"> </w:t>
      </w:r>
      <w:r>
        <w:t xml:space="preserve">High.</w:t>
      </w:r>
    </w:p>
    <w:p>
      <w:pPr>
        <w:numPr>
          <w:ilvl w:val="0"/>
          <w:numId w:val="1021"/>
        </w:numPr>
        <w:pStyle w:val="Compact"/>
      </w:pPr>
      <w:r>
        <w:rPr>
          <w:bCs/>
          <w:b/>
        </w:rPr>
        <w:t xml:space="preserve">Founder fit:</w:t>
      </w:r>
      <w:r>
        <w:t xml:space="preserve"> </w:t>
      </w:r>
      <w:r>
        <w:t xml:space="preserve">Moderate.</w:t>
      </w:r>
    </w:p>
    <w:bookmarkEnd w:id="33"/>
    <w:bookmarkStart w:id="34" w:name="Xa473c4de998e880a22c6c16c8e21f93e770095d"/>
    <w:p>
      <w:pPr>
        <w:pStyle w:val="Heading3"/>
      </w:pPr>
      <w:r>
        <w:t xml:space="preserve">12. BalancedFund Compare Lite — September 2026 balanced-fund screen (S5, S9)</w:t>
      </w:r>
    </w:p>
    <w:p>
      <w:pPr>
        <w:numPr>
          <w:ilvl w:val="0"/>
          <w:numId w:val="1023"/>
        </w:numPr>
        <w:pStyle w:val="Compact"/>
      </w:pPr>
      <w:r>
        <w:rPr>
          <w:bCs/>
          <w:b/>
        </w:rPr>
        <w:t xml:space="preserve">Problem:</w:t>
      </w:r>
      <w:r>
        <w:t xml:space="preserve"> </w:t>
      </w:r>
      <w:r>
        <w:t xml:space="preserve">Nairametrics (10 Oct 2026): best-performing balanced mutual funds as of September 2026 — retail savers still pick funds from WhatsApp forwards without a simple fee/risk compare sheet.</w:t>
      </w:r>
    </w:p>
    <w:p>
      <w:pPr>
        <w:numPr>
          <w:ilvl w:val="0"/>
          <w:numId w:val="1023"/>
        </w:numPr>
        <w:pStyle w:val="Compact"/>
      </w:pPr>
      <w:r>
        <w:rPr>
          <w:bCs/>
          <w:b/>
        </w:rPr>
        <w:t xml:space="preserve">Solution:</w:t>
      </w:r>
      <w:r>
        <w:t xml:space="preserve"> </w:t>
      </w:r>
      <w:r>
        <w:t xml:space="preserve">Paste fund names → fee/horizon checklist → disclaimer one-pager (</w:t>
      </w:r>
      <w:r>
        <w:rPr>
          <w:bCs/>
          <w:b/>
        </w:rPr>
        <w:t xml:space="preserve">not</w:t>
      </w:r>
      <w:r>
        <w:t xml:space="preserve"> </w:t>
      </w:r>
      <w:r>
        <w:t xml:space="preserve">investment advice).</w:t>
      </w:r>
    </w:p>
    <w:p>
      <w:pPr>
        <w:numPr>
          <w:ilvl w:val="0"/>
          <w:numId w:val="1023"/>
        </w:numPr>
        <w:pStyle w:val="Compact"/>
      </w:pPr>
      <w:r>
        <w:rPr>
          <w:bCs/>
          <w:b/>
        </w:rPr>
        <w:t xml:space="preserve">Target:</w:t>
      </w:r>
      <w:r>
        <w:t xml:space="preserve"> </w:t>
      </w:r>
      <w:r>
        <w:t xml:space="preserve">First-time retail savers, HR teams offering voluntary savings education.</w:t>
      </w:r>
    </w:p>
    <w:p>
      <w:pPr>
        <w:numPr>
          <w:ilvl w:val="0"/>
          <w:numId w:val="1023"/>
        </w:numPr>
        <w:pStyle w:val="Compact"/>
      </w:pPr>
      <w:r>
        <w:rPr>
          <w:bCs/>
          <w:b/>
        </w:rPr>
        <w:t xml:space="preserve">MVP cost:</w:t>
      </w:r>
      <w:r>
        <w:t xml:space="preserve"> </w:t>
      </w:r>
      <w:r>
        <w:t xml:space="preserve">$5k–$12k.</w:t>
      </w:r>
    </w:p>
    <w:p>
      <w:pPr>
        <w:numPr>
          <w:ilvl w:val="0"/>
          <w:numId w:val="1023"/>
        </w:numPr>
        <w:pStyle w:val="Compact"/>
      </w:pPr>
      <w:r>
        <w:rPr>
          <w:bCs/>
          <w:b/>
        </w:rPr>
        <w:t xml:space="preserve">Regulatory:</w:t>
      </w:r>
      <w:r>
        <w:t xml:space="preserve"> </w:t>
      </w:r>
      <w:r>
        <w:t xml:space="preserve">Educational only — not SEC investment advice or fund distribution.</w:t>
      </w:r>
    </w:p>
    <w:p>
      <w:pPr>
        <w:numPr>
          <w:ilvl w:val="0"/>
          <w:numId w:val="1023"/>
        </w:numPr>
        <w:pStyle w:val="Compact"/>
      </w:pPr>
      <w:r>
        <w:rPr>
          <w:bCs/>
          <w:b/>
        </w:rPr>
        <w:t xml:space="preserve">Competitors / alternatives:</w:t>
      </w:r>
    </w:p>
    <w:p>
      <w:pPr>
        <w:numPr>
          <w:ilvl w:val="1"/>
          <w:numId w:val="1024"/>
        </w:numPr>
        <w:pStyle w:val="Compact"/>
      </w:pPr>
      <w:r>
        <w:rPr>
          <w:bCs/>
          <w:b/>
        </w:rPr>
        <w:t xml:space="preserve">Fund-house apps</w:t>
      </w:r>
      <w:r>
        <w:t xml:space="preserve"> </w:t>
      </w:r>
      <w:r>
        <w:t xml:space="preserve">— official; hard to compare across houses. Why a Nigeria buyer might still choose this idea: cross-fund checklist.</w:t>
      </w:r>
    </w:p>
    <w:p>
      <w:pPr>
        <w:numPr>
          <w:ilvl w:val="1"/>
          <w:numId w:val="1024"/>
        </w:numPr>
        <w:pStyle w:val="Compact"/>
      </w:pPr>
      <w:r>
        <w:rPr>
          <w:bCs/>
          <w:b/>
        </w:rPr>
        <w:t xml:space="preserve">NGXInvest Match Desk (prior)</w:t>
      </w:r>
      <w:r>
        <w:t xml:space="preserve"> </w:t>
      </w:r>
      <w:r>
        <w:t xml:space="preserve">— NGX investor match. Why a Nigeria buyer might still choose this idea:</w:t>
      </w:r>
      <w:r>
        <w:t xml:space="preserve"> </w:t>
      </w:r>
      <w:r>
        <w:rPr>
          <w:bCs/>
          <w:b/>
        </w:rPr>
        <w:t xml:space="preserve">balanced mutual fund September screen</w:t>
      </w:r>
      <w:r>
        <w:t xml:space="preserve"> </w:t>
      </w:r>
      <w:r>
        <w:t xml:space="preserve">job.</w:t>
      </w:r>
    </w:p>
    <w:p>
      <w:pPr>
        <w:numPr>
          <w:ilvl w:val="1"/>
          <w:numId w:val="1024"/>
        </w:numPr>
        <w:pStyle w:val="Compact"/>
      </w:pPr>
      <w:r>
        <w:rPr>
          <w:bCs/>
          <w:b/>
        </w:rPr>
        <w:t xml:space="preserve">DIY Excel</w:t>
      </w:r>
      <w:r>
        <w:t xml:space="preserve"> </w:t>
      </w:r>
      <w:r>
        <w:t xml:space="preserve">— common. Why a Nigeria buyer might still choose this idea: template + disclaimer.</w:t>
      </w:r>
    </w:p>
    <w:p>
      <w:pPr>
        <w:numPr>
          <w:ilvl w:val="1"/>
          <w:numId w:val="1024"/>
        </w:numPr>
        <w:pStyle w:val="Compact"/>
      </w:pPr>
      <w:r>
        <w:rPr>
          <w:bCs/>
          <w:b/>
        </w:rPr>
        <w:t xml:space="preserve">Bank relationship managers</w:t>
      </w:r>
      <w:r>
        <w:t xml:space="preserve"> </w:t>
      </w:r>
      <w:r>
        <w:t xml:space="preserve">— human; sales-biased. Why a Nigeria buyer might still choose this idea: neutral compare sheet.</w:t>
      </w:r>
    </w:p>
    <w:p>
      <w:pPr>
        <w:numPr>
          <w:ilvl w:val="0"/>
          <w:numId w:val="1023"/>
        </w:numPr>
        <w:pStyle w:val="Compact"/>
      </w:pPr>
      <w:r>
        <w:rPr>
          <w:bCs/>
          <w:b/>
        </w:rPr>
        <w:t xml:space="preserve">GUEMF:</w:t>
      </w:r>
      <w:r>
        <w:t xml:space="preserve"> </w:t>
      </w:r>
      <w:r>
        <w:t xml:space="preserve">Mode B</w:t>
      </w:r>
      <w:r>
        <w:t xml:space="preserve"> </w:t>
      </w:r>
      <w:r>
        <w:rPr>
          <w:bCs/>
          <w:b/>
        </w:rPr>
        <w:t xml:space="preserve">3/2/2/2/3 = 12</w:t>
      </w:r>
      <w:r>
        <w:t xml:space="preserve">. Evidence: Nairametrics — https://nairametrics.com/2026/10/10/best-performing-balanced-mutual-funds-in-nigeria-as-of-september-2026/</w:t>
      </w:r>
    </w:p>
    <w:p>
      <w:pPr>
        <w:numPr>
          <w:ilvl w:val="0"/>
          <w:numId w:val="1023"/>
        </w:numPr>
        <w:pStyle w:val="Compact"/>
      </w:pPr>
      <w:r>
        <w:rPr>
          <w:bCs/>
          <w:b/>
        </w:rPr>
        <w:t xml:space="preserve">Commercial viability:</w:t>
      </w:r>
      <w:r>
        <w:t xml:space="preserve"> </w:t>
      </w:r>
      <w:r>
        <w:t xml:space="preserve">Low-medium.</w:t>
      </w:r>
    </w:p>
    <w:p>
      <w:pPr>
        <w:numPr>
          <w:ilvl w:val="0"/>
          <w:numId w:val="1023"/>
        </w:numPr>
        <w:pStyle w:val="Compact"/>
      </w:pPr>
      <w:r>
        <w:rPr>
          <w:bCs/>
          <w:b/>
        </w:rPr>
        <w:t xml:space="preserve">Dedup:</w:t>
      </w:r>
      <w:r>
        <w:t xml:space="preserve"> </w:t>
      </w:r>
      <w:r>
        <w:t xml:space="preserve">High vs NGXInvest Match Desk.</w:t>
      </w:r>
    </w:p>
    <w:p>
      <w:pPr>
        <w:numPr>
          <w:ilvl w:val="0"/>
          <w:numId w:val="1023"/>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explicitly-not-re-proposed-dedup-anchors"/>
    <w:p>
      <w:pPr>
        <w:pStyle w:val="Heading2"/>
      </w:pPr>
      <w:r>
        <w:t xml:space="preserve">Explicitly not re-proposed (dedup anchors)</w:t>
      </w:r>
    </w:p>
    <w:p>
      <w:pPr>
        <w:numPr>
          <w:ilvl w:val="0"/>
          <w:numId w:val="1025"/>
        </w:numPr>
        <w:pStyle w:val="Compact"/>
      </w:pPr>
      <w:r>
        <w:rPr>
          <w:bCs/>
          <w:b/>
        </w:rPr>
        <w:t xml:space="preserve">InsiderCredit Board Exit Guard</w:t>
      </w:r>
      <w:r>
        <w:t xml:space="preserve"> </w:t>
      </w:r>
      <w:r>
        <w:t xml:space="preserve">/</w:t>
      </w:r>
      <w:r>
        <w:t xml:space="preserve"> </w:t>
      </w:r>
      <w:r>
        <w:rPr>
          <w:bCs/>
          <w:b/>
        </w:rPr>
        <w:t xml:space="preserve">OwerriRunway Reroute Desk</w:t>
      </w:r>
      <w:r>
        <w:t xml:space="preserve"> </w:t>
      </w:r>
      <w:r>
        <w:t xml:space="preserve">/</w:t>
      </w:r>
      <w:r>
        <w:t xml:space="preserve"> </w:t>
      </w:r>
      <w:r>
        <w:rPr>
          <w:bCs/>
          <w:b/>
        </w:rPr>
        <w:t xml:space="preserve">PalmPay FourteenDay Lien Clock</w:t>
      </w:r>
      <w:r>
        <w:t xml:space="preserve"> </w:t>
      </w:r>
      <w:r>
        <w:t xml:space="preserve">/</w:t>
      </w:r>
      <w:r>
        <w:t xml:space="preserve"> </w:t>
      </w:r>
      <w:r>
        <w:rPr>
          <w:bCs/>
          <w:b/>
        </w:rPr>
        <w:t xml:space="preserve">NCDMB AssetAccess Capacity Pack</w:t>
      </w:r>
      <w:r>
        <w:t xml:space="preserve"> </w:t>
      </w:r>
      <w:r>
        <w:t xml:space="preserve">/</w:t>
      </w:r>
      <w:r>
        <w:t xml:space="preserve"> </w:t>
      </w:r>
      <w:r>
        <w:rPr>
          <w:bCs/>
          <w:b/>
        </w:rPr>
        <w:t xml:space="preserve">Kuda Downtime Safe Promise Clock</w:t>
      </w:r>
      <w:r>
        <w:t xml:space="preserve"> </w:t>
      </w:r>
      <w:r>
        <w:t xml:space="preserve">(2026-10-10) — yesterday’s Best set, not re-proposed.</w:t>
      </w:r>
    </w:p>
    <w:p>
      <w:pPr>
        <w:numPr>
          <w:ilvl w:val="0"/>
          <w:numId w:val="1025"/>
        </w:numPr>
        <w:pStyle w:val="Compact"/>
      </w:pPr>
      <w:r>
        <w:rPr>
          <w:bCs/>
          <w:b/>
        </w:rPr>
        <w:t xml:space="preserve">IPOChannel Verify Desk</w:t>
      </w:r>
      <w:r>
        <w:t xml:space="preserve"> </w:t>
      </w:r>
      <w:r>
        <w:t xml:space="preserve">(2026-09-11) /</w:t>
      </w:r>
      <w:r>
        <w:t xml:space="preserve"> </w:t>
      </w:r>
      <w:r>
        <w:rPr>
          <w:bCs/>
          <w:b/>
        </w:rPr>
        <w:t xml:space="preserve">RefineryIPO ScamShield</w:t>
      </w:r>
      <w:r>
        <w:t xml:space="preserve"> </w:t>
      </w:r>
      <w:r>
        <w:t xml:space="preserve">(2026-09-05) — generic IPO scam/channel jobs ≠ named WayvePay SEC disownal + Oct 13 close.</w:t>
      </w:r>
    </w:p>
    <w:p>
      <w:pPr>
        <w:numPr>
          <w:ilvl w:val="0"/>
          <w:numId w:val="1025"/>
        </w:numPr>
        <w:pStyle w:val="Compact"/>
      </w:pPr>
      <w:r>
        <w:rPr>
          <w:bCs/>
          <w:b/>
        </w:rPr>
        <w:t xml:space="preserve">LAGIS Title Prep Desk</w:t>
      </w:r>
      <w:r>
        <w:t xml:space="preserve"> </w:t>
      </w:r>
      <w:r>
        <w:t xml:space="preserve">(2026-10-08) — e-GIS/title archive ≠ long-lease vs outright diligence.</w:t>
      </w:r>
    </w:p>
    <w:p>
      <w:pPr>
        <w:numPr>
          <w:ilvl w:val="0"/>
          <w:numId w:val="1025"/>
        </w:numPr>
        <w:pStyle w:val="Compact"/>
      </w:pPr>
      <w:r>
        <w:rPr>
          <w:bCs/>
          <w:b/>
        </w:rPr>
        <w:t xml:space="preserve">AutoNARP Licence Stake Pack</w:t>
      </w:r>
      <w:r>
        <w:t xml:space="preserve"> </w:t>
      </w:r>
      <w:r>
        <w:t xml:space="preserve">(2026-10-08) — assembler licence/portal ≠ 70% demand + component buyer-link pack.</w:t>
      </w:r>
    </w:p>
    <w:p>
      <w:pPr>
        <w:numPr>
          <w:ilvl w:val="0"/>
          <w:numId w:val="1025"/>
        </w:numPr>
        <w:pStyle w:val="Compact"/>
      </w:pPr>
      <w:r>
        <w:rPr>
          <w:bCs/>
          <w:b/>
        </w:rPr>
        <w:t xml:space="preserve">FairMoneySettle Receipt Desk</w:t>
      </w:r>
      <w:r>
        <w:t xml:space="preserve"> </w:t>
      </w:r>
      <w:r>
        <w:t xml:space="preserve">(2026-09-28) /</w:t>
      </w:r>
      <w:r>
        <w:t xml:space="preserve"> </w:t>
      </w:r>
      <w:r>
        <w:rPr>
          <w:bCs/>
          <w:b/>
        </w:rPr>
        <w:t xml:space="preserve">FairMoney WrongDebt Shield</w:t>
      </w:r>
      <w:r>
        <w:t xml:space="preserve"> </w:t>
      </w:r>
      <w:r>
        <w:t xml:space="preserve">(2026-09-01) — settle receipt / wrong loan ≠ discount-offer not clearing.</w:t>
      </w:r>
    </w:p>
    <w:p>
      <w:pPr>
        <w:numPr>
          <w:ilvl w:val="0"/>
          <w:numId w:val="1025"/>
        </w:numPr>
        <w:pStyle w:val="Compact"/>
      </w:pPr>
      <w:r>
        <w:rPr>
          <w:bCs/>
          <w:b/>
        </w:rPr>
        <w:t xml:space="preserve">Paystack16h Chargeback Desk</w:t>
      </w:r>
      <w:r>
        <w:t xml:space="preserve"> </w:t>
      </w:r>
      <w:r>
        <w:t xml:space="preserve">/</w:t>
      </w:r>
      <w:r>
        <w:t xml:space="preserve"> </w:t>
      </w:r>
      <w:r>
        <w:rPr>
          <w:bCs/>
          <w:b/>
        </w:rPr>
        <w:t xml:space="preserve">Paystack NIBSS Pending Pack</w:t>
      </w:r>
      <w:r>
        <w:t xml:space="preserve"> </w:t>
      </w:r>
      <w:r>
        <w:t xml:space="preserve">— chargeback SLA / pending rail ≠ Glovo checkout second debit.</w:t>
      </w:r>
    </w:p>
    <w:p>
      <w:pPr>
        <w:numPr>
          <w:ilvl w:val="0"/>
          <w:numId w:val="1025"/>
        </w:numPr>
        <w:pStyle w:val="Compact"/>
      </w:pPr>
      <w:r>
        <w:rPr>
          <w:bCs/>
          <w:b/>
        </w:rPr>
        <w:t xml:space="preserve">FreeCrude Qty Reality Board</w:t>
      </w:r>
      <w:r>
        <w:t xml:space="preserve"> </w:t>
      </w:r>
      <w:r>
        <w:t xml:space="preserve">/</w:t>
      </w:r>
      <w:r>
        <w:t xml:space="preserve"> </w:t>
      </w:r>
      <w:r>
        <w:rPr>
          <w:bCs/>
          <w:b/>
        </w:rPr>
        <w:t xml:space="preserve">NNPC Transport Discount Access Desk</w:t>
      </w:r>
      <w:r>
        <w:t xml:space="preserve"> </w:t>
      </w:r>
      <w:r>
        <w:t xml:space="preserve">— crude/PMS rails ≠ today’s set.</w:t>
      </w:r>
    </w:p>
    <w:p>
      <w:pPr>
        <w:numPr>
          <w:ilvl w:val="0"/>
          <w:numId w:val="1025"/>
        </w:numPr>
        <w:pStyle w:val="Compact"/>
      </w:pPr>
      <w:r>
        <w:rPr>
          <w:bCs/>
          <w:b/>
        </w:rPr>
        <w:t xml:space="preserve">Flutterwave WrongDigit Recover Clock</w:t>
      </w:r>
      <w:r>
        <w:t xml:space="preserve"> </w:t>
      </w:r>
      <w:r>
        <w:t xml:space="preserve">(2026-09-21) — not re-proposed.</w:t>
      </w:r>
    </w:p>
    <w:p>
      <w:r>
        <w:pict>
          <v:rect style="width:0;height:1.5pt" o:hralign="center" o:hrstd="t" o:hr="t"/>
        </w:pict>
      </w:r>
    </w:p>
    <w:bookmarkEnd w:id="36"/>
    <w:bookmarkStart w:id="37" w:name="execution-summary"/>
    <w:p>
      <w:pPr>
        <w:pStyle w:val="Heading2"/>
      </w:pPr>
      <w:r>
        <w:t xml:space="preserve">Execution summary</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Variation</w:t>
            </w:r>
          </w:p>
        </w:tc>
        <w:tc>
          <w:tcPr/>
          <w:p>
            <w:pPr>
              <w:pStyle w:val="Compact"/>
              <w:jc w:val="left"/>
            </w:pPr>
            <w:r>
              <w:rPr>
                <w:bCs/>
                <w:b/>
              </w:rPr>
              <w:t xml:space="preserve">synthesized</w:t>
            </w:r>
          </w:p>
        </w:tc>
        <w:tc>
          <w:tcPr/>
          <w:p>
            <w:pPr>
              <w:pStyle w:val="Compact"/>
              <w:jc w:val="left"/>
            </w:pPr>
            <w:r>
              <w:t xml:space="preserve">Online discovery via fetch</w:t>
            </w:r>
            <w:r>
              <w:t xml:space="preserve"> </w:t>
            </w:r>
            <w:r>
              <w:rPr>
                <w:rStyle w:val="VerbatimChar"/>
              </w:rPr>
              <w:t xml:space="preserve">strategy_1_discovery</w:t>
            </w:r>
            <w:r>
              <w:t xml:space="preserve"> </w:t>
            </w:r>
            <w:r>
              <w:t xml:space="preserve">(</w:t>
            </w:r>
            <w:r>
              <w:rPr>
                <w:bCs/>
                <w:b/>
              </w:rPr>
              <w:t xml:space="preserve">ok</w:t>
            </w:r>
            <w:r>
              <w:t xml:space="preserve">, 20 leads) + agent web/FIJ cites;</w:t>
            </w:r>
            <w:r>
              <w:t xml:space="preserve"> </w:t>
            </w:r>
            <w:r>
              <w:rPr>
                <w:bCs/>
                <w:b/>
              </w:rPr>
              <w:t xml:space="preserve">no</w:t>
            </w:r>
            <w:r>
              <w:t xml:space="preserve"> </w:t>
            </w:r>
            <w:r>
              <w:rPr>
                <w:rStyle w:val="VerbatimChar"/>
              </w:rPr>
              <w:t xml:space="preserve">seed_businesses.json</w:t>
            </w:r>
            <w:r>
              <w:t xml:space="preserve">. S1 ideas: FairMoney DiscountSettle Clock; PaystackGlovo DoubleDebit Trace — each with formula + URL citations. Avoided re-propose of Flutterwave WrongDigit, PalmPay FourteenDay, Kuda Downtime, OPay freeze clocks from recent tops.</w:t>
            </w:r>
          </w:p>
        </w:tc>
      </w:tr>
      <w:tr>
        <w:tc>
          <w:tcPr/>
          <w:p>
            <w:pPr>
              <w:pStyle w:val="Compact"/>
              <w:jc w:val="left"/>
            </w:pPr>
            <w:r>
              <w:rPr>
                <w:bCs/>
                <w:b/>
              </w:rPr>
              <w:t xml:space="preserve">2</w:t>
            </w:r>
            <w:r>
              <w:t xml:space="preserve"> </w:t>
            </w:r>
            <w:r>
              <w:t xml:space="preserve">Verbal</w:t>
            </w:r>
          </w:p>
        </w:tc>
        <w:tc>
          <w:tcPr/>
          <w:p>
            <w:pPr>
              <w:pStyle w:val="Compact"/>
              <w:jc w:val="left"/>
            </w:pPr>
            <w:r>
              <w:rPr>
                <w:bCs/>
                <w:b/>
              </w:rPr>
              <w:t xml:space="preserve">skipped</w:t>
            </w:r>
          </w:p>
        </w:tc>
        <w:tc>
          <w:tcPr/>
          <w:p>
            <w:pPr>
              <w:pStyle w:val="Compact"/>
              <w:jc w:val="left"/>
            </w:pPr>
            <w:r>
              <w:t xml:space="preserve">Verbal-only per prompt.</w:t>
            </w:r>
          </w:p>
        </w:tc>
      </w:tr>
      <w:tr>
        <w:tc>
          <w:tcPr/>
          <w:p>
            <w:pPr>
              <w:pStyle w:val="Compact"/>
              <w:jc w:val="left"/>
            </w:pPr>
            <w:r>
              <w:rPr>
                <w:bCs/>
                <w:b/>
              </w:rPr>
              <w:t xml:space="preserve">3</w:t>
            </w:r>
            <w:r>
              <w:t xml:space="preserve"> </w:t>
            </w:r>
            <w:r>
              <w:t xml:space="preserve">Network</w:t>
            </w:r>
          </w:p>
        </w:tc>
        <w:tc>
          <w:tcPr/>
          <w:p>
            <w:pPr>
              <w:pStyle w:val="Compact"/>
              <w:jc w:val="left"/>
            </w:pPr>
            <w:r>
              <w:rPr>
                <w:bCs/>
                <w:b/>
              </w:rPr>
              <w:t xml:space="preserve">skipped</w:t>
            </w:r>
          </w:p>
        </w:tc>
        <w:tc>
          <w:tcPr/>
          <w:p>
            <w:pPr>
              <w:pStyle w:val="Compact"/>
              <w:jc w:val="left"/>
            </w:pPr>
            <w:r>
              <w:t xml:space="preserve">Per prompt.</w:t>
            </w:r>
          </w:p>
        </w:tc>
      </w:tr>
      <w:tr>
        <w:tc>
          <w:tcPr/>
          <w:p>
            <w:pPr>
              <w:pStyle w:val="Compact"/>
              <w:jc w:val="left"/>
            </w:pPr>
            <w:r>
              <w:rPr>
                <w:bCs/>
                <w:b/>
              </w:rPr>
              <w:t xml:space="preserve">4</w:t>
            </w:r>
            <w:r>
              <w:t xml:space="preserve"> </w:t>
            </w:r>
            <w:r>
              <w:t xml:space="preserve">Questionnaire</w:t>
            </w:r>
          </w:p>
        </w:tc>
        <w:tc>
          <w:tcPr/>
          <w:p>
            <w:pPr>
              <w:pStyle w:val="Compact"/>
              <w:jc w:val="left"/>
            </w:pPr>
            <w:r>
              <w:rPr>
                <w:bCs/>
                <w:b/>
              </w:rPr>
              <w:t xml:space="preserve">skipped</w:t>
            </w:r>
          </w:p>
        </w:tc>
        <w:tc>
          <w:tcPr/>
          <w:p>
            <w:pPr>
              <w:pStyle w:val="Compact"/>
              <w:jc w:val="left"/>
            </w:pPr>
            <w:r>
              <w:t xml:space="preserve">Per prompt.</w:t>
            </w:r>
          </w:p>
        </w:tc>
      </w:tr>
      <w:tr>
        <w:tc>
          <w:tcPr/>
          <w:p>
            <w:pPr>
              <w:pStyle w:val="Compact"/>
              <w:jc w:val="left"/>
            </w:pPr>
            <w:r>
              <w:rPr>
                <w:bCs/>
                <w:b/>
              </w:rPr>
              <w:t xml:space="preserve">5</w:t>
            </w:r>
            <w:r>
              <w:t xml:space="preserve"> </w:t>
            </w:r>
            <w:r>
              <w:t xml:space="preserve">News</w:t>
            </w:r>
          </w:p>
        </w:tc>
        <w:tc>
          <w:tcPr/>
          <w:p>
            <w:pPr>
              <w:pStyle w:val="Compact"/>
              <w:jc w:val="left"/>
            </w:pPr>
            <w:r>
              <w:rPr>
                <w:bCs/>
                <w:b/>
              </w:rPr>
              <w:t xml:space="preserve">ran</w:t>
            </w:r>
          </w:p>
        </w:tc>
        <w:tc>
          <w:tcPr/>
          <w:p>
            <w:pPr>
              <w:pStyle w:val="Compact"/>
              <w:jc w:val="left"/>
            </w:pPr>
            <w:r>
              <w:t xml:space="preserve">RSS via</w:t>
            </w:r>
            <w:r>
              <w:t xml:space="preserve"> </w:t>
            </w:r>
            <w:r>
              <w:rPr>
                <w:rStyle w:val="VerbatimChar"/>
              </w:rPr>
              <w:t xml:space="preserve">agent_strategy_run.py</w:t>
            </w:r>
            <w:r>
              <w:t xml:space="preserve"> </w:t>
            </w:r>
            <w:r>
              <w:t xml:space="preserve">→</w:t>
            </w:r>
            <w:r>
              <w:t xml:space="preserve"> </w:t>
            </w:r>
            <w:r>
              <w:rPr>
                <w:rStyle w:val="VerbatimChar"/>
              </w:rPr>
              <w:t xml:space="preserve">strategy_5_9_rss</w:t>
            </w:r>
            <w:r>
              <w:t xml:space="preserve">; Nairametrics 10, BusinessDay 5, Punch 10, Vanguard 10, Premium Times 10; Techpoint</w:t>
            </w:r>
            <w:r>
              <w:t xml:space="preserve"> </w:t>
            </w:r>
            <w:r>
              <w:rPr>
                <w:bCs/>
                <w:b/>
              </w:rPr>
              <w:t xml:space="preserve">0</w:t>
            </w:r>
            <w:r>
              <w:t xml:space="preserve">, Financial Nigeria</w:t>
            </w:r>
            <w:r>
              <w:t xml:space="preserve"> </w:t>
            </w:r>
            <w:r>
              <w:rPr>
                <w:bCs/>
                <w:b/>
              </w:rPr>
              <w:t xml:space="preserve">0</w:t>
            </w:r>
            <w:r>
              <w:t xml:space="preserve">.</w:t>
            </w:r>
          </w:p>
        </w:tc>
      </w:tr>
      <w:tr>
        <w:tc>
          <w:tcPr/>
          <w:p>
            <w:pPr>
              <w:pStyle w:val="Compact"/>
              <w:jc w:val="left"/>
            </w:pPr>
            <w:r>
              <w:rPr>
                <w:bCs/>
                <w:b/>
              </w:rPr>
              <w:t xml:space="preserve">6</w:t>
            </w:r>
            <w:r>
              <w:t xml:space="preserve"> </w:t>
            </w:r>
            <w:r>
              <w:t xml:space="preserve">Startup dir</w:t>
            </w:r>
          </w:p>
        </w:tc>
        <w:tc>
          <w:tcPr/>
          <w:p>
            <w:pPr>
              <w:pStyle w:val="Compact"/>
              <w:jc w:val="left"/>
            </w:pPr>
            <w:r>
              <w:rPr>
                <w:bCs/>
                <w:b/>
              </w:rPr>
              <w:t xml:space="preserve">ran</w:t>
            </w:r>
          </w:p>
        </w:tc>
        <w:tc>
          <w:tcPr/>
          <w:p>
            <w:pPr>
              <w:pStyle w:val="Compact"/>
              <w:jc w:val="left"/>
            </w:pPr>
            <w:r>
              <w:t xml:space="preserve">StartupList Africa fetch</w:t>
            </w:r>
            <w:r>
              <w:t xml:space="preserve"> </w:t>
            </w:r>
            <w:r>
              <w:rPr>
                <w:bCs/>
                <w:b/>
              </w:rPr>
              <w:t xml:space="preserve">status 200</w:t>
            </w:r>
            <w:r>
              <w:t xml:space="preserve"> </w:t>
            </w:r>
            <w:r>
              <w:t xml:space="preserve">(Nigeria/FinTech/SaaS counts in snippet); Crunchbase not required.</w:t>
            </w:r>
          </w:p>
        </w:tc>
      </w:tr>
      <w:tr>
        <w:tc>
          <w:tcPr/>
          <w:p>
            <w:pPr>
              <w:pStyle w:val="Compact"/>
              <w:jc w:val="left"/>
            </w:pPr>
            <w:r>
              <w:rPr>
                <w:bCs/>
                <w:b/>
              </w:rPr>
              <w:t xml:space="preserve">7</w:t>
            </w:r>
            <w:r>
              <w:t xml:space="preserve"> </w:t>
            </w:r>
            <w:r>
              <w:t xml:space="preserve">Trending</w:t>
            </w:r>
          </w:p>
        </w:tc>
        <w:tc>
          <w:tcPr/>
          <w:p>
            <w:pPr>
              <w:pStyle w:val="Compact"/>
              <w:jc w:val="left"/>
            </w:pPr>
            <w:r>
              <w:rPr>
                <w:bCs/>
                <w:b/>
              </w:rPr>
              <w:t xml:space="preserve">ran</w:t>
            </w:r>
          </w:p>
        </w:tc>
        <w:tc>
          <w:tcPr/>
          <w:p>
            <w:pPr>
              <w:pStyle w:val="Compact"/>
              <w:jc w:val="left"/>
            </w:pPr>
            <w:r>
              <w:t xml:space="preserve">Product Hunt RSS</w:t>
            </w:r>
            <w:r>
              <w:t xml:space="preserve"> </w:t>
            </w:r>
            <w:r>
              <w:rPr>
                <w:bCs/>
                <w:b/>
              </w:rPr>
              <w:t xml:space="preserve">15</w:t>
            </w:r>
            <w:r>
              <w:t xml:space="preserve"> </w:t>
            </w:r>
            <w:r>
              <w:t xml:space="preserve">products (Onepin, TapNoise, PocketWebTools, PixRater, AdsNotch, AgentDock, ReSO AI, …); Techpoint trending</w:t>
            </w:r>
            <w:r>
              <w:t xml:space="preserve"> </w:t>
            </w:r>
            <w:r>
              <w:rPr>
                <w:bCs/>
                <w:b/>
              </w:rPr>
              <w:t xml:space="preserve">0</w:t>
            </w:r>
            <w:r>
              <w:t xml:space="preserve">.</w:t>
            </w:r>
          </w:p>
        </w:tc>
      </w:tr>
      <w:tr>
        <w:tc>
          <w:tcPr/>
          <w:p>
            <w:pPr>
              <w:pStyle w:val="Compact"/>
              <w:jc w:val="left"/>
            </w:pPr>
            <w:r>
              <w:rPr>
                <w:bCs/>
                <w:b/>
              </w:rPr>
              <w:t xml:space="preserve">8</w:t>
            </w:r>
            <w:r>
              <w:t xml:space="preserve"> </w:t>
            </w:r>
            <w:r>
              <w:t xml:space="preserve">Retired</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9</w:t>
            </w:r>
            <w:r>
              <w:t xml:space="preserve"> </w:t>
            </w:r>
            <w:r>
              <w:t xml:space="preserve">Cross-industry</w:t>
            </w:r>
          </w:p>
        </w:tc>
        <w:tc>
          <w:tcPr/>
          <w:p>
            <w:pPr>
              <w:pStyle w:val="Compact"/>
              <w:jc w:val="left"/>
            </w:pPr>
            <w:r>
              <w:rPr>
                <w:bCs/>
                <w:b/>
              </w:rPr>
              <w:t xml:space="preserve">synthesized</w:t>
            </w:r>
          </w:p>
        </w:tc>
        <w:tc>
          <w:tcPr/>
          <w:p>
            <w:pPr>
              <w:pStyle w:val="Compact"/>
              <w:jc w:val="left"/>
            </w:pPr>
            <w:r>
              <w:t xml:space="preserve">Applied in traces (capital markets, property diligence, infra bundling, hotel ops).</w:t>
            </w:r>
          </w:p>
        </w:tc>
      </w:tr>
      <w:tr>
        <w:tc>
          <w:tcPr/>
          <w:p>
            <w:pPr>
              <w:pStyle w:val="Compact"/>
              <w:jc w:val="left"/>
            </w:pPr>
            <w:r>
              <w:rPr>
                <w:bCs/>
                <w:b/>
              </w:rPr>
              <w:t xml:space="preserve">10</w:t>
            </w:r>
            <w:r>
              <w:t xml:space="preserve"> </w:t>
            </w:r>
            <w:r>
              <w:t xml:space="preserve">Retired</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11</w:t>
            </w:r>
            <w:r>
              <w:t xml:space="preserve"> </w:t>
            </w:r>
            <w:r>
              <w:t xml:space="preserve">Soft/playbook</w:t>
            </w:r>
          </w:p>
        </w:tc>
        <w:tc>
          <w:tcPr/>
          <w:p>
            <w:pPr>
              <w:pStyle w:val="Compact"/>
              <w:jc w:val="left"/>
            </w:pPr>
            <w:r>
              <w:rPr>
                <w:bCs/>
                <w:b/>
              </w:rPr>
              <w:t xml:space="preserve">synthesized</w:t>
            </w:r>
          </w:p>
        </w:tc>
        <w:tc>
          <w:tcPr/>
          <w:p>
            <w:pPr>
              <w:pStyle w:val="Compact"/>
              <w:jc w:val="left"/>
            </w:pPr>
            <w:r>
              <w:t xml:space="preserve">Onepin VoiceReceipt workflow patterns.</w:t>
            </w:r>
          </w:p>
        </w:tc>
      </w:tr>
      <w:tr>
        <w:tc>
          <w:tcPr/>
          <w:p>
            <w:pPr>
              <w:pStyle w:val="Compact"/>
              <w:jc w:val="left"/>
            </w:pPr>
            <w:r>
              <w:rPr>
                <w:bCs/>
                <w:b/>
              </w:rPr>
              <w:t xml:space="preserve">12</w:t>
            </w:r>
            <w:r>
              <w:t xml:space="preserve"> </w:t>
            </w:r>
            <w:r>
              <w:t xml:space="preserve">GUEMF</w:t>
            </w:r>
          </w:p>
        </w:tc>
        <w:tc>
          <w:tcPr/>
          <w:p>
            <w:pPr>
              <w:pStyle w:val="Compact"/>
              <w:jc w:val="left"/>
            </w:pPr>
            <w:r>
              <w:rPr>
                <w:bCs/>
                <w:b/>
              </w:rPr>
              <w:t xml:space="preserve">synthesized</w:t>
            </w:r>
            <w:r>
              <w:t xml:space="preserve"> </w:t>
            </w:r>
            <w:r>
              <w:t xml:space="preserve">(+ Mode B aid</w:t>
            </w:r>
            <w:r>
              <w:t xml:space="preserve"> </w:t>
            </w:r>
            <w:r>
              <w:rPr>
                <w:bCs/>
                <w:b/>
              </w:rPr>
              <w:t xml:space="preserve">ran</w:t>
            </w:r>
            <w:r>
              <w:t xml:space="preserve">)</w:t>
            </w:r>
          </w:p>
        </w:tc>
        <w:tc>
          <w:tcPr/>
          <w:p>
            <w:pPr>
              <w:pStyle w:val="Compact"/>
              <w:jc w:val="left"/>
            </w:pPr>
            <w:r>
              <w:rPr>
                <w:bCs/>
                <w:b/>
              </w:rPr>
              <w:t xml:space="preserve">Mode A:</w:t>
            </w:r>
            <w:r>
              <w:t xml:space="preserve"> </w:t>
            </w:r>
            <w:r>
              <w:t xml:space="preserve">WayvePay Unauthorized IPO Guard + LagosLongLease Diligence Desk (primary</w:t>
            </w:r>
            <w:r>
              <w:t xml:space="preserve"> </w:t>
            </w:r>
            <w:r>
              <w:rPr>
                <w:bCs/>
                <w:b/>
              </w:rPr>
              <w:t xml:space="preserve">S12</w:t>
            </w:r>
            <w:r>
              <w:t xml:space="preserve">, ≥2).</w:t>
            </w:r>
            <w:r>
              <w:t xml:space="preserve"> </w:t>
            </w:r>
            <w:r>
              <w:rPr>
                <w:bCs/>
                <w:b/>
              </w:rPr>
              <w:t xml:space="preserve">Mode B:</w:t>
            </w:r>
            <w:r>
              <w:t xml:space="preserve"> </w:t>
            </w:r>
            <w:r>
              <w:t xml:space="preserve">1–5 scores on all other-origin ideas. CLI aid</w:t>
            </w:r>
            <w:r>
              <w:t xml:space="preserve"> </w:t>
            </w:r>
            <w:r>
              <w:rPr>
                <w:rStyle w:val="VerbatimChar"/>
              </w:rPr>
              <w:t xml:space="preserve">strategy_12_run</w:t>
            </w:r>
            <w:r>
              <w:t xml:space="preserve"> </w:t>
            </w:r>
            <w:r>
              <w:rPr>
                <w:bCs/>
                <w:b/>
              </w:rPr>
              <w:t xml:space="preserve">ok</w:t>
            </w:r>
            <w:r>
              <w:t xml:space="preserve"> </w:t>
            </w:r>
            <w:r>
              <w:t xml:space="preserve">on fixture (Mode B scoring aid only — not a substitute for Mode A).</w:t>
            </w:r>
          </w:p>
        </w:tc>
      </w:tr>
      <w:tr>
        <w:tc>
          <w:tcPr/>
          <w:p>
            <w:pPr>
              <w:pStyle w:val="Compact"/>
              <w:jc w:val="left"/>
            </w:pPr>
            <w:r>
              <w:rPr>
                <w:bCs/>
                <w:b/>
              </w:rPr>
              <w:t xml:space="preserve">13</w:t>
            </w:r>
            <w:r>
              <w:t xml:space="preserve"> </w:t>
            </w:r>
            <w:r>
              <w:t xml:space="preserve">Constraint</w:t>
            </w:r>
          </w:p>
        </w:tc>
        <w:tc>
          <w:tcPr/>
          <w:p>
            <w:pPr>
              <w:pStyle w:val="Compact"/>
              <w:jc w:val="left"/>
            </w:pPr>
            <w:r>
              <w:rPr>
                <w:bCs/>
                <w:b/>
              </w:rPr>
              <w:t xml:space="preserve">synthesized</w:t>
            </w:r>
          </w:p>
        </w:tc>
        <w:tc>
          <w:tcPr/>
          <w:p>
            <w:pPr>
              <w:pStyle w:val="Compact"/>
              <w:jc w:val="left"/>
            </w:pPr>
            <w:r>
              <w:t xml:space="preserve">Light constraint notes on mid-ticket capital access and voice/receipt NDPA.</w:t>
            </w:r>
          </w:p>
        </w:tc>
      </w:tr>
      <w:tr>
        <w:tc>
          <w:tcPr/>
          <w:p>
            <w:pPr>
              <w:pStyle w:val="Compact"/>
              <w:jc w:val="left"/>
            </w:pPr>
            <w:r>
              <w:rPr>
                <w:bCs/>
                <w:b/>
              </w:rPr>
              <w:t xml:space="preserve">14</w:t>
            </w:r>
            <w:r>
              <w:t xml:space="preserve"> </w:t>
            </w:r>
            <w:r>
              <w:t xml:space="preserve">OWID</w:t>
            </w:r>
          </w:p>
        </w:tc>
        <w:tc>
          <w:tcPr/>
          <w:p>
            <w:pPr>
              <w:pStyle w:val="Compact"/>
              <w:jc w:val="left"/>
            </w:pPr>
            <w:r>
              <w:rPr>
                <w:bCs/>
                <w:b/>
              </w:rPr>
              <w:t xml:space="preserve">ran</w:t>
            </w:r>
          </w:p>
        </w:tc>
        <w:tc>
          <w:tcPr/>
          <w:p>
            <w:pPr>
              <w:pStyle w:val="Compact"/>
              <w:jc w:val="left"/>
            </w:pPr>
            <w:r>
              <w:t xml:space="preserve">OWID internet + renewable-energy topics</w:t>
            </w:r>
            <w:r>
              <w:t xml:space="preserve"> </w:t>
            </w:r>
            <w:r>
              <w:rPr>
                <w:bCs/>
                <w:b/>
              </w:rPr>
              <w:t xml:space="preserve">status 200</w:t>
            </w:r>
            <w:r>
              <w:t xml:space="preserve"> </w:t>
            </w:r>
            <w:r>
              <w:t xml:space="preserve">in fetch JSON.</w:t>
            </w:r>
          </w:p>
        </w:tc>
      </w:tr>
      <w:tr>
        <w:tc>
          <w:tcPr/>
          <w:p>
            <w:pPr>
              <w:pStyle w:val="Compact"/>
              <w:jc w:val="left"/>
            </w:pPr>
            <w:r>
              <w:rPr>
                <w:bCs/>
                <w:b/>
              </w:rPr>
              <w:t xml:space="preserve">15</w:t>
            </w:r>
            <w:r>
              <w:t xml:space="preserve"> </w:t>
            </w:r>
            <w:r>
              <w:t xml:space="preserve">Telecom figures</w:t>
            </w:r>
          </w:p>
        </w:tc>
        <w:tc>
          <w:tcPr/>
          <w:p>
            <w:pPr>
              <w:pStyle w:val="Compact"/>
              <w:jc w:val="left"/>
            </w:pPr>
            <w:r>
              <w:rPr>
                <w:bCs/>
                <w:b/>
              </w:rPr>
              <w:t xml:space="preserve">skipped</w:t>
            </w:r>
          </w:p>
        </w:tc>
        <w:tc>
          <w:tcPr/>
          <w:p>
            <w:pPr>
              <w:pStyle w:val="Compact"/>
              <w:jc w:val="left"/>
            </w:pPr>
            <w:r>
              <w:t xml:space="preserve">Default skip (no</w:t>
            </w:r>
            <w:r>
              <w:t xml:space="preserve"> </w:t>
            </w:r>
            <w:r>
              <w:rPr>
                <w:rStyle w:val="VerbatimChar"/>
              </w:rPr>
              <w:t xml:space="preserve">--with-strategy15</w:t>
            </w:r>
            <w:r>
              <w:t xml:space="preserve">); import-only / prior figures not overwritten.</w:t>
            </w:r>
          </w:p>
        </w:tc>
      </w:tr>
    </w:tbl>
    <w:p>
      <w:pPr>
        <w:pStyle w:val="BodyText"/>
      </w:pPr>
      <w:r>
        <w:rPr>
          <w:bCs/>
          <w:b/>
        </w:rPr>
        <w:t xml:space="preserve">Data freshness:</w:t>
      </w:r>
      <w:r>
        <w:t xml:space="preserve"> </w:t>
      </w:r>
      <w:r>
        <w:t xml:space="preserve">Fetch JSON stamped</w:t>
      </w:r>
      <w:r>
        <w:t xml:space="preserve"> </w:t>
      </w:r>
      <w:r>
        <w:rPr>
          <w:bCs/>
          <w:b/>
        </w:rPr>
        <w:t xml:space="preserve">2026-10-11T06:02:14</w:t>
      </w:r>
      <w:r>
        <w:t xml:space="preserve"> </w:t>
      </w:r>
      <w:r>
        <w:t xml:space="preserve">(UTC). Sunday spine leans Nairametrics (SEC WayvePay, long leases, hostel REIT proposal, Fitch Positive, mutual funds, naira/FX), BusinessDay (missing-middle capital), Leadership (AutoLocal 70%), Punch (NAFDAC pesticides, hotel election warning), FIJ (FairMoney discount settle, Paystack/Glovo double debit). Cold-image deps:</w:t>
      </w:r>
      <w:r>
        <w:t xml:space="preserve"> </w:t>
      </w:r>
      <w:r>
        <w:rPr>
          <w:rStyle w:val="VerbatimChar"/>
        </w:rPr>
        <w:t xml:space="preserve">feedparser</w:t>
      </w:r>
      <w:r>
        <w:t xml:space="preserve"> </w:t>
      </w:r>
      <w:r>
        <w:t xml:space="preserve">+</w:t>
      </w:r>
      <w:r>
        <w:t xml:space="preserve"> </w:t>
      </w:r>
      <w:r>
        <w:rPr>
          <w:rStyle w:val="VerbatimChar"/>
        </w:rPr>
        <w:t xml:space="preserve">beautifulsoup4</w:t>
      </w:r>
      <w:r>
        <w:t xml:space="preserve"> </w:t>
      </w:r>
      <w:r>
        <w:t xml:space="preserve">+</w:t>
      </w:r>
      <w:r>
        <w:t xml:space="preserve"> </w:t>
      </w:r>
      <w:r>
        <w:rPr>
          <w:rStyle w:val="VerbatimChar"/>
        </w:rPr>
        <w:t xml:space="preserve">lxml</w:t>
      </w:r>
      <w:r>
        <w:t xml:space="preserve"> </w:t>
      </w:r>
      <w:r>
        <w:t xml:space="preserve">installed before fetch.</w:t>
      </w:r>
    </w:p>
    <w:p>
      <w:pPr>
        <w:pStyle w:val="BodyText"/>
      </w:pPr>
      <w:r>
        <w:rPr>
          <w:bCs/>
          <w:b/>
        </w:rPr>
        <w:t xml:space="preserve">Partial runs / soft fails:</w:t>
      </w:r>
      <w:r>
        <w:t xml:space="preserve"> </w:t>
      </w:r>
      <w:r>
        <w:t xml:space="preserve">Techpoint and Financial Nigeria RSS returned</w:t>
      </w:r>
      <w:r>
        <w:t xml:space="preserve"> </w:t>
      </w:r>
      <w:r>
        <w:rPr>
          <w:bCs/>
          <w:b/>
        </w:rPr>
        <w:t xml:space="preserve">0</w:t>
      </w:r>
      <w:r>
        <w:t xml:space="preserve"> </w:t>
      </w:r>
      <w:r>
        <w:t xml:space="preserve">headlines (continued). Product Hunt product-page taglines may be Cloudflare-limited — used RSS titles/summaries. Trustpilot not used (egress blocks). S15 skipped by design.</w:t>
      </w:r>
    </w:p>
    <w:p>
      <w:pPr>
        <w:pStyle w:val="BodyText"/>
      </w:pPr>
      <w:r>
        <w:rPr>
          <w:bCs/>
          <w:b/>
        </w:rPr>
        <w:t xml:space="preserve">Pass 2 pack:</w:t>
      </w:r>
      <w:r>
        <w:t xml:space="preserve"> </w:t>
      </w:r>
      <w:r>
        <w:t xml:space="preserve">2026-10-11. Same 12 ideas and same ranks. Subheads kept in the shared card order. Regulatory and Competitors / alternatives stay on every idea. S1 complaint-citation labels use URLs already in this file. Onepin evidence link filled from the same day’s fetch JSON.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Step</w:t>
            </w:r>
          </w:p>
        </w:tc>
      </w:tr>
      <w:tr>
        <w:tc>
          <w:tcPr/>
          <w:p>
            <w:pPr>
              <w:pStyle w:val="Compact"/>
              <w:jc w:val="left"/>
            </w:pPr>
            <w:r>
              <w:rPr>
                <w:bCs/>
                <w:b/>
              </w:rPr>
              <w:t xml:space="preserve">2026-10-11</w:t>
            </w:r>
          </w:p>
        </w:tc>
        <w:tc>
          <w:tcPr/>
          <w:p>
            <w:pPr>
              <w:pStyle w:val="Compact"/>
              <w:jc w:val="left"/>
            </w:pPr>
            <w:r>
              <w:t xml:space="preserve">Pass 2 pack applied on this same file (same ranks, section 14 subheads). One-shot in-repo Docx, desktop Word not opened.</w:t>
            </w:r>
          </w:p>
        </w:tc>
      </w:tr>
      <w:tr>
        <w:tc>
          <w:tcPr/>
          <w:p>
            <w:pPr>
              <w:pStyle w:val="Compact"/>
              <w:jc w:val="left"/>
            </w:pPr>
            <w:r>
              <w:rPr>
                <w:bCs/>
                <w:b/>
              </w:rPr>
              <w:t xml:space="preserve">2026-10-12</w:t>
            </w:r>
          </w:p>
        </w:tc>
        <w:tc>
          <w:tcPr/>
          <w:p>
            <w:pPr>
              <w:pStyle w:val="Compact"/>
              <w:jc w:val="left"/>
            </w:pPr>
            <w:r>
              <w:t xml:space="preserve">Smoke: confirm ≥2 primary</w:t>
            </w:r>
            <w:r>
              <w:t xml:space="preserve"> </w:t>
            </w:r>
            <w:r>
              <w:rPr>
                <w:bCs/>
                <w:b/>
              </w:rPr>
              <w:t xml:space="preserve">S12</w:t>
            </w:r>
            <w:r>
              <w:t xml:space="preserve"> </w:t>
            </w:r>
            <w:r>
              <w:t xml:space="preserve">Mode A + S1 citation URLs still resolve; optional</w:t>
            </w:r>
            <w:r>
              <w:t xml:space="preserve"> </w:t>
            </w:r>
            <w:r>
              <w:rPr>
                <w:rStyle w:val="VerbatimChar"/>
              </w:rPr>
              <w:t xml:space="preserve">idea_card_schema.py</w:t>
            </w:r>
            <w:r>
              <w:t xml:space="preserve"> </w:t>
            </w:r>
            <w:r>
              <w:t xml:space="preserve">after pack.</w:t>
            </w:r>
          </w:p>
        </w:tc>
      </w:tr>
      <w:tr>
        <w:tc>
          <w:tcPr/>
          <w:p>
            <w:pPr>
              <w:pStyle w:val="Compact"/>
              <w:jc w:val="left"/>
            </w:pPr>
            <w:r>
              <w:rPr>
                <w:bCs/>
                <w:b/>
              </w:rPr>
              <w:t xml:space="preserve">2026-10-13</w:t>
            </w:r>
          </w:p>
        </w:tc>
        <w:tc>
          <w:tcPr/>
          <w:p>
            <w:pPr>
              <w:pStyle w:val="Compact"/>
              <w:jc w:val="left"/>
            </w:pPr>
            <w:r>
              <w:t xml:space="preserve">Owner pick: WayvePay Unauthorized IPO Guard landing copy test before IPO close (no secrets in repo).</w:t>
            </w:r>
          </w:p>
        </w:tc>
      </w:tr>
      <w:tr>
        <w:tc>
          <w:tcPr/>
          <w:p>
            <w:pPr>
              <w:pStyle w:val="Compact"/>
              <w:jc w:val="left"/>
            </w:pPr>
            <w:r>
              <w:rPr>
                <w:bCs/>
                <w:b/>
              </w:rPr>
              <w:t xml:space="preserve">2026-10-15</w:t>
            </w:r>
          </w:p>
        </w:tc>
        <w:tc>
          <w:tcPr/>
          <w:p>
            <w:pPr>
              <w:pStyle w:val="Compact"/>
              <w:jc w:val="left"/>
            </w:pPr>
            <w:r>
              <w:t xml:space="preserve">Owner pick: LagosLongLease Diligence Desk checklist pilot with 3 mainland lease inquiries (no owner PII in git).</w:t>
            </w:r>
          </w:p>
        </w:tc>
      </w:tr>
      <w:tr>
        <w:tc>
          <w:tcPr/>
          <w:p>
            <w:pPr>
              <w:pStyle w:val="Compact"/>
              <w:jc w:val="left"/>
            </w:pPr>
            <w:r>
              <w:rPr>
                <w:bCs/>
                <w:b/>
              </w:rPr>
              <w:t xml:space="preserve">2026-10-17</w:t>
            </w:r>
          </w:p>
        </w:tc>
        <w:tc>
          <w:tcPr/>
          <w:p>
            <w:pPr>
              <w:pStyle w:val="Compact"/>
              <w:jc w:val="left"/>
            </w:pPr>
            <w:r>
              <w:t xml:space="preserve">Soft kill / merge decision on FairMoney DiscountSettle vs PaystackGlovo clocks after support-path probes (no customer PII in git).</w:t>
            </w:r>
          </w:p>
        </w:tc>
      </w:tr>
    </w:tbl>
    <w:p>
      <w:r>
        <w:pict>
          <v:rect style="width:0;height:1.5pt" o:hralign="center" o:hrstd="t" o:hr="t"/>
        </w:pict>
      </w:r>
    </w:p>
    <w:p>
      <w:pPr>
        <w:pStyle w:val="FirstParagraph"/>
      </w:pPr>
      <w:r>
        <w:rPr>
          <w:bCs/>
          <w:b/>
        </w:rPr>
        <w:t xml:space="preserve">Docx status:</w:t>
      </w:r>
      <w:r>
        <w:t xml:space="preserve"> </w:t>
      </w:r>
      <w:r>
        <w:t xml:space="preserve">Pass 2 packed. One-shot in-repo convert (desktop Word not opened).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2026-10-11T13:29:09Z</dcterms:created>
  <dcterms:modified xsi:type="dcterms:W3CDTF">2026-10-11T13:29:09Z</dcterms:modified>
</cp:coreProperties>
</file>

<file path=docProps/custom.xml><?xml version="1.0" encoding="utf-8"?>
<Properties xmlns="http://schemas.openxmlformats.org/officeDocument/2006/custom-properties" xmlns:vt="http://schemas.openxmlformats.org/officeDocument/2006/docPropsVTypes"/>
</file>