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7e0074ba8e3d257b13d586cd48865578e00ae23"/>
    <w:p>
      <w:pPr>
        <w:pStyle w:val="Heading1"/>
      </w:pPr>
      <w:r>
        <w:t xml:space="preserve">Nigeria Business Ideas — Multi-Strategy Agent Run</w:t>
      </w:r>
    </w:p>
    <w:p>
      <w:pPr>
        <w:pStyle w:val="FirstParagraph"/>
      </w:pPr>
      <w:r>
        <w:rPr>
          <w:bCs/>
          <w:b/>
        </w:rPr>
        <w:t xml:space="preserve">Generated:</w:t>
      </w:r>
      <w:r>
        <w:t xml:space="preserve"> </w:t>
      </w:r>
      <w:r>
        <w:t xml:space="preserve">2026-10-28 ~06:00-07:00 UTC.</w:t>
      </w:r>
      <w:r>
        <w:t xml:space="preserve"> </w:t>
      </w:r>
      <w:r>
        <w:rPr>
          <w:bCs/>
          <w:b/>
        </w:rPr>
        <w:t xml:space="preserve">Pass 1 Discover</w:t>
      </w:r>
      <w:r>
        <w:t xml:space="preserve">.</w:t>
      </w:r>
      <w:r>
        <w:t xml:space="preserve"> </w:t>
      </w:r>
      <w:r>
        <w:rPr>
          <w:bCs/>
          <w:b/>
        </w:rPr>
        <w:t xml:space="preserve">Pass 2 Pack:</w:t>
      </w:r>
      <w:r>
        <w:t xml:space="preserve"> </w:t>
      </w:r>
      <w:r>
        <w:t xml:space="preserve">2026-10-28 (same ranked set, no re-rank).</w:t>
      </w:r>
      <w:r>
        <w:br/>
      </w:r>
      <w:r>
        <w:rPr>
          <w:bCs/>
          <w:b/>
        </w:rPr>
        <w:t xml:space="preserve">Output file:</w:t>
      </w:r>
      <w:r>
        <w:t xml:space="preserve"> </w:t>
      </w:r>
      <w:r>
        <w:rPr>
          <w:rStyle w:val="VerbatimChar"/>
        </w:rPr>
        <w:t xml:space="preserve">agent-business-idea-runs/outputs/business_ideas_20261028.md</w:t>
      </w:r>
      <w:r>
        <w:br/>
      </w:r>
      <w:r>
        <w:rPr>
          <w:bCs/>
          <w:b/>
        </w:rPr>
        <w:t xml:space="preserve">Fetch JSON:</w:t>
      </w:r>
      <w:r>
        <w:t xml:space="preserve"> </w:t>
      </w:r>
      <w:r>
        <w:rPr>
          <w:rStyle w:val="VerbatimChar"/>
        </w:rPr>
        <w:t xml:space="preserve">agent-business-idea-runs/inputs/agent_strategy_inputs_20261028_060120.json</w:t>
      </w:r>
      <w:r>
        <w:t xml:space="preserve"> </w:t>
      </w:r>
      <w:r>
        <w:t xml:space="preserve">(</w:t>
      </w:r>
      <w:r>
        <w:rPr>
          <w:rStyle w:val="VerbatimChar"/>
        </w:rPr>
        <w:t xml:space="preserve">strategy_12_run</w:t>
      </w:r>
      <w:r>
        <w:t xml:space="preserve"> </w:t>
      </w:r>
      <w:r>
        <w:rPr>
          <w:bCs/>
          <w:b/>
        </w:rPr>
        <w:t xml:space="preserve">ok</w:t>
      </w:r>
      <w:r>
        <w:t xml:space="preserve">; Techpoint/Financial Nigeria RSS</w:t>
      </w:r>
      <w:r>
        <w:t xml:space="preserve"> </w:t>
      </w:r>
      <w:r>
        <w:rPr>
          <w:bCs/>
          <w:b/>
        </w:rPr>
        <w:t xml:space="preserve">0</w:t>
      </w:r>
      <w:r>
        <w:t xml:space="preserve"> </w:t>
      </w:r>
      <w:r>
        <w:t xml:space="preserve">headlines; StartupList Africa</w:t>
      </w:r>
      <w:r>
        <w:t xml:space="preserve"> </w:t>
      </w:r>
      <w:r>
        <w:rPr>
          <w:bCs/>
          <w:b/>
        </w:rPr>
        <w:t xml:space="preserve">429</w:t>
      </w:r>
      <w:r>
        <w:t xml:space="preserve">; Product Hunt RSS titles + secondary sources for taglines; Trustpilot not relied on)</w:t>
      </w:r>
      <w:r>
        <w:br/>
      </w:r>
      <w:r>
        <w:rPr>
          <w:bCs/>
          <w:b/>
        </w:rPr>
        <w:t xml:space="preserve">Strategies included:</w:t>
      </w:r>
      <w:r>
        <w:t xml:space="preserve"> </w:t>
      </w:r>
      <w:r>
        <w:t xml:space="preserve">1, 5, 6, 7, 9, 11, 12, 13, 14, 15</w:t>
      </w:r>
      <w:r>
        <w:br/>
      </w:r>
      <w:r>
        <w:rPr>
          <w:bCs/>
          <w:b/>
        </w:rPr>
        <w:t xml:space="preserve">Strategies skipped:</w:t>
      </w:r>
      <w:r>
        <w:t xml:space="preserve"> </w:t>
      </w:r>
      <w:r>
        <w:t xml:space="preserve">2, 3, 4, 8, 10</w:t>
      </w:r>
      <w:r>
        <w:br/>
      </w:r>
      <w:r>
        <w:rPr>
          <w:bCs/>
          <w:b/>
        </w:rPr>
        <w:t xml:space="preserve">Dedup sources:</w:t>
      </w:r>
      <w:r>
        <w:t xml:space="preserve"> </w:t>
      </w:r>
      <w:r>
        <w:t xml:space="preserve">automation memory tops 2026-10-10→2026-10-27 (esp. NELFUND MultiYear Funding Floor Desk, Counterfeit Spirits Spot Desk, PalmPay DefunctMerchant Consent Clock, LocalSourcing FX Cut Evidence Pack, MultiBank UnauthDebit BlameShift Clock, StapleAdulteration Spot Desk, RefineryIPO FinalClose27 Checklist, OPay×Moniepoint FailedPOS 5Day Refund Clock, LocalMeter VendorFinance Ready Pack, PalmPay FuelDispense 2Year Refund Clock, DataLocal Jan2027 Capacity Crisis Pack, FMDQ N551tn FX/OMO Concentration Desk, GTBank UnauthDebit ForcedLoan Clock, PublicDeposit CRR75 Liquidity Stress Board, FirstBank×Paga PhoneUpdate Debit Clock, OPay RecipientRefuse ErroneousCredit Clock, PalmPay RecoveredNotCredited Clock, OPay×PalmPay ElevenMonth Flag Clock, ChinaCrossBorder Pay Prep Desk, CapMarket MasterPlan Retail Onboard Desk, TelcoQoS Oct28 Hearing Evidence Pack); older</w:t>
      </w:r>
      <w:r>
        <w:t xml:space="preserve"> </w:t>
      </w:r>
      <w:r>
        <w:rPr>
          <w:rStyle w:val="VerbatimChar"/>
        </w:rPr>
        <w:t xml:space="preserve">business_ideas_20261011.md</w:t>
      </w:r>
      <w:r>
        <w:t xml:space="preserve"> </w:t>
      </w:r>
      <w:r>
        <w:t xml:space="preserve">/</w:t>
      </w:r>
      <w:r>
        <w:t xml:space="preserve"> </w:t>
      </w:r>
      <w:r>
        <w:rPr>
          <w:rStyle w:val="VerbatimChar"/>
        </w:rPr>
        <w:t xml:space="preserve">business_ideas_20261010.md</w:t>
      </w:r>
      <w:r>
        <w:br/>
      </w:r>
      <w:r>
        <w:rPr>
          <w:bCs/>
          <w:b/>
        </w:rPr>
        <w:t xml:space="preserve">S12 gate check:</w:t>
      </w:r>
      <w:r>
        <w:t xml:space="preserve"> </w:t>
      </w:r>
      <w:r>
        <w:t xml:space="preserve">≥2 ideas with</w:t>
      </w:r>
      <w:r>
        <w:t xml:space="preserve"> </w:t>
      </w:r>
      <w:r>
        <w:rPr>
          <w:bCs/>
          <w:b/>
        </w:rPr>
        <w:t xml:space="preserve">primary</w:t>
      </w:r>
      <w:r>
        <w:t xml:space="preserve"> </w:t>
      </w:r>
      <w:r>
        <w:t xml:space="preserve">trace</w:t>
      </w:r>
      <w:r>
        <w:t xml:space="preserve"> </w:t>
      </w:r>
      <w:r>
        <w:rPr>
          <w:bCs/>
          <w:b/>
        </w:rPr>
        <w:t xml:space="preserve">S12</w:t>
      </w:r>
      <w:r>
        <w:t xml:space="preserve"> </w:t>
      </w:r>
      <w:r>
        <w:t xml:space="preserve">(Mode A); ≥1 Mode A in Best ideas; Mode B GUEMF 1–5 on all other-origin ideas; mid-hop</w:t>
      </w:r>
      <w:r>
        <w:t xml:space="preserve"> </w:t>
      </w:r>
      <w:r>
        <w:rPr>
          <w:rStyle w:val="VerbatimChar"/>
        </w:rPr>
        <w:t xml:space="preserve">→ S12</w:t>
      </w:r>
      <w:r>
        <w:t xml:space="preserve"> </w:t>
      </w:r>
      <w:r>
        <w:t xml:space="preserve">alone ≠ Mode A.</w:t>
      </w:r>
      <w:r>
        <w:br/>
      </w:r>
      <w:r>
        <w:rPr>
          <w:bCs/>
          <w:b/>
        </w:rPr>
        <w:t xml:space="preserve">Docx:</w:t>
      </w:r>
      <w:r>
        <w:t xml:space="preserve"> </w:t>
      </w:r>
      <w:r>
        <w:t xml:space="preserve">Pass 2 packed. One-shot in-repo convert (desktop Word not opened).</w:t>
      </w:r>
    </w:p>
    <w:p>
      <w:r>
        <w:pict>
          <v:rect style="width:0;height:1.5pt" o:hralign="center" o:hrstd="t" o:hr="t"/>
        </w:pict>
      </w:r>
    </w:p>
    <w:bookmarkStart w:id="20" w:name="best-ideas-top-5"/>
    <w:p>
      <w:pPr>
        <w:pStyle w:val="Heading2"/>
      </w:pPr>
      <w:r>
        <w:t xml:space="preserve">Best ideas (top 5)</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1532"/>
        <w:gridCol w:w="1532"/>
        <w:gridCol w:w="4854"/>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One-line rationale</w:t>
            </w:r>
          </w:p>
        </w:tc>
      </w:tr>
      <w:tr>
        <w:tc>
          <w:tcPr/>
          <w:p>
            <w:pPr>
              <w:pStyle w:val="Compact"/>
              <w:jc w:val="left"/>
            </w:pPr>
            <w:r>
              <w:rPr>
                <w:bCs/>
                <w:b/>
              </w:rPr>
              <w:t xml:space="preserve">1</w:t>
            </w:r>
          </w:p>
        </w:tc>
        <w:tc>
          <w:tcPr/>
          <w:p>
            <w:pPr>
              <w:pStyle w:val="Compact"/>
              <w:jc w:val="left"/>
            </w:pPr>
            <w:r>
              <w:rPr>
                <w:bCs/>
                <w:b/>
              </w:rPr>
              <w:t xml:space="preserve">Lagos Health Insurance Dec31 Enrol Desk</w:t>
            </w:r>
            <w:r>
              <w:t xml:space="preserve"> </w:t>
            </w:r>
            <w:r>
              <w:t xml:space="preserve">(</w:t>
            </w:r>
            <w:r>
              <w:rPr>
                <w:bCs/>
                <w:b/>
              </w:rPr>
              <w:t xml:space="preserve">S12 Mode A</w:t>
            </w:r>
            <w:r>
              <w:t xml:space="preserve">)</w:t>
            </w:r>
          </w:p>
        </w:tc>
        <w:tc>
          <w:tcPr/>
          <w:p>
            <w:pPr>
              <w:pStyle w:val="Compact"/>
              <w:jc w:val="left"/>
            </w:pPr>
            <w:r>
              <w:t xml:space="preserve">Punch/Guardian (28 Oct 2026): Sanwo-Olu set 31 Dec 2026 as the grace end before 1 Jan 2027 mandatory health-insurance enforcement, with Private Health Plus / 21 HMOs unveiled — employers and residents need a plain enrol/compliance board ≠ prior InsurerEscrow release desks.</w:t>
            </w:r>
          </w:p>
        </w:tc>
      </w:tr>
      <w:tr>
        <w:tc>
          <w:tcPr/>
          <w:p>
            <w:pPr>
              <w:pStyle w:val="Compact"/>
              <w:jc w:val="left"/>
            </w:pPr>
            <w:r>
              <w:rPr>
                <w:bCs/>
                <w:b/>
              </w:rPr>
              <w:t xml:space="preserve">2</w:t>
            </w:r>
          </w:p>
        </w:tc>
        <w:tc>
          <w:tcPr/>
          <w:p>
            <w:pPr>
              <w:pStyle w:val="Compact"/>
              <w:jc w:val="left"/>
            </w:pPr>
            <w:r>
              <w:rPr>
                <w:bCs/>
                <w:b/>
              </w:rPr>
              <w:t xml:space="preserve">FG N70k Transport Payment Floor Desk</w:t>
            </w:r>
            <w:r>
              <w:t xml:space="preserve"> </w:t>
            </w:r>
            <w:r>
              <w:t xml:space="preserve">(</w:t>
            </w:r>
            <w:r>
              <w:rPr>
                <w:bCs/>
                <w:b/>
              </w:rPr>
              <w:t xml:space="preserve">S12 Mode A</w:t>
            </w:r>
            <w:r>
              <w:t xml:space="preserve">)</w:t>
            </w:r>
          </w:p>
        </w:tc>
        <w:tc>
          <w:tcPr/>
          <w:p>
            <w:pPr>
              <w:pStyle w:val="Compact"/>
              <w:jc w:val="left"/>
            </w:pPr>
            <w:r>
              <w:t xml:space="preserve">BusinessDay/Guardian (28 Oct 2026): FG agreed N70,000 monthly transport intervention for six months from Nov 2026, plus peculiar-allowance arrears and 19 months of health-worker arrears from Dec — workers need a payment-floor evidence board ≠ NELFUND funding-floor.</w:t>
            </w:r>
          </w:p>
        </w:tc>
      </w:tr>
      <w:tr>
        <w:tc>
          <w:tcPr/>
          <w:p>
            <w:pPr>
              <w:pStyle w:val="Compact"/>
              <w:jc w:val="left"/>
            </w:pPr>
            <w:r>
              <w:rPr>
                <w:bCs/>
                <w:b/>
              </w:rPr>
              <w:t xml:space="preserve">3</w:t>
            </w:r>
          </w:p>
        </w:tc>
        <w:tc>
          <w:tcPr/>
          <w:p>
            <w:pPr>
              <w:pStyle w:val="Compact"/>
              <w:jc w:val="left"/>
            </w:pPr>
            <w:r>
              <w:rPr>
                <w:bCs/>
                <w:b/>
              </w:rPr>
              <w:t xml:space="preserve">Zenith UnsolicitedOTP Debit Clock</w:t>
            </w:r>
            <w:r>
              <w:t xml:space="preserve"> </w:t>
            </w:r>
            <w:r>
              <w:t xml:space="preserve">(S1)</w:t>
            </w:r>
          </w:p>
        </w:tc>
        <w:tc>
          <w:tcPr/>
          <w:p>
            <w:pPr>
              <w:pStyle w:val="Compact"/>
              <w:jc w:val="left"/>
            </w:pPr>
            <w:r>
              <w:t xml:space="preserve">Zenith Bank is a mass Nigeria deposit rail; FIJ (17 Sep 2026): Lagos technician got unsolicited OTPs then lost N249,500, branch blamed a compromised card he still held, and after a year still had no refund — OTP-storm→debit evidence clock ≠ MultiBank BlameShift / ForcedLoan.</w:t>
            </w:r>
          </w:p>
        </w:tc>
      </w:tr>
      <w:tr>
        <w:tc>
          <w:tcPr/>
          <w:p>
            <w:pPr>
              <w:pStyle w:val="Compact"/>
              <w:jc w:val="left"/>
            </w:pPr>
            <w:r>
              <w:rPr>
                <w:bCs/>
                <w:b/>
              </w:rPr>
              <w:t xml:space="preserve">4</w:t>
            </w:r>
          </w:p>
        </w:tc>
        <w:tc>
          <w:tcPr/>
          <w:p>
            <w:pPr>
              <w:pStyle w:val="Compact"/>
              <w:jc w:val="left"/>
            </w:pPr>
            <w:r>
              <w:rPr>
                <w:bCs/>
                <w:b/>
              </w:rPr>
              <w:t xml:space="preserve">FCMB×Stanbic WrongTransfer CourtOrder Clock</w:t>
            </w:r>
            <w:r>
              <w:t xml:space="preserve"> </w:t>
            </w:r>
            <w:r>
              <w:t xml:space="preserve">(S1)</w:t>
            </w:r>
          </w:p>
        </w:tc>
        <w:tc>
          <w:tcPr/>
          <w:p>
            <w:pPr>
              <w:pStyle w:val="Compact"/>
              <w:jc w:val="left"/>
            </w:pPr>
            <w:r>
              <w:t xml:space="preserve">FCMB and Stanbic IBTC are mass Nigeria deposit rails; FIJ (16 Sep 2026): Oyo businesswoman sent N100,050 to wrong Stanbic IBTC instead of Sterling, obtained a court order, and still waited ~9 months — dual-bank court-order recall clock ≠ OPay RecipientRefuse / FailedXfer.</w:t>
            </w:r>
          </w:p>
        </w:tc>
      </w:tr>
      <w:tr>
        <w:tc>
          <w:tcPr/>
          <w:p>
            <w:pPr>
              <w:pStyle w:val="Compact"/>
              <w:jc w:val="left"/>
            </w:pPr>
            <w:r>
              <w:rPr>
                <w:bCs/>
                <w:b/>
              </w:rPr>
              <w:t xml:space="preserve">5</w:t>
            </w:r>
          </w:p>
        </w:tc>
        <w:tc>
          <w:tcPr/>
          <w:p>
            <w:pPr>
              <w:pStyle w:val="Compact"/>
              <w:jc w:val="left"/>
            </w:pPr>
            <w:r>
              <w:rPr>
                <w:bCs/>
                <w:b/>
              </w:rPr>
              <w:t xml:space="preserve">5G DeviceCoverage Gap Evidence Desk</w:t>
            </w:r>
            <w:r>
              <w:t xml:space="preserve"> </w:t>
            </w:r>
            <w:r>
              <w:t xml:space="preserve">(S5→S14)</w:t>
            </w:r>
          </w:p>
        </w:tc>
        <w:tc>
          <w:tcPr/>
          <w:p>
            <w:pPr>
              <w:pStyle w:val="Compact"/>
              <w:jc w:val="left"/>
            </w:pPr>
            <w:r>
              <w:t xml:space="preserve">Vanguard (28 Oct 2026): NCC path shows 5G only ~4.92% of connections by Aug 2026 while device prices rise and Lagos/Abuja coverage gaps stay large — buyers and SMEs need a device-vs-coverage evidence desk ≠ TelcoQoS Oct28 Hearing pack.</w:t>
            </w:r>
          </w:p>
        </w:tc>
      </w:tr>
    </w:tbl>
    <w:p>
      <w:r>
        <w:pict>
          <v:rect style="width:0;height:1.5pt" o:hralign="center" o:hrstd="t" o:hr="t"/>
        </w:pict>
      </w:r>
    </w:p>
    <w:bookmarkEnd w:id="20"/>
    <w:bookmarkStart w:id="21" w:name="ranked-ideas-full-set"/>
    <w:p>
      <w:pPr>
        <w:pStyle w:val="Heading2"/>
      </w:pPr>
      <w:r>
        <w:t xml:space="preserve">Ranked ideas (full set)</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89"/>
        <w:gridCol w:w="389"/>
        <w:gridCol w:w="1558"/>
        <w:gridCol w:w="1233"/>
        <w:gridCol w:w="714"/>
        <w:gridCol w:w="1038"/>
        <w:gridCol w:w="1168"/>
        <w:gridCol w:w="1428"/>
      </w:tblGrid>
      <w:tr>
        <w:trPr>
          <w:tblHeader w:val="true"/>
        </w:trPr>
        <w:tc>
          <w:tcPr/>
          <w:p>
            <w:pPr>
              <w:pStyle w:val="Compact"/>
              <w:jc w:val="left"/>
            </w:pPr>
            <w:r>
              <w:t xml:space="preserve">Rank</w:t>
            </w:r>
          </w:p>
        </w:tc>
        <w:tc>
          <w:tcPr/>
          <w:p>
            <w:pPr>
              <w:pStyle w:val="Compact"/>
              <w:jc w:val="left"/>
            </w:pPr>
            <w:r>
              <w:t xml:space="preserve">Idea</w:t>
            </w:r>
          </w:p>
        </w:tc>
        <w:tc>
          <w:tcPr/>
          <w:p>
            <w:pPr>
              <w:pStyle w:val="Compact"/>
              <w:jc w:val="left"/>
            </w:pPr>
            <w:r>
              <w:t xml:space="preserve">Primary strategy trace</w:t>
            </w:r>
          </w:p>
        </w:tc>
        <w:tc>
          <w:tcPr/>
          <w:p>
            <w:pPr>
              <w:pStyle w:val="Compact"/>
              <w:jc w:val="left"/>
            </w:pPr>
            <w:r>
              <w:t xml:space="preserve">GUEMF (G/U/E/M/F)</w:t>
            </w:r>
          </w:p>
        </w:tc>
        <w:tc>
          <w:tcPr/>
          <w:p>
            <w:pPr>
              <w:pStyle w:val="Compact"/>
              <w:jc w:val="left"/>
            </w:pPr>
            <w:r>
              <w:t xml:space="preserve">Composite</w:t>
            </w:r>
          </w:p>
        </w:tc>
        <w:tc>
          <w:tcPr/>
          <w:p>
            <w:pPr>
              <w:pStyle w:val="Compact"/>
              <w:jc w:val="left"/>
            </w:pPr>
            <w:r>
              <w:t xml:space="preserve">MVP est. (USD)</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1</w:t>
            </w:r>
          </w:p>
        </w:tc>
        <w:tc>
          <w:tcPr/>
          <w:p>
            <w:pPr>
              <w:pStyle w:val="Compact"/>
              <w:jc w:val="left"/>
            </w:pPr>
            <w:r>
              <w:t xml:space="preserve">Lagos Health Insurance Dec31 Enrol Desk</w:t>
            </w:r>
          </w:p>
        </w:tc>
        <w:tc>
          <w:tcPr/>
          <w:p>
            <w:pPr>
              <w:pStyle w:val="Compact"/>
              <w:jc w:val="left"/>
            </w:pPr>
            <w:r>
              <w:rPr>
                <w:bCs/>
                <w:b/>
              </w:rPr>
              <w:t xml:space="preserve">S12</w:t>
            </w:r>
            <w:r>
              <w:t xml:space="preserve"> </w:t>
            </w:r>
            <w:r>
              <w:t xml:space="preserve">→ S5 → S9</w:t>
            </w:r>
          </w:p>
        </w:tc>
        <w:tc>
          <w:tcPr/>
          <w:p>
            <w:pPr>
              <w:pStyle w:val="Compact"/>
              <w:jc w:val="left"/>
            </w:pPr>
            <w:r>
              <w:t xml:space="preserve">5/5/5/5/5</w:t>
            </w:r>
          </w:p>
        </w:tc>
        <w:tc>
          <w:tcPr/>
          <w:p>
            <w:pPr>
              <w:pStyle w:val="Compact"/>
              <w:jc w:val="left"/>
            </w:pPr>
            <w:r>
              <w:rPr>
                <w:bCs/>
                <w:b/>
              </w:rPr>
              <w:t xml:space="preserve">25</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2</w:t>
            </w:r>
          </w:p>
        </w:tc>
        <w:tc>
          <w:tcPr/>
          <w:p>
            <w:pPr>
              <w:pStyle w:val="Compact"/>
              <w:jc w:val="left"/>
            </w:pPr>
            <w:r>
              <w:t xml:space="preserve">FG N70k Transport Payment Floor Desk</w:t>
            </w:r>
          </w:p>
        </w:tc>
        <w:tc>
          <w:tcPr/>
          <w:p>
            <w:pPr>
              <w:pStyle w:val="Compact"/>
              <w:jc w:val="left"/>
            </w:pPr>
            <w:r>
              <w:rPr>
                <w:bCs/>
                <w:b/>
              </w:rPr>
              <w:t xml:space="preserve">S12</w:t>
            </w:r>
            <w:r>
              <w:t xml:space="preserve"> </w:t>
            </w:r>
            <w:r>
              <w:t xml:space="preserve">→ S5 → S9</w:t>
            </w:r>
          </w:p>
        </w:tc>
        <w:tc>
          <w:tcPr/>
          <w:p>
            <w:pPr>
              <w:pStyle w:val="Compact"/>
              <w:jc w:val="left"/>
            </w:pPr>
            <w:r>
              <w:t xml:space="preserve">5/5/5/5/4</w:t>
            </w:r>
          </w:p>
        </w:tc>
        <w:tc>
          <w:tcPr/>
          <w:p>
            <w:pPr>
              <w:pStyle w:val="Compact"/>
              <w:jc w:val="left"/>
            </w:pPr>
            <w:r>
              <w:rPr>
                <w:bCs/>
                <w:b/>
              </w:rPr>
              <w:t xml:space="preserve">24</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3</w:t>
            </w:r>
          </w:p>
        </w:tc>
        <w:tc>
          <w:tcPr/>
          <w:p>
            <w:pPr>
              <w:pStyle w:val="Compact"/>
              <w:jc w:val="left"/>
            </w:pPr>
            <w:r>
              <w:t xml:space="preserve">Zenith UnsolicitedOTP Debit Clock</w:t>
            </w:r>
          </w:p>
        </w:tc>
        <w:tc>
          <w:tcPr/>
          <w:p>
            <w:pPr>
              <w:pStyle w:val="Compact"/>
              <w:jc w:val="left"/>
            </w:pPr>
            <w:r>
              <w:t xml:space="preserve">S1 → S9 → S12</w:t>
            </w:r>
          </w:p>
        </w:tc>
        <w:tc>
          <w:tcPr/>
          <w:p>
            <w:pPr>
              <w:pStyle w:val="Compact"/>
              <w:jc w:val="left"/>
            </w:pPr>
            <w:r>
              <w:t xml:space="preserve">4/5/4/4/5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4</w:t>
            </w:r>
          </w:p>
        </w:tc>
        <w:tc>
          <w:tcPr/>
          <w:p>
            <w:pPr>
              <w:pStyle w:val="Compact"/>
              <w:jc w:val="left"/>
            </w:pPr>
            <w:r>
              <w:t xml:space="preserve">FCMB×Stanbic WrongTransfer CourtOrder Clock</w:t>
            </w:r>
          </w:p>
        </w:tc>
        <w:tc>
          <w:tcPr/>
          <w:p>
            <w:pPr>
              <w:pStyle w:val="Compact"/>
              <w:jc w:val="left"/>
            </w:pPr>
            <w:r>
              <w:t xml:space="preserve">S1 → S9 → S12</w:t>
            </w:r>
          </w:p>
        </w:tc>
        <w:tc>
          <w:tcPr/>
          <w:p>
            <w:pPr>
              <w:pStyle w:val="Compact"/>
              <w:jc w:val="left"/>
            </w:pPr>
            <w:r>
              <w:t xml:space="preserve">4/5/4/4/5</w:t>
            </w:r>
          </w:p>
        </w:tc>
        <w:tc>
          <w:tcPr/>
          <w:p>
            <w:pPr>
              <w:pStyle w:val="Compact"/>
              <w:jc w:val="left"/>
            </w:pPr>
            <w:r>
              <w:rPr>
                <w:bCs/>
                <w:b/>
              </w:rPr>
              <w:t xml:space="preserve">22</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Strong</w:t>
            </w:r>
          </w:p>
        </w:tc>
      </w:tr>
      <w:tr>
        <w:tc>
          <w:tcPr/>
          <w:p>
            <w:pPr>
              <w:pStyle w:val="Compact"/>
              <w:jc w:val="left"/>
            </w:pPr>
            <w:r>
              <w:t xml:space="preserve">5</w:t>
            </w:r>
          </w:p>
        </w:tc>
        <w:tc>
          <w:tcPr/>
          <w:p>
            <w:pPr>
              <w:pStyle w:val="Compact"/>
              <w:jc w:val="left"/>
            </w:pPr>
            <w:r>
              <w:t xml:space="preserve">5G DeviceCoverage Gap Evidence Desk</w:t>
            </w:r>
          </w:p>
        </w:tc>
        <w:tc>
          <w:tcPr/>
          <w:p>
            <w:pPr>
              <w:pStyle w:val="Compact"/>
              <w:jc w:val="left"/>
            </w:pPr>
            <w:r>
              <w:t xml:space="preserve">S5 → S14 → S12</w:t>
            </w:r>
          </w:p>
        </w:tc>
        <w:tc>
          <w:tcPr/>
          <w:p>
            <w:pPr>
              <w:pStyle w:val="Compact"/>
              <w:jc w:val="left"/>
            </w:pPr>
            <w:r>
              <w:t xml:space="preserve">5/4/5/3/4</w:t>
            </w:r>
          </w:p>
        </w:tc>
        <w:tc>
          <w:tcPr/>
          <w:p>
            <w:pPr>
              <w:pStyle w:val="Compact"/>
              <w:jc w:val="left"/>
            </w:pPr>
            <w:r>
              <w:rPr>
                <w:bCs/>
                <w:b/>
              </w:rPr>
              <w:t xml:space="preserve">21</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6</w:t>
            </w:r>
          </w:p>
        </w:tc>
        <w:tc>
          <w:tcPr/>
          <w:p>
            <w:pPr>
              <w:pStyle w:val="Compact"/>
              <w:jc w:val="left"/>
            </w:pPr>
            <w:r>
              <w:t xml:space="preserve">GTCO GooglePay DualRail Merchant Pack</w:t>
            </w:r>
          </w:p>
        </w:tc>
        <w:tc>
          <w:tcPr/>
          <w:p>
            <w:pPr>
              <w:pStyle w:val="Compact"/>
              <w:jc w:val="left"/>
            </w:pPr>
            <w:r>
              <w:t xml:space="preserve">S5 → S7 → S6</w:t>
            </w:r>
          </w:p>
        </w:tc>
        <w:tc>
          <w:tcPr/>
          <w:p>
            <w:pPr>
              <w:pStyle w:val="Compact"/>
              <w:jc w:val="left"/>
            </w:pPr>
            <w:r>
              <w:t xml:space="preserve">5/4/3/3/4</w:t>
            </w:r>
          </w:p>
        </w:tc>
        <w:tc>
          <w:tcPr/>
          <w:p>
            <w:pPr>
              <w:pStyle w:val="Compact"/>
              <w:jc w:val="left"/>
            </w:pPr>
            <w:r>
              <w:rPr>
                <w:bCs/>
                <w:b/>
              </w:rPr>
              <w:t xml:space="preserve">19</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7</w:t>
            </w:r>
          </w:p>
        </w:tc>
        <w:tc>
          <w:tcPr/>
          <w:p>
            <w:pPr>
              <w:pStyle w:val="Compact"/>
              <w:jc w:val="left"/>
            </w:pPr>
            <w:r>
              <w:t xml:space="preserve">NSIA ThirdParty CoInvest Evidence Pack</w:t>
            </w:r>
          </w:p>
        </w:tc>
        <w:tc>
          <w:tcPr/>
          <w:p>
            <w:pPr>
              <w:pStyle w:val="Compact"/>
              <w:jc w:val="left"/>
            </w:pPr>
            <w:r>
              <w:t xml:space="preserve">S5 → S12 → S9</w:t>
            </w:r>
          </w:p>
        </w:tc>
        <w:tc>
          <w:tcPr/>
          <w:p>
            <w:pPr>
              <w:pStyle w:val="Compact"/>
              <w:jc w:val="left"/>
            </w:pPr>
            <w:r>
              <w:t xml:space="preserve">4/3/4/3/3</w:t>
            </w:r>
          </w:p>
        </w:tc>
        <w:tc>
          <w:tcPr/>
          <w:p>
            <w:pPr>
              <w:pStyle w:val="Compact"/>
              <w:jc w:val="left"/>
            </w:pPr>
            <w:r>
              <w:rPr>
                <w:bCs/>
                <w:b/>
              </w:rPr>
              <w:t xml:space="preserve">17</w:t>
            </w:r>
          </w:p>
        </w:tc>
        <w:tc>
          <w:tcPr/>
          <w:p>
            <w:pPr>
              <w:pStyle w:val="Compact"/>
              <w:jc w:val="left"/>
            </w:pPr>
            <w:r>
              <w:t xml:space="preserve">$8k–$18k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8</w:t>
            </w:r>
          </w:p>
        </w:tc>
        <w:tc>
          <w:tcPr/>
          <w:p>
            <w:pPr>
              <w:pStyle w:val="Compact"/>
              <w:jc w:val="left"/>
            </w:pPr>
            <w:r>
              <w:t xml:space="preserve">Money Mule Inclusion Guard Desk</w:t>
            </w:r>
          </w:p>
        </w:tc>
        <w:tc>
          <w:tcPr/>
          <w:p>
            <w:pPr>
              <w:pStyle w:val="Compact"/>
              <w:jc w:val="left"/>
            </w:pPr>
            <w:r>
              <w:t xml:space="preserve">S5 → S11 → S12</w:t>
            </w:r>
          </w:p>
        </w:tc>
        <w:tc>
          <w:tcPr/>
          <w:p>
            <w:pPr>
              <w:pStyle w:val="Compact"/>
              <w:jc w:val="left"/>
            </w:pPr>
            <w:r>
              <w:t xml:space="preserve">4/4/4/4/4</w:t>
            </w:r>
          </w:p>
        </w:tc>
        <w:tc>
          <w:tcPr/>
          <w:p>
            <w:pPr>
              <w:pStyle w:val="Compact"/>
              <w:jc w:val="left"/>
            </w:pPr>
            <w:r>
              <w:rPr>
                <w:bCs/>
                <w:b/>
              </w:rPr>
              <w:t xml:space="preserve">20</w:t>
            </w:r>
          </w:p>
        </w:tc>
        <w:tc>
          <w:tcPr/>
          <w:p>
            <w:pPr>
              <w:pStyle w:val="Compact"/>
              <w:jc w:val="left"/>
            </w:pPr>
            <w:r>
              <w:t xml:space="preserve">$6k–$14k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9</w:t>
            </w:r>
          </w:p>
        </w:tc>
        <w:tc>
          <w:tcPr/>
          <w:p>
            <w:pPr>
              <w:pStyle w:val="Compact"/>
              <w:jc w:val="left"/>
            </w:pPr>
            <w:r>
              <w:t xml:space="preserve">CBN N800bn TBill Liquidity Stress Board</w:t>
            </w:r>
          </w:p>
        </w:tc>
        <w:tc>
          <w:tcPr/>
          <w:p>
            <w:pPr>
              <w:pStyle w:val="Compact"/>
              <w:jc w:val="left"/>
            </w:pPr>
            <w:r>
              <w:t xml:space="preserve">S5 → S9 → S12</w:t>
            </w:r>
          </w:p>
        </w:tc>
        <w:tc>
          <w:tcPr/>
          <w:p>
            <w:pPr>
              <w:pStyle w:val="Compact"/>
              <w:jc w:val="left"/>
            </w:pPr>
            <w:r>
              <w:t xml:space="preserve">4/3/4/3/4</w:t>
            </w:r>
          </w:p>
        </w:tc>
        <w:tc>
          <w:tcPr/>
          <w:p>
            <w:pPr>
              <w:pStyle w:val="Compact"/>
              <w:jc w:val="left"/>
            </w:pPr>
            <w:r>
              <w:rPr>
                <w:bCs/>
                <w:b/>
              </w:rPr>
              <w:t xml:space="preserve">18</w:t>
            </w:r>
          </w:p>
        </w:tc>
        <w:tc>
          <w:tcPr/>
          <w:p>
            <w:pPr>
              <w:pStyle w:val="Compact"/>
              <w:jc w:val="left"/>
            </w:pPr>
            <w:r>
              <w:t xml:space="preserve">$5k–$12k</w:t>
            </w:r>
          </w:p>
        </w:tc>
        <w:tc>
          <w:tcPr/>
          <w:p>
            <w:pPr>
              <w:pStyle w:val="Compact"/>
              <w:jc w:val="left"/>
            </w:pPr>
            <w:r>
              <w:t xml:space="preserve">High</w:t>
            </w:r>
          </w:p>
        </w:tc>
        <w:tc>
          <w:tcPr/>
          <w:p>
            <w:pPr>
              <w:pStyle w:val="Compact"/>
              <w:jc w:val="left"/>
            </w:pPr>
            <w:r>
              <w:rPr>
                <w:bCs/>
                <w:b/>
              </w:rPr>
              <w:t xml:space="preserve">Good</w:t>
            </w:r>
          </w:p>
        </w:tc>
      </w:tr>
      <w:tr>
        <w:tc>
          <w:tcPr/>
          <w:p>
            <w:pPr>
              <w:pStyle w:val="Compact"/>
              <w:jc w:val="left"/>
            </w:pPr>
            <w:r>
              <w:t xml:space="preserve">10</w:t>
            </w:r>
          </w:p>
        </w:tc>
        <w:tc>
          <w:tcPr/>
          <w:p>
            <w:pPr>
              <w:pStyle w:val="Compact"/>
              <w:jc w:val="left"/>
            </w:pPr>
            <w:r>
              <w:t xml:space="preserve">EFCC Nestoil $100m Recovery Stake Board</w:t>
            </w:r>
          </w:p>
        </w:tc>
        <w:tc>
          <w:tcPr/>
          <w:p>
            <w:pPr>
              <w:pStyle w:val="Compact"/>
              <w:jc w:val="left"/>
            </w:pPr>
            <w:r>
              <w:t xml:space="preserve">S5 → S9</w:t>
            </w:r>
          </w:p>
        </w:tc>
        <w:tc>
          <w:tcPr/>
          <w:p>
            <w:pPr>
              <w:pStyle w:val="Compact"/>
              <w:jc w:val="left"/>
            </w:pPr>
            <w:r>
              <w:t xml:space="preserve">3/4/5/4/2</w:t>
            </w:r>
          </w:p>
        </w:tc>
        <w:tc>
          <w:tcPr/>
          <w:p>
            <w:pPr>
              <w:pStyle w:val="Compact"/>
              <w:jc w:val="left"/>
            </w:pPr>
            <w:r>
              <w:rPr>
                <w:bCs/>
                <w:b/>
              </w:rPr>
              <w:t xml:space="preserve">18</w:t>
            </w:r>
          </w:p>
        </w:tc>
        <w:tc>
          <w:tcPr/>
          <w:p>
            <w:pPr>
              <w:pStyle w:val="Compact"/>
              <w:jc w:val="left"/>
            </w:pPr>
            <w:r>
              <w:t xml:space="preserve">$8k–$18k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11</w:t>
            </w:r>
          </w:p>
        </w:tc>
        <w:tc>
          <w:tcPr/>
          <w:p>
            <w:pPr>
              <w:pStyle w:val="Compact"/>
              <w:jc w:val="left"/>
            </w:pPr>
            <w:r>
              <w:t xml:space="preserve">Southeast Gas Pipeline SME Ready Pack</w:t>
            </w:r>
          </w:p>
        </w:tc>
        <w:tc>
          <w:tcPr/>
          <w:p>
            <w:pPr>
              <w:pStyle w:val="Compact"/>
              <w:jc w:val="left"/>
            </w:pPr>
            <w:r>
              <w:t xml:space="preserve">S5 → S14 → S9</w:t>
            </w:r>
          </w:p>
        </w:tc>
        <w:tc>
          <w:tcPr/>
          <w:p>
            <w:pPr>
              <w:pStyle w:val="Compact"/>
              <w:jc w:val="left"/>
            </w:pPr>
            <w:r>
              <w:t xml:space="preserve">4/3/4/2/3</w:t>
            </w:r>
          </w:p>
        </w:tc>
        <w:tc>
          <w:tcPr/>
          <w:p>
            <w:pPr>
              <w:pStyle w:val="Compact"/>
              <w:jc w:val="left"/>
            </w:pPr>
            <w:r>
              <w:rPr>
                <w:bCs/>
                <w:b/>
              </w:rPr>
              <w:t xml:space="preserve">16</w:t>
            </w:r>
          </w:p>
        </w:tc>
        <w:tc>
          <w:tcPr/>
          <w:p>
            <w:pPr>
              <w:pStyle w:val="Compact"/>
              <w:jc w:val="left"/>
            </w:pPr>
            <w:r>
              <w:t xml:space="preserve">$6k–$14k</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Off Grid AI NG Edge Kit</w:t>
            </w:r>
          </w:p>
        </w:tc>
        <w:tc>
          <w:tcPr/>
          <w:p>
            <w:pPr>
              <w:pStyle w:val="Compact"/>
              <w:jc w:val="left"/>
            </w:pPr>
            <w:r>
              <w:t xml:space="preserve">S7 → S6 → S11</w:t>
            </w:r>
          </w:p>
        </w:tc>
        <w:tc>
          <w:tcPr/>
          <w:p>
            <w:pPr>
              <w:pStyle w:val="Compact"/>
              <w:jc w:val="left"/>
            </w:pPr>
            <w:r>
              <w:t xml:space="preserve">3/2/2/1/3</w:t>
            </w:r>
          </w:p>
        </w:tc>
        <w:tc>
          <w:tcPr/>
          <w:p>
            <w:pPr>
              <w:pStyle w:val="Compact"/>
              <w:jc w:val="left"/>
            </w:pPr>
            <w:r>
              <w:rPr>
                <w:bCs/>
                <w:b/>
              </w:rPr>
              <w:t xml:space="preserve">11</w:t>
            </w:r>
          </w:p>
        </w:tc>
        <w:tc>
          <w:tcPr/>
          <w:p>
            <w:pPr>
              <w:pStyle w:val="Compact"/>
              <w:jc w:val="left"/>
            </w:pPr>
            <w:r>
              <w:t xml:space="preserve">$8k–$18k</w:t>
            </w:r>
          </w:p>
        </w:tc>
        <w:tc>
          <w:tcPr/>
          <w:p>
            <w:pPr>
              <w:pStyle w:val="Compact"/>
              <w:jc w:val="left"/>
            </w:pPr>
            <w:r>
              <w:t xml:space="preserve">Medium</w:t>
            </w:r>
          </w:p>
        </w:tc>
        <w:tc>
          <w:tcPr/>
          <w:p>
            <w:pPr>
              <w:pStyle w:val="Compact"/>
              <w:jc w:val="left"/>
            </w:pPr>
            <w:r>
              <w:t xml:space="preserve">Moderate</w:t>
            </w:r>
          </w:p>
        </w:tc>
      </w:tr>
    </w:tbl>
    <w:p>
      <w:pPr>
        <w:pStyle w:val="BodyText"/>
      </w:pPr>
      <w:r>
        <w:rPr>
          <w:iCs/>
          <w:i/>
        </w:rPr>
        <w:t xml:space="preserve">GUEMF: agent Mode B scale 1–5; composite max 25.</w:t>
      </w:r>
      <w:r>
        <w:rPr>
          <w:iCs/>
          <w:i/>
        </w:rPr>
        <w:t xml:space="preserve"> </w:t>
      </w:r>
      <w:r>
        <w:rPr>
          <w:bCs/>
          <w:b/>
          <w:iCs/>
          <w:i/>
        </w:rPr>
        <w:t xml:space="preserve">Bold S12</w:t>
      </w:r>
      <w:r>
        <w:rPr>
          <w:iCs/>
          <w:i/>
        </w:rPr>
        <w:t xml:space="preserve"> </w:t>
      </w:r>
      <w:r>
        <w:rPr>
          <w:iCs/>
          <w:i/>
        </w:rPr>
        <w:t xml:space="preserve">= Mode A primary.</w:t>
      </w:r>
    </w:p>
    <w:p>
      <w:r>
        <w:pict>
          <v:rect style="width:0;height:1.5pt" o:hralign="center" o:hrstd="t" o:hr="t"/>
        </w:pict>
      </w:r>
    </w:p>
    <w:bookmarkEnd w:id="21"/>
    <w:bookmarkStart w:id="22" w:name="commercial-viability-snapshot-all-ideas"/>
    <w:p>
      <w:pPr>
        <w:pStyle w:val="Heading2"/>
      </w:pPr>
      <w:r>
        <w:t xml:space="preserve">Commercial viability snapshot (all ideas)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495"/>
        <w:gridCol w:w="1815"/>
        <w:gridCol w:w="990"/>
        <w:gridCol w:w="1320"/>
        <w:gridCol w:w="1485"/>
        <w:gridCol w:w="1815"/>
      </w:tblGrid>
      <w:tr>
        <w:trPr>
          <w:tblHeader w:val="true"/>
        </w:trPr>
        <w:tc>
          <w:tcPr/>
          <w:p>
            <w:pPr>
              <w:pStyle w:val="Compact"/>
              <w:jc w:val="left"/>
            </w:pPr>
            <w:r>
              <w:t xml:space="preserve">Idea</w:t>
            </w:r>
          </w:p>
        </w:tc>
        <w:tc>
          <w:tcPr/>
          <w:p>
            <w:pPr>
              <w:pStyle w:val="Compact"/>
              <w:jc w:val="left"/>
            </w:pPr>
            <w:r>
              <w:t xml:space="preserve">Commercial viability</w:t>
            </w:r>
          </w:p>
        </w:tc>
        <w:tc>
          <w:tcPr/>
          <w:p>
            <w:pPr>
              <w:pStyle w:val="Compact"/>
              <w:jc w:val="left"/>
            </w:pPr>
            <w:r>
              <w:t xml:space="preserve">MVP ≤~$30k</w:t>
            </w:r>
          </w:p>
        </w:tc>
        <w:tc>
          <w:tcPr/>
          <w:p>
            <w:pPr>
              <w:pStyle w:val="Compact"/>
              <w:jc w:val="left"/>
            </w:pPr>
            <w:r>
              <w:t xml:space="preserve">Regulatory fit</w:t>
            </w:r>
          </w:p>
        </w:tc>
        <w:tc>
          <w:tcPr/>
          <w:p>
            <w:pPr>
              <w:pStyle w:val="Compact"/>
              <w:jc w:val="left"/>
            </w:pPr>
            <w:r>
              <w:t xml:space="preserve">Dedup confidence</w:t>
            </w:r>
          </w:p>
        </w:tc>
        <w:tc>
          <w:tcPr/>
          <w:p>
            <w:pPr>
              <w:pStyle w:val="Compact"/>
              <w:jc w:val="left"/>
            </w:pPr>
            <w:r>
              <w:t xml:space="preserve">Founder/operator fit</w:t>
            </w:r>
          </w:p>
        </w:tc>
      </w:tr>
      <w:tr>
        <w:tc>
          <w:tcPr/>
          <w:p>
            <w:pPr>
              <w:pStyle w:val="Compact"/>
              <w:jc w:val="left"/>
            </w:pPr>
            <w:r>
              <w:t xml:space="preserve">Lagos Health Insurance Dec31 Enrol Desk</w:t>
            </w:r>
          </w:p>
        </w:tc>
        <w:tc>
          <w:tcPr/>
          <w:p>
            <w:pPr>
              <w:pStyle w:val="Compact"/>
              <w:jc w:val="left"/>
            </w:pPr>
            <w:r>
              <w:rPr>
                <w:bCs/>
                <w:b/>
              </w:rPr>
              <w:t xml:space="preserve">High</w:t>
            </w:r>
            <w:r>
              <w:t xml:space="preserve"> </w:t>
            </w:r>
            <w:r>
              <w:t xml:space="preserve">— hard Dec31 / Jan2027 deadline + employer duty</w:t>
            </w:r>
          </w:p>
        </w:tc>
        <w:tc>
          <w:tcPr/>
          <w:p>
            <w:pPr>
              <w:pStyle w:val="Compact"/>
              <w:jc w:val="left"/>
            </w:pPr>
            <w:r>
              <w:t xml:space="preserve">Yes</w:t>
            </w:r>
          </w:p>
        </w:tc>
        <w:tc>
          <w:tcPr/>
          <w:p>
            <w:pPr>
              <w:pStyle w:val="Compact"/>
              <w:jc w:val="left"/>
            </w:pPr>
            <w:r>
              <w:t xml:space="preserve">Not LASHMA/HMO official; NDPA for enrollee IDs</w:t>
            </w:r>
          </w:p>
        </w:tc>
        <w:tc>
          <w:tcPr/>
          <w:p>
            <w:pPr>
              <w:pStyle w:val="Compact"/>
              <w:jc w:val="left"/>
            </w:pPr>
            <w:r>
              <w:t xml:space="preserve">High vs InsurerEscrow</w:t>
            </w:r>
          </w:p>
        </w:tc>
        <w:tc>
          <w:tcPr/>
          <w:p>
            <w:pPr>
              <w:pStyle w:val="Compact"/>
              <w:jc w:val="left"/>
            </w:pPr>
            <w:r>
              <w:t xml:space="preserve">Strong</w:t>
            </w:r>
          </w:p>
        </w:tc>
      </w:tr>
      <w:tr>
        <w:tc>
          <w:tcPr/>
          <w:p>
            <w:pPr>
              <w:pStyle w:val="Compact"/>
              <w:jc w:val="left"/>
            </w:pPr>
            <w:r>
              <w:t xml:space="preserve">FG N70k Transport Payment Floor Desk</w:t>
            </w:r>
          </w:p>
        </w:tc>
        <w:tc>
          <w:tcPr/>
          <w:p>
            <w:pPr>
              <w:pStyle w:val="Compact"/>
              <w:jc w:val="left"/>
            </w:pPr>
            <w:r>
              <w:rPr>
                <w:bCs/>
                <w:b/>
              </w:rPr>
              <w:t xml:space="preserve">High</w:t>
            </w:r>
            <w:r>
              <w:t xml:space="preserve"> </w:t>
            </w:r>
            <w:r>
              <w:t xml:space="preserve">— six-month cash intervention + arrears clocks</w:t>
            </w:r>
          </w:p>
        </w:tc>
        <w:tc>
          <w:tcPr/>
          <w:p>
            <w:pPr>
              <w:pStyle w:val="Compact"/>
              <w:jc w:val="left"/>
            </w:pPr>
            <w:r>
              <w:t xml:space="preserve">Yes</w:t>
            </w:r>
          </w:p>
        </w:tc>
        <w:tc>
          <w:tcPr/>
          <w:p>
            <w:pPr>
              <w:pStyle w:val="Compact"/>
              <w:jc w:val="left"/>
            </w:pPr>
            <w:r>
              <w:t xml:space="preserve">Not MoL/IPPIS official; not union brokerage</w:t>
            </w:r>
          </w:p>
        </w:tc>
        <w:tc>
          <w:tcPr/>
          <w:p>
            <w:pPr>
              <w:pStyle w:val="Compact"/>
              <w:jc w:val="left"/>
            </w:pPr>
            <w:r>
              <w:t xml:space="preserve">High vs NELFUND floor</w:t>
            </w:r>
          </w:p>
        </w:tc>
        <w:tc>
          <w:tcPr/>
          <w:p>
            <w:pPr>
              <w:pStyle w:val="Compact"/>
              <w:jc w:val="left"/>
            </w:pPr>
            <w:r>
              <w:t xml:space="preserve">Strong</w:t>
            </w:r>
          </w:p>
        </w:tc>
      </w:tr>
      <w:tr>
        <w:tc>
          <w:tcPr/>
          <w:p>
            <w:pPr>
              <w:pStyle w:val="Compact"/>
              <w:jc w:val="left"/>
            </w:pPr>
            <w:r>
              <w:t xml:space="preserve">Zenith UnsolicitedOTP Debit Clock</w:t>
            </w:r>
          </w:p>
        </w:tc>
        <w:tc>
          <w:tcPr/>
          <w:p>
            <w:pPr>
              <w:pStyle w:val="Compact"/>
              <w:jc w:val="left"/>
            </w:pPr>
            <w:r>
              <w:rPr>
                <w:bCs/>
                <w:b/>
              </w:rPr>
              <w:t xml:space="preserve">High</w:t>
            </w:r>
            <w:r>
              <w:t xml:space="preserve"> </w:t>
            </w:r>
            <w:r>
              <w:t xml:space="preserve">— year-long unresolved debit + OTP pattern</w:t>
            </w:r>
          </w:p>
        </w:tc>
        <w:tc>
          <w:tcPr/>
          <w:p>
            <w:pPr>
              <w:pStyle w:val="Compact"/>
              <w:jc w:val="left"/>
            </w:pPr>
            <w:r>
              <w:t xml:space="preserve">Yes</w:t>
            </w:r>
          </w:p>
        </w:tc>
        <w:tc>
          <w:tcPr/>
          <w:p>
            <w:pPr>
              <w:pStyle w:val="Compact"/>
              <w:jc w:val="left"/>
            </w:pPr>
            <w:r>
              <w:t xml:space="preserve">CBN CPD notes; NDPA; not legal practice</w:t>
            </w:r>
          </w:p>
        </w:tc>
        <w:tc>
          <w:tcPr/>
          <w:p>
            <w:pPr>
              <w:pStyle w:val="Compact"/>
              <w:jc w:val="left"/>
            </w:pPr>
            <w:r>
              <w:t xml:space="preserve">High vs BlameShift / ForcedLoan</w:t>
            </w:r>
          </w:p>
        </w:tc>
        <w:tc>
          <w:tcPr/>
          <w:p>
            <w:pPr>
              <w:pStyle w:val="Compact"/>
              <w:jc w:val="left"/>
            </w:pPr>
            <w:r>
              <w:t xml:space="preserve">Strong</w:t>
            </w:r>
          </w:p>
        </w:tc>
      </w:tr>
      <w:tr>
        <w:tc>
          <w:tcPr/>
          <w:p>
            <w:pPr>
              <w:pStyle w:val="Compact"/>
              <w:jc w:val="left"/>
            </w:pPr>
            <w:r>
              <w:t xml:space="preserve">FCMB×Stanbic WrongTransfer CourtOrder Clock</w:t>
            </w:r>
          </w:p>
        </w:tc>
        <w:tc>
          <w:tcPr/>
          <w:p>
            <w:pPr>
              <w:pStyle w:val="Compact"/>
              <w:jc w:val="left"/>
            </w:pPr>
            <w:r>
              <w:rPr>
                <w:bCs/>
                <w:b/>
              </w:rPr>
              <w:t xml:space="preserve">High</w:t>
            </w:r>
            <w:r>
              <w:t xml:space="preserve"> </w:t>
            </w:r>
            <w:r>
              <w:t xml:space="preserve">— court-order still delayed recall</w:t>
            </w:r>
          </w:p>
        </w:tc>
        <w:tc>
          <w:tcPr/>
          <w:p>
            <w:pPr>
              <w:pStyle w:val="Compact"/>
              <w:jc w:val="left"/>
            </w:pPr>
            <w:r>
              <w:t xml:space="preserve">Yes</w:t>
            </w:r>
          </w:p>
        </w:tc>
        <w:tc>
          <w:tcPr/>
          <w:p>
            <w:pPr>
              <w:pStyle w:val="Compact"/>
              <w:jc w:val="left"/>
            </w:pPr>
            <w:r>
              <w:t xml:space="preserve">Not legal practice; not bank official</w:t>
            </w:r>
          </w:p>
        </w:tc>
        <w:tc>
          <w:tcPr/>
          <w:p>
            <w:pPr>
              <w:pStyle w:val="Compact"/>
              <w:jc w:val="left"/>
            </w:pPr>
            <w:r>
              <w:t xml:space="preserve">High vs RecipientRefuse / FailedXfer</w:t>
            </w:r>
          </w:p>
        </w:tc>
        <w:tc>
          <w:tcPr/>
          <w:p>
            <w:pPr>
              <w:pStyle w:val="Compact"/>
              <w:jc w:val="left"/>
            </w:pPr>
            <w:r>
              <w:t xml:space="preserve">Strong</w:t>
            </w:r>
          </w:p>
        </w:tc>
      </w:tr>
      <w:tr>
        <w:tc>
          <w:tcPr/>
          <w:p>
            <w:pPr>
              <w:pStyle w:val="Compact"/>
              <w:jc w:val="left"/>
            </w:pPr>
            <w:r>
              <w:t xml:space="preserve">5G DeviceCoverage Gap Evidence Desk</w:t>
            </w:r>
          </w:p>
        </w:tc>
        <w:tc>
          <w:tcPr/>
          <w:p>
            <w:pPr>
              <w:pStyle w:val="Compact"/>
              <w:jc w:val="left"/>
            </w:pPr>
            <w:r>
              <w:rPr>
                <w:bCs/>
                <w:b/>
              </w:rPr>
              <w:t xml:space="preserve">Medium-high</w:t>
            </w:r>
            <w:r>
              <w:t xml:space="preserve"> </w:t>
            </w:r>
            <w:r>
              <w:t xml:space="preserve">— device spend vs coverage gap</w:t>
            </w:r>
          </w:p>
        </w:tc>
        <w:tc>
          <w:tcPr/>
          <w:p>
            <w:pPr>
              <w:pStyle w:val="Compact"/>
              <w:jc w:val="left"/>
            </w:pPr>
            <w:r>
              <w:t xml:space="preserve">Yes</w:t>
            </w:r>
          </w:p>
        </w:tc>
        <w:tc>
          <w:tcPr/>
          <w:p>
            <w:pPr>
              <w:pStyle w:val="Compact"/>
              <w:jc w:val="left"/>
            </w:pPr>
            <w:r>
              <w:t xml:space="preserve">Not NCC QoS official</w:t>
            </w:r>
          </w:p>
        </w:tc>
        <w:tc>
          <w:tcPr/>
          <w:p>
            <w:pPr>
              <w:pStyle w:val="Compact"/>
              <w:jc w:val="left"/>
            </w:pPr>
            <w:r>
              <w:t xml:space="preserve">High vs TelcoQoS Hearing</w:t>
            </w:r>
          </w:p>
        </w:tc>
        <w:tc>
          <w:tcPr/>
          <w:p>
            <w:pPr>
              <w:pStyle w:val="Compact"/>
              <w:jc w:val="left"/>
            </w:pPr>
            <w:r>
              <w:t xml:space="preserve">Good</w:t>
            </w:r>
          </w:p>
        </w:tc>
      </w:tr>
      <w:tr>
        <w:tc>
          <w:tcPr/>
          <w:p>
            <w:pPr>
              <w:pStyle w:val="Compact"/>
              <w:jc w:val="left"/>
            </w:pPr>
            <w:r>
              <w:t xml:space="preserve">GTCO GooglePay DualRail Merchant Pack</w:t>
            </w:r>
          </w:p>
        </w:tc>
        <w:tc>
          <w:tcPr/>
          <w:p>
            <w:pPr>
              <w:pStyle w:val="Compact"/>
              <w:jc w:val="left"/>
            </w:pPr>
            <w:r>
              <w:rPr>
                <w:bCs/>
                <w:b/>
              </w:rPr>
              <w:t xml:space="preserve">Medium-high</w:t>
            </w:r>
            <w:r>
              <w:t xml:space="preserve"> </w:t>
            </w:r>
            <w:r>
              <w:t xml:space="preserve">— day-one Google Pay both rails</w:t>
            </w:r>
          </w:p>
        </w:tc>
        <w:tc>
          <w:tcPr/>
          <w:p>
            <w:pPr>
              <w:pStyle w:val="Compact"/>
              <w:jc w:val="left"/>
            </w:pPr>
            <w:r>
              <w:t xml:space="preserve">Yes</w:t>
            </w:r>
          </w:p>
        </w:tc>
        <w:tc>
          <w:tcPr/>
          <w:p>
            <w:pPr>
              <w:pStyle w:val="Compact"/>
              <w:jc w:val="left"/>
            </w:pPr>
            <w:r>
              <w:t xml:space="preserve">Not GTBank/Squad official onboarding</w:t>
            </w:r>
          </w:p>
        </w:tc>
        <w:tc>
          <w:tcPr/>
          <w:p>
            <w:pPr>
              <w:pStyle w:val="Compact"/>
              <w:jc w:val="left"/>
            </w:pPr>
            <w:r>
              <w:t xml:space="preserve">High vs ChinaCrossBorder</w:t>
            </w:r>
          </w:p>
        </w:tc>
        <w:tc>
          <w:tcPr/>
          <w:p>
            <w:pPr>
              <w:pStyle w:val="Compact"/>
              <w:jc w:val="left"/>
            </w:pPr>
            <w:r>
              <w:t xml:space="preserve">Good</w:t>
            </w:r>
          </w:p>
        </w:tc>
      </w:tr>
      <w:tr>
        <w:tc>
          <w:tcPr/>
          <w:p>
            <w:pPr>
              <w:pStyle w:val="Compact"/>
              <w:jc w:val="left"/>
            </w:pPr>
            <w:r>
              <w:t xml:space="preserve">NSIA ThirdParty CoInvest Evidence Pack</w:t>
            </w:r>
          </w:p>
        </w:tc>
        <w:tc>
          <w:tcPr/>
          <w:p>
            <w:pPr>
              <w:pStyle w:val="Compact"/>
              <w:jc w:val="left"/>
            </w:pPr>
            <w:r>
              <w:rPr>
                <w:bCs/>
                <w:b/>
              </w:rPr>
              <w:t xml:space="preserve">Medium</w:t>
            </w:r>
            <w:r>
              <w:t xml:space="preserve"> </w:t>
            </w:r>
            <w:r>
              <w:t xml:space="preserve">— co-invest/job-impact narrative</w:t>
            </w:r>
          </w:p>
        </w:tc>
        <w:tc>
          <w:tcPr/>
          <w:p>
            <w:pPr>
              <w:pStyle w:val="Compact"/>
              <w:jc w:val="left"/>
            </w:pPr>
            <w:r>
              <w:t xml:space="preserve">Yes</w:t>
            </w:r>
          </w:p>
        </w:tc>
        <w:tc>
          <w:tcPr/>
          <w:p>
            <w:pPr>
              <w:pStyle w:val="Compact"/>
              <w:jc w:val="left"/>
            </w:pPr>
            <w:r>
              <w:t xml:space="preserve">Not NSIA application portal</w:t>
            </w:r>
          </w:p>
        </w:tc>
        <w:tc>
          <w:tcPr/>
          <w:p>
            <w:pPr>
              <w:pStyle w:val="Compact"/>
              <w:jc w:val="left"/>
            </w:pPr>
            <w:r>
              <w:t xml:space="preserve">High vs CapMarket packs</w:t>
            </w:r>
          </w:p>
        </w:tc>
        <w:tc>
          <w:tcPr/>
          <w:p>
            <w:pPr>
              <w:pStyle w:val="Compact"/>
              <w:jc w:val="left"/>
            </w:pPr>
            <w:r>
              <w:t xml:space="preserve">Good</w:t>
            </w:r>
          </w:p>
        </w:tc>
      </w:tr>
      <w:tr>
        <w:tc>
          <w:tcPr/>
          <w:p>
            <w:pPr>
              <w:pStyle w:val="Compact"/>
              <w:jc w:val="left"/>
            </w:pPr>
            <w:r>
              <w:t xml:space="preserve">Money Mule Inclusion Guard Desk</w:t>
            </w:r>
          </w:p>
        </w:tc>
        <w:tc>
          <w:tcPr/>
          <w:p>
            <w:pPr>
              <w:pStyle w:val="Compact"/>
              <w:jc w:val="left"/>
            </w:pPr>
            <w:r>
              <w:rPr>
                <w:bCs/>
                <w:b/>
              </w:rPr>
              <w:t xml:space="preserve">Medium-high</w:t>
            </w:r>
            <w:r>
              <w:t xml:space="preserve"> </w:t>
            </w:r>
            <w:r>
              <w:t xml:space="preserve">— inclusion vs fraud pressure</w:t>
            </w:r>
          </w:p>
        </w:tc>
        <w:tc>
          <w:tcPr/>
          <w:p>
            <w:pPr>
              <w:pStyle w:val="Compact"/>
              <w:jc w:val="left"/>
            </w:pPr>
            <w:r>
              <w:t xml:space="preserve">Yes</w:t>
            </w:r>
          </w:p>
        </w:tc>
        <w:tc>
          <w:tcPr/>
          <w:p>
            <w:pPr>
              <w:pStyle w:val="Compact"/>
              <w:jc w:val="left"/>
            </w:pPr>
            <w:r>
              <w:t xml:space="preserve">Not EFCC/CBN enforcement arm</w:t>
            </w:r>
          </w:p>
        </w:tc>
        <w:tc>
          <w:tcPr/>
          <w:p>
            <w:pPr>
              <w:pStyle w:val="Compact"/>
              <w:jc w:val="left"/>
            </w:pPr>
            <w:r>
              <w:t xml:space="preserve">High</w:t>
            </w:r>
          </w:p>
        </w:tc>
        <w:tc>
          <w:tcPr/>
          <w:p>
            <w:pPr>
              <w:pStyle w:val="Compact"/>
              <w:jc w:val="left"/>
            </w:pPr>
            <w:r>
              <w:t xml:space="preserve">Good</w:t>
            </w:r>
          </w:p>
        </w:tc>
      </w:tr>
      <w:tr>
        <w:tc>
          <w:tcPr/>
          <w:p>
            <w:pPr>
              <w:pStyle w:val="Compact"/>
              <w:jc w:val="left"/>
            </w:pPr>
            <w:r>
              <w:t xml:space="preserve">CBN N800bn TBill Liquidity Stress Board</w:t>
            </w:r>
          </w:p>
        </w:tc>
        <w:tc>
          <w:tcPr/>
          <w:p>
            <w:pPr>
              <w:pStyle w:val="Compact"/>
              <w:jc w:val="left"/>
            </w:pPr>
            <w:r>
              <w:rPr>
                <w:bCs/>
                <w:b/>
              </w:rPr>
              <w:t xml:space="preserve">Medium</w:t>
            </w:r>
            <w:r>
              <w:t xml:space="preserve"> </w:t>
            </w:r>
            <w:r>
              <w:t xml:space="preserve">— treasury / bank-liquidity FOMO</w:t>
            </w:r>
          </w:p>
        </w:tc>
        <w:tc>
          <w:tcPr/>
          <w:p>
            <w:pPr>
              <w:pStyle w:val="Compact"/>
              <w:jc w:val="left"/>
            </w:pPr>
            <w:r>
              <w:t xml:space="preserve">Yes</w:t>
            </w:r>
          </w:p>
        </w:tc>
        <w:tc>
          <w:tcPr/>
          <w:p>
            <w:pPr>
              <w:pStyle w:val="Compact"/>
              <w:jc w:val="left"/>
            </w:pPr>
            <w:r>
              <w:t xml:space="preserve">Not investment advice</w:t>
            </w:r>
          </w:p>
        </w:tc>
        <w:tc>
          <w:tcPr/>
          <w:p>
            <w:pPr>
              <w:pStyle w:val="Compact"/>
              <w:jc w:val="left"/>
            </w:pPr>
            <w:r>
              <w:t xml:space="preserve">High vs OMO Rate Desk</w:t>
            </w:r>
          </w:p>
        </w:tc>
        <w:tc>
          <w:tcPr/>
          <w:p>
            <w:pPr>
              <w:pStyle w:val="Compact"/>
              <w:jc w:val="left"/>
            </w:pPr>
            <w:r>
              <w:t xml:space="preserve">Good</w:t>
            </w:r>
          </w:p>
        </w:tc>
      </w:tr>
      <w:tr>
        <w:tc>
          <w:tcPr/>
          <w:p>
            <w:pPr>
              <w:pStyle w:val="Compact"/>
              <w:jc w:val="left"/>
            </w:pPr>
            <w:r>
              <w:t xml:space="preserve">EFCC Nestoil $100m Recovery Stake Board</w:t>
            </w:r>
          </w:p>
        </w:tc>
        <w:tc>
          <w:tcPr/>
          <w:p>
            <w:pPr>
              <w:pStyle w:val="Compact"/>
              <w:jc w:val="left"/>
            </w:pPr>
            <w:r>
              <w:rPr>
                <w:bCs/>
                <w:b/>
              </w:rPr>
              <w:t xml:space="preserve">Medium</w:t>
            </w:r>
            <w:r>
              <w:t xml:space="preserve"> </w:t>
            </w:r>
            <w:r>
              <w:t xml:space="preserve">niche creditor/stakeholder</w:t>
            </w:r>
          </w:p>
        </w:tc>
        <w:tc>
          <w:tcPr/>
          <w:p>
            <w:pPr>
              <w:pStyle w:val="Compact"/>
              <w:jc w:val="left"/>
            </w:pPr>
            <w:r>
              <w:t xml:space="preserve">Yes</w:t>
            </w:r>
          </w:p>
        </w:tc>
        <w:tc>
          <w:tcPr/>
          <w:p>
            <w:pPr>
              <w:pStyle w:val="Compact"/>
              <w:jc w:val="left"/>
            </w:pPr>
            <w:r>
              <w:t xml:space="preserve">Not EFCC/court process tool</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Southeast Gas Pipeline SME Ready Pack</w:t>
            </w:r>
          </w:p>
        </w:tc>
        <w:tc>
          <w:tcPr/>
          <w:p>
            <w:pPr>
              <w:pStyle w:val="Compact"/>
              <w:jc w:val="left"/>
            </w:pPr>
            <w:r>
              <w:rPr>
                <w:bCs/>
                <w:b/>
              </w:rPr>
              <w:t xml:space="preserve">Medium</w:t>
            </w:r>
            <w:r>
              <w:t xml:space="preserve"> </w:t>
            </w:r>
            <w:r>
              <w:t xml:space="preserve">niche supply-chain</w:t>
            </w:r>
          </w:p>
        </w:tc>
        <w:tc>
          <w:tcPr/>
          <w:p>
            <w:pPr>
              <w:pStyle w:val="Compact"/>
              <w:jc w:val="left"/>
            </w:pPr>
            <w:r>
              <w:t xml:space="preserve">Yes</w:t>
            </w:r>
          </w:p>
        </w:tc>
        <w:tc>
          <w:tcPr/>
          <w:p>
            <w:pPr>
              <w:pStyle w:val="Compact"/>
              <w:jc w:val="left"/>
            </w:pPr>
            <w:r>
              <w:t xml:space="preserve">Not NNPC/gas concessionaire</w:t>
            </w:r>
          </w:p>
        </w:tc>
        <w:tc>
          <w:tcPr/>
          <w:p>
            <w:pPr>
              <w:pStyle w:val="Compact"/>
              <w:jc w:val="left"/>
            </w:pPr>
            <w:r>
              <w:t xml:space="preserve">High</w:t>
            </w:r>
          </w:p>
        </w:tc>
        <w:tc>
          <w:tcPr/>
          <w:p>
            <w:pPr>
              <w:pStyle w:val="Compact"/>
              <w:jc w:val="left"/>
            </w:pPr>
            <w:r>
              <w:t xml:space="preserve">Moderate</w:t>
            </w:r>
          </w:p>
        </w:tc>
      </w:tr>
      <w:tr>
        <w:tc>
          <w:tcPr/>
          <w:p>
            <w:pPr>
              <w:pStyle w:val="Compact"/>
              <w:jc w:val="left"/>
            </w:pPr>
            <w:r>
              <w:t xml:space="preserve">Off Grid AI NG Edge Kit</w:t>
            </w:r>
          </w:p>
        </w:tc>
        <w:tc>
          <w:tcPr/>
          <w:p>
            <w:pPr>
              <w:pStyle w:val="Compact"/>
              <w:jc w:val="left"/>
            </w:pPr>
            <w:r>
              <w:rPr>
                <w:bCs/>
                <w:b/>
              </w:rPr>
              <w:t xml:space="preserve">Low-medium</w:t>
            </w:r>
          </w:p>
        </w:tc>
        <w:tc>
          <w:tcPr/>
          <w:p>
            <w:pPr>
              <w:pStyle w:val="Compact"/>
              <w:jc w:val="left"/>
            </w:pPr>
            <w:r>
              <w:t xml:space="preserve">Yes</w:t>
            </w:r>
          </w:p>
        </w:tc>
        <w:tc>
          <w:tcPr/>
          <w:p>
            <w:pPr>
              <w:pStyle w:val="Compact"/>
              <w:jc w:val="left"/>
            </w:pPr>
            <w:r>
              <w:t xml:space="preserve">NDPA for on-device data</w:t>
            </w:r>
          </w:p>
        </w:tc>
        <w:tc>
          <w:tcPr/>
          <w:p>
            <w:pPr>
              <w:pStyle w:val="Compact"/>
              <w:jc w:val="left"/>
            </w:pPr>
            <w:r>
              <w:t xml:space="preserve">Medium</w:t>
            </w:r>
          </w:p>
        </w:tc>
        <w:tc>
          <w:tcPr/>
          <w:p>
            <w:pPr>
              <w:pStyle w:val="Compact"/>
              <w:jc w:val="left"/>
            </w:pPr>
            <w:r>
              <w:t xml:space="preserve">Moderate</w:t>
            </w:r>
          </w:p>
        </w:tc>
      </w:tr>
    </w:tbl>
    <w:p>
      <w:r>
        <w:pict>
          <v:rect style="width:0;height:1.5pt" o:hralign="center" o:hrstd="t" o:hr="t"/>
        </w:pict>
      </w:r>
    </w:p>
    <w:bookmarkEnd w:id="22"/>
    <w:bookmarkStart w:id="35" w:name="idea-details"/>
    <w:p>
      <w:pPr>
        <w:pStyle w:val="Heading2"/>
      </w:pPr>
      <w:r>
        <w:t xml:space="preserve">Idea details</w:t>
      </w:r>
    </w:p>
    <w:bookmarkStart w:id="23" w:name="Xd1546cb388be434ddd47016492a536d7cb9edcd"/>
    <w:p>
      <w:pPr>
        <w:pStyle w:val="Heading3"/>
      </w:pPr>
      <w:r>
        <w:t xml:space="preserve">1. Lagos Health Insurance Dec31 Enrol Desk — mandatory cover grace → Jan 2027 enforcement (</w:t>
      </w:r>
      <w:r>
        <w:rPr>
          <w:bCs/>
          <w:b/>
        </w:rPr>
        <w:t xml:space="preserve">S12 Mode A</w:t>
      </w:r>
      <w:r>
        <w:t xml:space="preserve">)</w:t>
      </w:r>
    </w:p>
    <w:p>
      <w:pPr>
        <w:numPr>
          <w:ilvl w:val="0"/>
          <w:numId w:val="1001"/>
        </w:numPr>
        <w:pStyle w:val="Compact"/>
      </w:pPr>
      <w:r>
        <w:rPr>
          <w:bCs/>
          <w:b/>
        </w:rPr>
        <w:t xml:space="preserve">Problem / trend:</w:t>
      </w:r>
      <w:r>
        <w:t xml:space="preserve"> </w:t>
      </w:r>
      <w:r>
        <w:t xml:space="preserve">Punch and Guardian (28 Oct 2026): Lagos Governor Babajide Sanwo-Olu flagged enforcement of compulsory health insurance under EO/BOS/01/2024, with a grace window through</w:t>
      </w:r>
      <w:r>
        <w:t xml:space="preserve"> </w:t>
      </w:r>
      <w:r>
        <w:rPr>
          <w:bCs/>
          <w:b/>
        </w:rPr>
        <w:t xml:space="preserve">31 December 2026</w:t>
      </w:r>
      <w:r>
        <w:t xml:space="preserve"> </w:t>
      </w:r>
      <w:r>
        <w:t xml:space="preserve">and enforcement from</w:t>
      </w:r>
      <w:r>
        <w:t xml:space="preserve"> </w:t>
      </w:r>
      <w:r>
        <w:rPr>
          <w:bCs/>
          <w:b/>
        </w:rPr>
        <w:t xml:space="preserve">1 January 2027</w:t>
      </w:r>
      <w:r>
        <w:t xml:space="preserve">. The state also unveiled Lagos Private Health Plans / Private Health Plus with about</w:t>
      </w:r>
      <w:r>
        <w:t xml:space="preserve"> </w:t>
      </w:r>
      <w:r>
        <w:rPr>
          <w:bCs/>
          <w:b/>
        </w:rPr>
        <w:t xml:space="preserve">21 HMOs</w:t>
      </w:r>
      <w:r>
        <w:t xml:space="preserve">, while LASHMA equity funding rose toward covering more vulnerable residents. Employers, workers, and informal residents still lack a plain enrol / HMO-choice / MDA-compliance evidence board before the deadline.</w:t>
      </w:r>
    </w:p>
    <w:p>
      <w:pPr>
        <w:numPr>
          <w:ilvl w:val="0"/>
          <w:numId w:val="1001"/>
        </w:numPr>
        <w:pStyle w:val="Compact"/>
      </w:pPr>
      <w:r>
        <w:rPr>
          <w:bCs/>
          <w:b/>
        </w:rPr>
        <w:t xml:space="preserve">Solution:</w:t>
      </w:r>
    </w:p>
    <w:p>
      <w:pPr>
        <w:numPr>
          <w:ilvl w:val="1"/>
          <w:numId w:val="1002"/>
        </w:numPr>
        <w:pStyle w:val="Compact"/>
      </w:pPr>
      <w:r>
        <w:rPr>
          <w:bCs/>
          <w:b/>
        </w:rPr>
        <w:t xml:space="preserve">Established solution:</w:t>
      </w:r>
      <w:r>
        <w:t xml:space="preserve"> </w:t>
      </w:r>
      <w:r>
        <w:t xml:space="preserve">Covered California (developed-market mandatory-cover enrolment software).</w:t>
      </w:r>
    </w:p>
    <w:p>
      <w:pPr>
        <w:numPr>
          <w:ilvl w:val="1"/>
          <w:numId w:val="1002"/>
        </w:numPr>
        <w:pStyle w:val="Compact"/>
      </w:pPr>
      <w:r>
        <w:rPr>
          <w:bCs/>
          <w:b/>
        </w:rPr>
        <w:t xml:space="preserve">Variant:</w:t>
      </w:r>
      <w:r>
        <w:t xml:space="preserve"> </w:t>
      </w:r>
      <w:r>
        <w:t xml:space="preserve">Lagos Health Insurance Dec31 Enrol Desk, the Nigeria version of that software. It logs Ilera Eko vs Private Health Plus choice, employer/worker/resident status, HMO shortlist, and days-to-Dec31. It takes Naira Paystack tips and works WhatsApp-first. It is not LASHMA or an HMO sales portal.</w:t>
      </w:r>
    </w:p>
    <w:p>
      <w:pPr>
        <w:numPr>
          <w:ilvl w:val="0"/>
          <w:numId w:val="1001"/>
        </w:numPr>
        <w:pStyle w:val="Compact"/>
      </w:pPr>
      <w:r>
        <w:rPr>
          <w:bCs/>
          <w:b/>
        </w:rPr>
        <w:t xml:space="preserve">Target:</w:t>
      </w:r>
      <w:r>
        <w:t xml:space="preserve"> </w:t>
      </w:r>
      <w:r>
        <w:t xml:space="preserve">Lagos SME employers, HR leads, resident associations, and accredited agents helping informal households enrol before Dec 31.</w:t>
      </w:r>
    </w:p>
    <w:p>
      <w:pPr>
        <w:numPr>
          <w:ilvl w:val="0"/>
          <w:numId w:val="1001"/>
        </w:numPr>
        <w:pStyle w:val="Compact"/>
      </w:pPr>
      <w:r>
        <w:rPr>
          <w:bCs/>
          <w:b/>
        </w:rPr>
        <w:t xml:space="preserve">MVP cost:</w:t>
      </w:r>
      <w:r>
        <w:t xml:space="preserve"> </w:t>
      </w:r>
      <w:r>
        <w:t xml:space="preserve">$6k–$14k.</w:t>
      </w:r>
    </w:p>
    <w:p>
      <w:pPr>
        <w:numPr>
          <w:ilvl w:val="0"/>
          <w:numId w:val="1001"/>
        </w:numPr>
        <w:pStyle w:val="Compact"/>
      </w:pPr>
      <w:r>
        <w:rPr>
          <w:bCs/>
          <w:b/>
        </w:rPr>
        <w:t xml:space="preserve">Regulatory:</w:t>
      </w:r>
      <w:r>
        <w:t xml:space="preserve"> </w:t>
      </w:r>
      <w:r>
        <w:t xml:space="preserve">Informational only — not LASHMA, NHIA, or HMO official; not enforcement; NDPA for enrollee identity fields.</w:t>
      </w:r>
    </w:p>
    <w:p>
      <w:pPr>
        <w:numPr>
          <w:ilvl w:val="0"/>
          <w:numId w:val="1001"/>
        </w:numPr>
        <w:pStyle w:val="Compact"/>
      </w:pPr>
      <w:r>
        <w:rPr>
          <w:bCs/>
          <w:b/>
        </w:rPr>
        <w:t xml:space="preserve">Competitors / alternatives:</w:t>
      </w:r>
    </w:p>
    <w:p>
      <w:pPr>
        <w:numPr>
          <w:ilvl w:val="1"/>
          <w:numId w:val="1003"/>
        </w:numPr>
        <w:pStyle w:val="Compact"/>
      </w:pPr>
      <w:r>
        <w:rPr>
          <w:bCs/>
          <w:b/>
        </w:rPr>
        <w:t xml:space="preserve">LASHMA / Ilera Eko portal DIY</w:t>
      </w:r>
      <w:r>
        <w:t xml:space="preserve"> </w:t>
      </w:r>
      <w:r>
        <w:t xml:space="preserve">— official; dense for informal SMEs. Why a Nigeria buyer might still choose this idea: filled Dec31 countdown + Private Health Plus vs Ilera Eko choice board.</w:t>
      </w:r>
    </w:p>
    <w:p>
      <w:pPr>
        <w:numPr>
          <w:ilvl w:val="1"/>
          <w:numId w:val="1003"/>
        </w:numPr>
        <w:pStyle w:val="Compact"/>
      </w:pPr>
      <w:r>
        <w:rPr>
          <w:bCs/>
          <w:b/>
        </w:rPr>
        <w:t xml:space="preserve">HMO sales WhatsApp agents</w:t>
      </w:r>
      <w:r>
        <w:t xml:space="preserve"> </w:t>
      </w:r>
      <w:r>
        <w:t xml:space="preserve">— common; conflicted. Why a Nigeria buyer might still choose this idea: employer compliance pack without a single-HMO pitch.</w:t>
      </w:r>
    </w:p>
    <w:p>
      <w:pPr>
        <w:numPr>
          <w:ilvl w:val="1"/>
          <w:numId w:val="1003"/>
        </w:numPr>
        <w:pStyle w:val="Compact"/>
      </w:pPr>
      <w:r>
        <w:rPr>
          <w:bCs/>
          <w:b/>
        </w:rPr>
        <w:t xml:space="preserve">InsurerEscrow N300bn Release Desk (prior)</w:t>
      </w:r>
      <w:r>
        <w:t xml:space="preserve"> </w:t>
      </w:r>
      <w:r>
        <w:t xml:space="preserve">— insurer escrow release. Why a Nigeria buyer might still choose this idea:</w:t>
      </w:r>
      <w:r>
        <w:t xml:space="preserve"> </w:t>
      </w:r>
      <w:r>
        <w:rPr>
          <w:bCs/>
          <w:b/>
        </w:rPr>
        <w:t xml:space="preserve">Lagos mandatory enrol deadline</w:t>
      </w:r>
      <w:r>
        <w:t xml:space="preserve"> </w:t>
      </w:r>
      <w:r>
        <w:t xml:space="preserve">job.</w:t>
      </w:r>
    </w:p>
    <w:p>
      <w:pPr>
        <w:numPr>
          <w:ilvl w:val="1"/>
          <w:numId w:val="1003"/>
        </w:numPr>
        <w:pStyle w:val="Compact"/>
      </w:pPr>
      <w:r>
        <w:rPr>
          <w:bCs/>
          <w:b/>
        </w:rPr>
        <w:t xml:space="preserve">Accountant spreadsheet</w:t>
      </w:r>
      <w:r>
        <w:t xml:space="preserve"> </w:t>
      </w:r>
      <w:r>
        <w:t xml:space="preserve">— common; no HMO map. Why a Nigeria buyer might still choose this idea: dated enrol evidence for audits.</w:t>
      </w:r>
    </w:p>
    <w:p>
      <w:pPr>
        <w:numPr>
          <w:ilvl w:val="0"/>
          <w:numId w:val="1001"/>
        </w:numPr>
        <w:pStyle w:val="Compact"/>
      </w:pPr>
      <w:r>
        <w:rPr>
          <w:bCs/>
          <w:b/>
        </w:rPr>
        <w:t xml:space="preserve">GUEMF:</w:t>
      </w:r>
      <w:r>
        <w:t xml:space="preserve"> </w:t>
      </w:r>
      <w:r>
        <w:t xml:space="preserve">Mode A</w:t>
      </w:r>
      <w:r>
        <w:t xml:space="preserve"> </w:t>
      </w:r>
      <w:r>
        <w:rPr>
          <w:bCs/>
          <w:b/>
        </w:rPr>
        <w:t xml:space="preserve">5/5/5/5/5 = 25</w:t>
      </w:r>
      <w:r>
        <w:t xml:space="preserve"> </w:t>
      </w:r>
      <w:r>
        <w:t xml:space="preserve">(Growing private-plan push; Urgent Dec31 clock; Expensive uncovered care; Mandatory EO/BOS/01/2024; Frequent employer/resident enrol actions). Evidence: Punch — https://punchng.com/lagos-gives-residents-december-31-deadline-to-get-health-insurance/ ; Guardian — https://guardian.ng/features/health/sanwo-olu-gives-december-31-deadline-for-compulsory-health-insurance-scheme/</w:t>
      </w:r>
    </w:p>
    <w:p>
      <w:pPr>
        <w:numPr>
          <w:ilvl w:val="0"/>
          <w:numId w:val="1001"/>
        </w:numPr>
        <w:pStyle w:val="Compact"/>
      </w:pPr>
      <w:r>
        <w:rPr>
          <w:bCs/>
          <w:b/>
        </w:rPr>
        <w:t xml:space="preserve">Commercial viability:</w:t>
      </w:r>
      <w:r>
        <w:t xml:space="preserve"> </w:t>
      </w:r>
      <w:r>
        <w:t xml:space="preserve">High — hard deadline + employer duty.</w:t>
      </w:r>
    </w:p>
    <w:p>
      <w:pPr>
        <w:numPr>
          <w:ilvl w:val="0"/>
          <w:numId w:val="1001"/>
        </w:numPr>
        <w:pStyle w:val="Compact"/>
      </w:pPr>
      <w:r>
        <w:rPr>
          <w:bCs/>
          <w:b/>
        </w:rPr>
        <w:t xml:space="preserve">Dedup:</w:t>
      </w:r>
      <w:r>
        <w:t xml:space="preserve"> </w:t>
      </w:r>
      <w:r>
        <w:t xml:space="preserve">High vs InsurerEscrow / prior health-insurance window desks.</w:t>
      </w:r>
    </w:p>
    <w:p>
      <w:pPr>
        <w:numPr>
          <w:ilvl w:val="0"/>
          <w:numId w:val="1001"/>
        </w:numPr>
        <w:pStyle w:val="Compact"/>
      </w:pPr>
      <w:r>
        <w:rPr>
          <w:bCs/>
          <w:b/>
        </w:rPr>
        <w:t xml:space="preserve">Founder fit:</w:t>
      </w:r>
      <w:r>
        <w:t xml:space="preserve"> </w:t>
      </w:r>
      <w:r>
        <w:t xml:space="preserve">Strong.</w:t>
      </w:r>
    </w:p>
    <w:bookmarkEnd w:id="23"/>
    <w:bookmarkStart w:id="24" w:name="X5155961db7d8411d28e6484a6b4a4f6bb2e88f1"/>
    <w:p>
      <w:pPr>
        <w:pStyle w:val="Heading3"/>
      </w:pPr>
      <w:r>
        <w:t xml:space="preserve">2. FG N70k Transport Payment Floor Desk — six-month intervention + arrears clocks (</w:t>
      </w:r>
      <w:r>
        <w:rPr>
          <w:bCs/>
          <w:b/>
        </w:rPr>
        <w:t xml:space="preserve">S12 Mode A</w:t>
      </w:r>
      <w:r>
        <w:t xml:space="preserve">)</w:t>
      </w:r>
    </w:p>
    <w:p>
      <w:pPr>
        <w:numPr>
          <w:ilvl w:val="0"/>
          <w:numId w:val="1004"/>
        </w:numPr>
        <w:pStyle w:val="Compact"/>
      </w:pPr>
      <w:r>
        <w:rPr>
          <w:bCs/>
          <w:b/>
        </w:rPr>
        <w:t xml:space="preserve">Problem / trend:</w:t>
      </w:r>
      <w:r>
        <w:t xml:space="preserve"> </w:t>
      </w:r>
      <w:r>
        <w:t xml:space="preserve">BusinessDay and Guardian (28 Oct 2026): after Ministry of Labour conciliation with NLC on 27 Oct, FG agreed a</w:t>
      </w:r>
      <w:r>
        <w:t xml:space="preserve"> </w:t>
      </w:r>
      <w:r>
        <w:rPr>
          <w:bCs/>
          <w:b/>
        </w:rPr>
        <w:t xml:space="preserve">N70,000 monthly transport intervention for six months from November 2026</w:t>
      </w:r>
      <w:r>
        <w:t xml:space="preserve">, peculiar-allowance arrears in three instalments from November, and</w:t>
      </w:r>
      <w:r>
        <w:t xml:space="preserve"> </w:t>
      </w:r>
      <w:r>
        <w:rPr>
          <w:bCs/>
          <w:b/>
        </w:rPr>
        <w:t xml:space="preserve">19 months of health-worker allowance arrears</w:t>
      </w:r>
      <w:r>
        <w:t xml:space="preserve"> </w:t>
      </w:r>
      <w:r>
        <w:t xml:space="preserve">within three months from December. Minimum-wage talks start, but tax relief stays referred to NEC. Workers and unions still lack a plain payment-floor board separating promises, payroll hits, and missed tranches.</w:t>
      </w:r>
    </w:p>
    <w:p>
      <w:pPr>
        <w:numPr>
          <w:ilvl w:val="0"/>
          <w:numId w:val="1004"/>
        </w:numPr>
        <w:pStyle w:val="Compact"/>
      </w:pPr>
      <w:r>
        <w:rPr>
          <w:bCs/>
          <w:b/>
        </w:rPr>
        <w:t xml:space="preserve">Solution:</w:t>
      </w:r>
    </w:p>
    <w:p>
      <w:pPr>
        <w:numPr>
          <w:ilvl w:val="1"/>
          <w:numId w:val="1005"/>
        </w:numPr>
        <w:pStyle w:val="Compact"/>
      </w:pPr>
      <w:r>
        <w:rPr>
          <w:bCs/>
          <w:b/>
        </w:rPr>
        <w:t xml:space="preserve">Established solution:</w:t>
      </w:r>
      <w:r>
        <w:t xml:space="preserve"> </w:t>
      </w:r>
      <w:r>
        <w:t xml:space="preserve">DFAS myPay (developed-market federal employee pay-status software).</w:t>
      </w:r>
    </w:p>
    <w:p>
      <w:pPr>
        <w:numPr>
          <w:ilvl w:val="1"/>
          <w:numId w:val="1005"/>
        </w:numPr>
        <w:pStyle w:val="Compact"/>
      </w:pPr>
      <w:r>
        <w:rPr>
          <w:bCs/>
          <w:b/>
        </w:rPr>
        <w:t xml:space="preserve">Variant:</w:t>
      </w:r>
      <w:r>
        <w:t xml:space="preserve"> </w:t>
      </w:r>
      <w:r>
        <w:t xml:space="preserve">FG N70k Transport Payment Floor Desk, the Nigeria version of that software. It logs expected vs received N70k months, peculiar-allowance instalments, and health-worker arrears windows in Naira. It is not IPPIS, MoL, or a union dues portal.</w:t>
      </w:r>
    </w:p>
    <w:p>
      <w:pPr>
        <w:numPr>
          <w:ilvl w:val="0"/>
          <w:numId w:val="1004"/>
        </w:numPr>
        <w:pStyle w:val="Compact"/>
      </w:pPr>
      <w:r>
        <w:rPr>
          <w:bCs/>
          <w:b/>
        </w:rPr>
        <w:t xml:space="preserve">Target:</w:t>
      </w:r>
      <w:r>
        <w:t xml:space="preserve"> </w:t>
      </w:r>
      <w:r>
        <w:t xml:space="preserve">Federal worker associations, health-worker units, and state labour desks tracking Nov 2026–Apr 2027 delivery.</w:t>
      </w:r>
    </w:p>
    <w:p>
      <w:pPr>
        <w:numPr>
          <w:ilvl w:val="0"/>
          <w:numId w:val="1004"/>
        </w:numPr>
        <w:pStyle w:val="Compact"/>
      </w:pPr>
      <w:r>
        <w:rPr>
          <w:bCs/>
          <w:b/>
        </w:rPr>
        <w:t xml:space="preserve">MVP cost:</w:t>
      </w:r>
      <w:r>
        <w:t xml:space="preserve"> </w:t>
      </w:r>
      <w:r>
        <w:t xml:space="preserve">$5k–$12k.</w:t>
      </w:r>
    </w:p>
    <w:p>
      <w:pPr>
        <w:numPr>
          <w:ilvl w:val="0"/>
          <w:numId w:val="1004"/>
        </w:numPr>
        <w:pStyle w:val="Compact"/>
      </w:pPr>
      <w:r>
        <w:rPr>
          <w:bCs/>
          <w:b/>
        </w:rPr>
        <w:t xml:space="preserve">Regulatory:</w:t>
      </w:r>
      <w:r>
        <w:t xml:space="preserve"> </w:t>
      </w:r>
      <w:r>
        <w:t xml:space="preserve">Informational only — not Ministry of Labour, IPPIS, or NLC official; not lobbying brokerage.</w:t>
      </w:r>
    </w:p>
    <w:p>
      <w:pPr>
        <w:numPr>
          <w:ilvl w:val="0"/>
          <w:numId w:val="1004"/>
        </w:numPr>
        <w:pStyle w:val="Compact"/>
      </w:pPr>
      <w:r>
        <w:rPr>
          <w:bCs/>
          <w:b/>
        </w:rPr>
        <w:t xml:space="preserve">Competitors / alternatives:</w:t>
      </w:r>
    </w:p>
    <w:p>
      <w:pPr>
        <w:numPr>
          <w:ilvl w:val="1"/>
          <w:numId w:val="1006"/>
        </w:numPr>
        <w:pStyle w:val="Compact"/>
      </w:pPr>
      <w:r>
        <w:rPr>
          <w:bCs/>
          <w:b/>
        </w:rPr>
        <w:t xml:space="preserve">Union WhatsApp notices DIY</w:t>
      </w:r>
      <w:r>
        <w:t xml:space="preserve"> </w:t>
      </w:r>
      <w:r>
        <w:t xml:space="preserve">— free; unverifiable. Why a Nigeria buyer might still choose this idea: dated tranche evidence board.</w:t>
      </w:r>
    </w:p>
    <w:p>
      <w:pPr>
        <w:numPr>
          <w:ilvl w:val="1"/>
          <w:numId w:val="1006"/>
        </w:numPr>
        <w:pStyle w:val="Compact"/>
      </w:pPr>
      <w:r>
        <w:rPr>
          <w:bCs/>
          <w:b/>
        </w:rPr>
        <w:t xml:space="preserve">NELFUND MultiYear Funding Floor Desk (prior)</w:t>
      </w:r>
      <w:r>
        <w:t xml:space="preserve"> </w:t>
      </w:r>
      <w:r>
        <w:t xml:space="preserve">— student-loan levy floor. Why a Nigeria buyer might still choose this idea:</w:t>
      </w:r>
      <w:r>
        <w:t xml:space="preserve"> </w:t>
      </w:r>
      <w:r>
        <w:rPr>
          <w:bCs/>
          <w:b/>
        </w:rPr>
        <w:t xml:space="preserve">worker transport + health arrears payment floor</w:t>
      </w:r>
      <w:r>
        <w:t xml:space="preserve"> </w:t>
      </w:r>
      <w:r>
        <w:t xml:space="preserve">job.</w:t>
      </w:r>
    </w:p>
    <w:p>
      <w:pPr>
        <w:numPr>
          <w:ilvl w:val="1"/>
          <w:numId w:val="1006"/>
        </w:numPr>
        <w:pStyle w:val="Compact"/>
      </w:pPr>
      <w:r>
        <w:rPr>
          <w:bCs/>
          <w:b/>
        </w:rPr>
        <w:t xml:space="preserve">HR Excel only</w:t>
      </w:r>
      <w:r>
        <w:t xml:space="preserve"> </w:t>
      </w:r>
      <w:r>
        <w:t xml:space="preserve">— common; no cross-MDA view. Why a Nigeria buyer might still choose this idea: shared worker-facing floor pack.</w:t>
      </w:r>
    </w:p>
    <w:p>
      <w:pPr>
        <w:numPr>
          <w:ilvl w:val="1"/>
          <w:numId w:val="1006"/>
        </w:numPr>
        <w:pStyle w:val="Compact"/>
      </w:pPr>
      <w:r>
        <w:rPr>
          <w:bCs/>
          <w:b/>
        </w:rPr>
        <w:t xml:space="preserve">Newspaper explainers</w:t>
      </w:r>
      <w:r>
        <w:t xml:space="preserve"> </w:t>
      </w:r>
      <w:r>
        <w:t xml:space="preserve">— one-shot. Why a Nigeria buyer might still choose this idea: month-by-month miss tracker.</w:t>
      </w:r>
    </w:p>
    <w:p>
      <w:pPr>
        <w:numPr>
          <w:ilvl w:val="0"/>
          <w:numId w:val="1004"/>
        </w:numPr>
        <w:pStyle w:val="Compact"/>
      </w:pPr>
      <w:r>
        <w:rPr>
          <w:bCs/>
          <w:b/>
        </w:rPr>
        <w:t xml:space="preserve">GUEMF:</w:t>
      </w:r>
      <w:r>
        <w:t xml:space="preserve"> </w:t>
      </w:r>
      <w:r>
        <w:t xml:space="preserve">Mode A</w:t>
      </w:r>
      <w:r>
        <w:t xml:space="preserve"> </w:t>
      </w:r>
      <w:r>
        <w:rPr>
          <w:bCs/>
          <w:b/>
        </w:rPr>
        <w:t xml:space="preserve">5/5/5/5/4 = 24</w:t>
      </w:r>
      <w:r>
        <w:t xml:space="preserve"> </w:t>
      </w:r>
      <w:r>
        <w:t xml:space="preserve">(Growing cost-of-living pressure; Urgent Nov start; Expensive missed stipends; Near-mandatory negotiated commitments; Frequent monthly payment cycles). Evidence: BusinessDay — https://businessday.ng/news/article/fg-to-pay-workers-n70000-transport-support-for-six-months/ ; Guardian — https://guardian.ng/news/fg-to-begin-minimum-wage-talks-with-nlc-approves-n70000-transport-allowance/</w:t>
      </w:r>
    </w:p>
    <w:p>
      <w:pPr>
        <w:numPr>
          <w:ilvl w:val="0"/>
          <w:numId w:val="1004"/>
        </w:numPr>
        <w:pStyle w:val="Compact"/>
      </w:pPr>
      <w:r>
        <w:rPr>
          <w:bCs/>
          <w:b/>
        </w:rPr>
        <w:t xml:space="preserve">Commercial viability:</w:t>
      </w:r>
      <w:r>
        <w:t xml:space="preserve"> </w:t>
      </w:r>
      <w:r>
        <w:t xml:space="preserve">High — named amounts + calendar.</w:t>
      </w:r>
    </w:p>
    <w:p>
      <w:pPr>
        <w:numPr>
          <w:ilvl w:val="0"/>
          <w:numId w:val="1004"/>
        </w:numPr>
        <w:pStyle w:val="Compact"/>
      </w:pPr>
      <w:r>
        <w:rPr>
          <w:bCs/>
          <w:b/>
        </w:rPr>
        <w:t xml:space="preserve">Dedup:</w:t>
      </w:r>
      <w:r>
        <w:t xml:space="preserve"> </w:t>
      </w:r>
      <w:r>
        <w:t xml:space="preserve">High vs NELFUND / SchoolCA payment floors.</w:t>
      </w:r>
    </w:p>
    <w:p>
      <w:pPr>
        <w:numPr>
          <w:ilvl w:val="0"/>
          <w:numId w:val="1004"/>
        </w:numPr>
        <w:pStyle w:val="Compact"/>
      </w:pPr>
      <w:r>
        <w:rPr>
          <w:bCs/>
          <w:b/>
        </w:rPr>
        <w:t xml:space="preserve">Founder fit:</w:t>
      </w:r>
      <w:r>
        <w:t xml:space="preserve"> </w:t>
      </w:r>
      <w:r>
        <w:t xml:space="preserve">Strong.</w:t>
      </w:r>
    </w:p>
    <w:bookmarkEnd w:id="24"/>
    <w:bookmarkStart w:id="25" w:name="Xcc28a1dbe02d1ea8623df0ee5d9a06d7efa5a6d"/>
    <w:p>
      <w:pPr>
        <w:pStyle w:val="Heading3"/>
      </w:pPr>
      <w:r>
        <w:t xml:space="preserve">3. Zenith UnsolicitedOTP Debit Clock — OTP storm then unauthorised debit, no refund (S1)</w:t>
      </w:r>
    </w:p>
    <w:p>
      <w:pPr>
        <w:numPr>
          <w:ilvl w:val="0"/>
          <w:numId w:val="1007"/>
        </w:numPr>
        <w:pStyle w:val="Compact"/>
      </w:pPr>
      <w:r>
        <w:rPr>
          <w:bCs/>
          <w:b/>
        </w:rPr>
        <w:t xml:space="preserve">Formula:</w:t>
      </w:r>
      <w:r>
        <w:t xml:space="preserve"> </w:t>
      </w:r>
      <w:r>
        <w:rPr>
          <w:bCs/>
          <w:b/>
        </w:rPr>
        <w:t xml:space="preserve">Successful business:</w:t>
      </w:r>
      <w:r>
        <w:t xml:space="preserve"> </w:t>
      </w:r>
      <w:r>
        <w:t xml:space="preserve">Zenith Bank (mass Nigeria retail deposit / debit-card rail).</w:t>
      </w:r>
      <w:r>
        <w:t xml:space="preserve"> </w:t>
      </w:r>
      <w:r>
        <w:rPr>
          <w:bCs/>
          <w:b/>
        </w:rPr>
        <w:t xml:space="preserve">Recurring complaint:</w:t>
      </w:r>
      <w:r>
        <w:t xml:space="preserve"> </w:t>
      </w:r>
      <w:r>
        <w:t xml:space="preserve">after unsolicited OTPs arrived, N249,500 left a Lagos technician’s account without his authorisation. Branch staff blamed a compromised card he still held, calls failed, and more than a year later he still had no refund (FIJ, 17 Sep 2026).</w:t>
      </w:r>
      <w:r>
        <w:t xml:space="preserve"> </w:t>
      </w:r>
      <w:r>
        <w:rPr>
          <w:bCs/>
          <w:b/>
        </w:rPr>
        <w:t xml:space="preserve">Variation:</w:t>
      </w:r>
      <w:r>
        <w:t xml:space="preserve"> </w:t>
      </w:r>
      <w:r>
        <w:t xml:space="preserve">Unsolicited-OTP→debit evidence clock with branch-visit and CBN-note pack — not MultiBank UnauthDebit BlameShift Clock and not GTBank UnauthDebit ForcedLoan Clock.</w:t>
      </w:r>
    </w:p>
    <w:p>
      <w:pPr>
        <w:numPr>
          <w:ilvl w:val="0"/>
          <w:numId w:val="1007"/>
        </w:numPr>
        <w:pStyle w:val="Compact"/>
      </w:pPr>
      <w:r>
        <w:rPr>
          <w:bCs/>
          <w:b/>
        </w:rPr>
        <w:t xml:space="preserve">Complaint citations:</w:t>
      </w:r>
      <w:r>
        <w:t xml:space="preserve"> </w:t>
      </w:r>
      <w:r>
        <w:t xml:space="preserve">FIJ (17 Sep 2026), https://fij.ng/article/unsolicited-otps-came-then-n249500-left-lagos-technicians-account-zenith-bank-offered-no-solution-or-refund/ (unsolicited OTPs, N249,500 debit, no refund after &gt;1 year). Success signal: Zenith Bank mass retail footprint in FIJ coverage and Nigeria banking market.</w:t>
      </w:r>
    </w:p>
    <w:p>
      <w:pPr>
        <w:numPr>
          <w:ilvl w:val="0"/>
          <w:numId w:val="1007"/>
        </w:numPr>
        <w:pStyle w:val="Compact"/>
      </w:pPr>
      <w:r>
        <w:rPr>
          <w:bCs/>
          <w:b/>
        </w:rPr>
        <w:t xml:space="preserve">Solution:</w:t>
      </w:r>
    </w:p>
    <w:p>
      <w:pPr>
        <w:numPr>
          <w:ilvl w:val="1"/>
          <w:numId w:val="1008"/>
        </w:numPr>
        <w:pStyle w:val="Compact"/>
      </w:pPr>
      <w:r>
        <w:rPr>
          <w:bCs/>
          <w:b/>
        </w:rPr>
        <w:t xml:space="preserve">Established solution:</w:t>
      </w:r>
      <w:r>
        <w:t xml:space="preserve"> </w:t>
      </w:r>
      <w:r>
        <w:t xml:space="preserve">Rocket Money (developed-market unauthorised-charge timeline software).</w:t>
      </w:r>
    </w:p>
    <w:p>
      <w:pPr>
        <w:numPr>
          <w:ilvl w:val="1"/>
          <w:numId w:val="1008"/>
        </w:numPr>
        <w:pStyle w:val="Compact"/>
      </w:pPr>
      <w:r>
        <w:rPr>
          <w:bCs/>
          <w:b/>
        </w:rPr>
        <w:t xml:space="preserve">Variant:</w:t>
      </w:r>
      <w:r>
        <w:t xml:space="preserve"> </w:t>
      </w:r>
      <w:r>
        <w:t xml:space="preserve">Zenith UnsolicitedOTP Debit Clock, the Nigeria version of that software. It logs OTP timestamps, debit alert, branch visits, and days since first report. It can export a CBN consumer-protection note. It is not Zenith official and it is not a US ACH tool.</w:t>
      </w:r>
    </w:p>
    <w:p>
      <w:pPr>
        <w:numPr>
          <w:ilvl w:val="0"/>
          <w:numId w:val="1007"/>
        </w:numPr>
        <w:pStyle w:val="Compact"/>
      </w:pPr>
      <w:r>
        <w:rPr>
          <w:bCs/>
          <w:b/>
        </w:rPr>
        <w:t xml:space="preserve">Target:</w:t>
      </w:r>
      <w:r>
        <w:t xml:space="preserve"> </w:t>
      </w:r>
      <w:r>
        <w:t xml:space="preserve">Zenith retail customers hit by OTP-storm debits who need an evidence pack before CBN or counsel.</w:t>
      </w:r>
    </w:p>
    <w:p>
      <w:pPr>
        <w:numPr>
          <w:ilvl w:val="0"/>
          <w:numId w:val="1007"/>
        </w:numPr>
        <w:pStyle w:val="Compact"/>
      </w:pPr>
      <w:r>
        <w:rPr>
          <w:bCs/>
          <w:b/>
        </w:rPr>
        <w:t xml:space="preserve">MVP cost:</w:t>
      </w:r>
      <w:r>
        <w:t xml:space="preserve"> </w:t>
      </w:r>
      <w:r>
        <w:t xml:space="preserve">$8k–$18k.</w:t>
      </w:r>
    </w:p>
    <w:p>
      <w:pPr>
        <w:numPr>
          <w:ilvl w:val="0"/>
          <w:numId w:val="1007"/>
        </w:numPr>
        <w:pStyle w:val="Compact"/>
      </w:pPr>
      <w:r>
        <w:rPr>
          <w:bCs/>
          <w:b/>
        </w:rPr>
        <w:t xml:space="preserve">Regulatory:</w:t>
      </w:r>
      <w:r>
        <w:t xml:space="preserve"> </w:t>
      </w:r>
      <w:r>
        <w:t xml:space="preserve">CBN consumer-protection path notes; NDPA; not legal practice; not Zenith official.</w:t>
      </w:r>
    </w:p>
    <w:p>
      <w:pPr>
        <w:numPr>
          <w:ilvl w:val="0"/>
          <w:numId w:val="1007"/>
        </w:numPr>
        <w:pStyle w:val="Compact"/>
      </w:pPr>
      <w:r>
        <w:rPr>
          <w:bCs/>
          <w:b/>
        </w:rPr>
        <w:t xml:space="preserve">Competitors / alternatives:</w:t>
      </w:r>
    </w:p>
    <w:p>
      <w:pPr>
        <w:numPr>
          <w:ilvl w:val="1"/>
          <w:numId w:val="1009"/>
        </w:numPr>
        <w:pStyle w:val="Compact"/>
      </w:pPr>
      <w:r>
        <w:rPr>
          <w:bCs/>
          <w:b/>
        </w:rPr>
        <w:t xml:space="preserve">Zenith in-branch / email DIY</w:t>
      </w:r>
      <w:r>
        <w:t xml:space="preserve"> </w:t>
      </w:r>
      <w:r>
        <w:t xml:space="preserve">— official; stalled in FIJ case. Why a Nigeria buyer might still choose this idea: visible OTP→debit clock.</w:t>
      </w:r>
    </w:p>
    <w:p>
      <w:pPr>
        <w:numPr>
          <w:ilvl w:val="1"/>
          <w:numId w:val="1009"/>
        </w:numPr>
        <w:pStyle w:val="Compact"/>
      </w:pPr>
      <w:r>
        <w:rPr>
          <w:bCs/>
          <w:b/>
        </w:rPr>
        <w:t xml:space="preserve">CBN consumer portal</w:t>
      </w:r>
      <w:r>
        <w:t xml:space="preserve"> </w:t>
      </w:r>
      <w:r>
        <w:t xml:space="preserve">— escalation rail; hard without a pack. Why a Nigeria buyer might still choose this idea: pack before escalate.</w:t>
      </w:r>
    </w:p>
    <w:p>
      <w:pPr>
        <w:numPr>
          <w:ilvl w:val="1"/>
          <w:numId w:val="1009"/>
        </w:numPr>
        <w:pStyle w:val="Compact"/>
      </w:pPr>
      <w:r>
        <w:rPr>
          <w:bCs/>
          <w:b/>
        </w:rPr>
        <w:t xml:space="preserve">MultiBank UnauthDebit BlameShift Clock (prior)</w:t>
      </w:r>
      <w:r>
        <w:t xml:space="preserve"> </w:t>
      </w:r>
      <w:r>
        <w:t xml:space="preserve">— multi-rail blame shift. Why a Nigeria buyer might still choose this idea:</w:t>
      </w:r>
      <w:r>
        <w:t xml:space="preserve"> </w:t>
      </w:r>
      <w:r>
        <w:rPr>
          <w:bCs/>
          <w:b/>
        </w:rPr>
        <w:t xml:space="preserve">Zenith-only unsolicited OTP storm</w:t>
      </w:r>
      <w:r>
        <w:t xml:space="preserve"> </w:t>
      </w:r>
      <w:r>
        <w:t xml:space="preserve">job.</w:t>
      </w:r>
    </w:p>
    <w:p>
      <w:pPr>
        <w:numPr>
          <w:ilvl w:val="1"/>
          <w:numId w:val="1009"/>
        </w:numPr>
        <w:pStyle w:val="Compact"/>
      </w:pPr>
      <w:r>
        <w:rPr>
          <w:bCs/>
          <w:b/>
        </w:rPr>
        <w:t xml:space="preserve">Lawyer only</w:t>
      </w:r>
      <w:r>
        <w:t xml:space="preserve"> </w:t>
      </w:r>
      <w:r>
        <w:t xml:space="preserve">— expensive for mid amounts. Why a Nigeria buyer might still choose this idea: structured evidence first.</w:t>
      </w:r>
    </w:p>
    <w:p>
      <w:pPr>
        <w:numPr>
          <w:ilvl w:val="0"/>
          <w:numId w:val="1007"/>
        </w:numPr>
        <w:pStyle w:val="Compact"/>
      </w:pPr>
      <w:r>
        <w:rPr>
          <w:bCs/>
          <w:b/>
        </w:rPr>
        <w:t xml:space="preserve">GUEMF:</w:t>
      </w:r>
      <w:r>
        <w:t xml:space="preserve"> </w:t>
      </w:r>
      <w:r>
        <w:t xml:space="preserve">Mode B</w:t>
      </w:r>
      <w:r>
        <w:t xml:space="preserve"> </w:t>
      </w:r>
      <w:r>
        <w:rPr>
          <w:bCs/>
          <w:b/>
        </w:rPr>
        <w:t xml:space="preserve">4/5/4/4/5 = 22</w:t>
      </w:r>
      <w:r>
        <w:t xml:space="preserve">.</w:t>
      </w:r>
    </w:p>
    <w:p>
      <w:pPr>
        <w:numPr>
          <w:ilvl w:val="0"/>
          <w:numId w:val="1007"/>
        </w:numPr>
        <w:pStyle w:val="Compact"/>
      </w:pPr>
      <w:r>
        <w:rPr>
          <w:bCs/>
          <w:b/>
        </w:rPr>
        <w:t xml:space="preserve">Commercial viability:</w:t>
      </w:r>
      <w:r>
        <w:t xml:space="preserve"> </w:t>
      </w:r>
      <w:r>
        <w:t xml:space="preserve">High — recurring OTP-fraud pattern on a major rail.</w:t>
      </w:r>
    </w:p>
    <w:p>
      <w:pPr>
        <w:numPr>
          <w:ilvl w:val="0"/>
          <w:numId w:val="1007"/>
        </w:numPr>
        <w:pStyle w:val="Compact"/>
      </w:pPr>
      <w:r>
        <w:rPr>
          <w:bCs/>
          <w:b/>
        </w:rPr>
        <w:t xml:space="preserve">Dedup:</w:t>
      </w:r>
      <w:r>
        <w:t xml:space="preserve"> </w:t>
      </w:r>
      <w:r>
        <w:t xml:space="preserve">High vs BlameShift / ForcedLoan / NoAlert Liability.</w:t>
      </w:r>
    </w:p>
    <w:p>
      <w:pPr>
        <w:numPr>
          <w:ilvl w:val="0"/>
          <w:numId w:val="1007"/>
        </w:numPr>
        <w:pStyle w:val="Compact"/>
      </w:pPr>
      <w:r>
        <w:rPr>
          <w:bCs/>
          <w:b/>
        </w:rPr>
        <w:t xml:space="preserve">Founder fit:</w:t>
      </w:r>
      <w:r>
        <w:t xml:space="preserve"> </w:t>
      </w:r>
      <w:r>
        <w:t xml:space="preserve">Strong.</w:t>
      </w:r>
    </w:p>
    <w:bookmarkEnd w:id="25"/>
    <w:bookmarkStart w:id="26" w:name="X374eeb3d287a57d02a9f8a0aebf51847f851cf3"/>
    <w:p>
      <w:pPr>
        <w:pStyle w:val="Heading3"/>
      </w:pPr>
      <w:r>
        <w:t xml:space="preserve">4. FCMB×Stanbic WrongTransfer CourtOrder Clock — wrong bank, court order, months of delay (S1)</w:t>
      </w:r>
    </w:p>
    <w:p>
      <w:pPr>
        <w:numPr>
          <w:ilvl w:val="0"/>
          <w:numId w:val="1010"/>
        </w:numPr>
        <w:pStyle w:val="Compact"/>
      </w:pPr>
      <w:r>
        <w:rPr>
          <w:bCs/>
          <w:b/>
        </w:rPr>
        <w:t xml:space="preserve">Formula:</w:t>
      </w:r>
      <w:r>
        <w:t xml:space="preserve"> </w:t>
      </w:r>
      <w:r>
        <w:rPr>
          <w:bCs/>
          <w:b/>
        </w:rPr>
        <w:t xml:space="preserve">Successful business:</w:t>
      </w:r>
      <w:r>
        <w:t xml:space="preserve"> </w:t>
      </w:r>
      <w:r>
        <w:t xml:space="preserve">FCMB + Stanbic IBTC (mass Nigeria commercial bank rails).</w:t>
      </w:r>
      <w:r>
        <w:t xml:space="preserve"> </w:t>
      </w:r>
      <w:r>
        <w:rPr>
          <w:bCs/>
          <w:b/>
        </w:rPr>
        <w:t xml:space="preserve">Recurring complaint:</w:t>
      </w:r>
      <w:r>
        <w:t xml:space="preserve"> </w:t>
      </w:r>
      <w:r>
        <w:t xml:space="preserve">an Oyo businesswoman mistakenly sent N100,050 from FCMB to a Stanbic IBTC account instead of Sterling Bank, obtained the court order both sides requested, and still waited about nine months for recall (FIJ, 16 Sep 2026; refund later after FIJ follow-up).</w:t>
      </w:r>
      <w:r>
        <w:t xml:space="preserve"> </w:t>
      </w:r>
      <w:r>
        <w:rPr>
          <w:bCs/>
          <w:b/>
        </w:rPr>
        <w:t xml:space="preserve">Variation:</w:t>
      </w:r>
      <w:r>
        <w:t xml:space="preserve"> </w:t>
      </w:r>
      <w:r>
        <w:t xml:space="preserve">Dual-bank wrong-transfer court-order clock with consent-vs-order status — not OPay RecipientRefuse ErroneousCredit Clock and not GTBank FailedXfer 17Month Clock.</w:t>
      </w:r>
    </w:p>
    <w:p>
      <w:pPr>
        <w:numPr>
          <w:ilvl w:val="0"/>
          <w:numId w:val="1010"/>
        </w:numPr>
        <w:pStyle w:val="Compact"/>
      </w:pPr>
      <w:r>
        <w:rPr>
          <w:bCs/>
          <w:b/>
        </w:rPr>
        <w:t xml:space="preserve">Complaint citations:</w:t>
      </w:r>
      <w:r>
        <w:t xml:space="preserve"> </w:t>
      </w:r>
      <w:r>
        <w:t xml:space="preserve">FIJ (16 Sep 2026), https://fij.ng/article/fcmb-stanbic-ibtc-have-court-order-yet-businesswomans-n100050-wrong-transfer-issue-remains-unresolved-after-9-months/ (wrong Stanbic IBTC destination, court order submitted, ~9 months unresolved). Follow-up: https://fij.ng/article/6-days-after-fijs-story-fcmb-stanbic-ibtc-return-oyo-womans-n100050-end-9-month-delay/ (24 Sep 2026). Success signal: FCMB and Stanbic IBTC mass retail footprints in FIJ coverage.</w:t>
      </w:r>
    </w:p>
    <w:p>
      <w:pPr>
        <w:numPr>
          <w:ilvl w:val="0"/>
          <w:numId w:val="1010"/>
        </w:numPr>
        <w:pStyle w:val="Compact"/>
      </w:pPr>
      <w:r>
        <w:rPr>
          <w:bCs/>
          <w:b/>
        </w:rPr>
        <w:t xml:space="preserve">Solution:</w:t>
      </w:r>
    </w:p>
    <w:p>
      <w:pPr>
        <w:numPr>
          <w:ilvl w:val="1"/>
          <w:numId w:val="1011"/>
        </w:numPr>
        <w:pStyle w:val="Compact"/>
      </w:pPr>
      <w:r>
        <w:rPr>
          <w:bCs/>
          <w:b/>
        </w:rPr>
        <w:t xml:space="preserve">Established solution:</w:t>
      </w:r>
      <w:r>
        <w:t xml:space="preserve"> </w:t>
      </w:r>
      <w:r>
        <w:t xml:space="preserve">Zelle (Early Warning Services) mistaken-payment dispute software (developed-market wrong-transfer recall software).</w:t>
      </w:r>
    </w:p>
    <w:p>
      <w:pPr>
        <w:numPr>
          <w:ilvl w:val="1"/>
          <w:numId w:val="1011"/>
        </w:numPr>
        <w:pStyle w:val="Compact"/>
      </w:pPr>
      <w:r>
        <w:rPr>
          <w:bCs/>
          <w:b/>
        </w:rPr>
        <w:t xml:space="preserve">Variant:</w:t>
      </w:r>
      <w:r>
        <w:t xml:space="preserve"> </w:t>
      </w:r>
      <w:r>
        <w:t xml:space="preserve">FCMB×Stanbic WrongTransfer CourtOrder Clock, the Nigeria version of that software. It logs session IDs, court-order handoff date, sending vs receiving bank replies, and days since order. It stores a CBN consumer-protection timeline. It is not either bank’s official recall tool.</w:t>
      </w:r>
    </w:p>
    <w:p>
      <w:pPr>
        <w:numPr>
          <w:ilvl w:val="0"/>
          <w:numId w:val="1010"/>
        </w:numPr>
        <w:pStyle w:val="Compact"/>
      </w:pPr>
      <w:r>
        <w:rPr>
          <w:bCs/>
          <w:b/>
        </w:rPr>
        <w:t xml:space="preserve">Target:</w:t>
      </w:r>
      <w:r>
        <w:t xml:space="preserve"> </w:t>
      </w:r>
      <w:r>
        <w:t xml:space="preserve">Senders who mistyped bank-name on same account number patterns across FCMB / Stanbic / Sterling-style rails.</w:t>
      </w:r>
    </w:p>
    <w:p>
      <w:pPr>
        <w:numPr>
          <w:ilvl w:val="0"/>
          <w:numId w:val="1010"/>
        </w:numPr>
        <w:pStyle w:val="Compact"/>
      </w:pPr>
      <w:r>
        <w:rPr>
          <w:bCs/>
          <w:b/>
        </w:rPr>
        <w:t xml:space="preserve">MVP cost:</w:t>
      </w:r>
      <w:r>
        <w:t xml:space="preserve"> </w:t>
      </w:r>
      <w:r>
        <w:t xml:space="preserve">$8k–$18k.</w:t>
      </w:r>
    </w:p>
    <w:p>
      <w:pPr>
        <w:numPr>
          <w:ilvl w:val="0"/>
          <w:numId w:val="1010"/>
        </w:numPr>
        <w:pStyle w:val="Compact"/>
      </w:pPr>
      <w:r>
        <w:rPr>
          <w:bCs/>
          <w:b/>
        </w:rPr>
        <w:t xml:space="preserve">Regulatory:</w:t>
      </w:r>
      <w:r>
        <w:t xml:space="preserve"> </w:t>
      </w:r>
      <w:r>
        <w:t xml:space="preserve">CBN consumer-protection path notes; NDPA; not legal practice; not bank official.</w:t>
      </w:r>
    </w:p>
    <w:p>
      <w:pPr>
        <w:numPr>
          <w:ilvl w:val="0"/>
          <w:numId w:val="1010"/>
        </w:numPr>
        <w:pStyle w:val="Compact"/>
      </w:pPr>
      <w:r>
        <w:rPr>
          <w:bCs/>
          <w:b/>
        </w:rPr>
        <w:t xml:space="preserve">Competitors / alternatives:</w:t>
      </w:r>
    </w:p>
    <w:p>
      <w:pPr>
        <w:numPr>
          <w:ilvl w:val="1"/>
          <w:numId w:val="1012"/>
        </w:numPr>
        <w:pStyle w:val="Compact"/>
      </w:pPr>
      <w:r>
        <w:rPr>
          <w:bCs/>
          <w:b/>
        </w:rPr>
        <w:t xml:space="preserve">Bank branch letters DIY</w:t>
      </w:r>
      <w:r>
        <w:t xml:space="preserve"> </w:t>
      </w:r>
      <w:r>
        <w:t xml:space="preserve">— official; stalled despite court order. Why a Nigeria buyer might still choose this idea: dual-bank status clock.</w:t>
      </w:r>
    </w:p>
    <w:p>
      <w:pPr>
        <w:numPr>
          <w:ilvl w:val="1"/>
          <w:numId w:val="1012"/>
        </w:numPr>
        <w:pStyle w:val="Compact"/>
      </w:pPr>
      <w:r>
        <w:rPr>
          <w:bCs/>
          <w:b/>
        </w:rPr>
        <w:t xml:space="preserve">OPay RecipientRefuse ErroneousCredit Clock (prior)</w:t>
      </w:r>
      <w:r>
        <w:t xml:space="preserve"> </w:t>
      </w:r>
      <w:r>
        <w:t xml:space="preserve">— wallet recipient refuse. Why a Nigeria buyer might still choose this idea:</w:t>
      </w:r>
      <w:r>
        <w:t xml:space="preserve"> </w:t>
      </w:r>
      <w:r>
        <w:rPr>
          <w:bCs/>
          <w:b/>
        </w:rPr>
        <w:t xml:space="preserve">FCMB→Stanbic bank-rail court-order delay</w:t>
      </w:r>
      <w:r>
        <w:t xml:space="preserve"> </w:t>
      </w:r>
      <w:r>
        <w:t xml:space="preserve">job.</w:t>
      </w:r>
    </w:p>
    <w:p>
      <w:pPr>
        <w:numPr>
          <w:ilvl w:val="1"/>
          <w:numId w:val="1012"/>
        </w:numPr>
        <w:pStyle w:val="Compact"/>
      </w:pPr>
      <w:r>
        <w:rPr>
          <w:bCs/>
          <w:b/>
        </w:rPr>
        <w:t xml:space="preserve">Police report only</w:t>
      </w:r>
      <w:r>
        <w:t xml:space="preserve"> </w:t>
      </w:r>
      <w:r>
        <w:t xml:space="preserve">— common; incomplete for recall. Why a Nigeria buyer might still choose this idea: bank-reply + order timeline pack.</w:t>
      </w:r>
    </w:p>
    <w:p>
      <w:pPr>
        <w:numPr>
          <w:ilvl w:val="1"/>
          <w:numId w:val="1012"/>
        </w:numPr>
        <w:pStyle w:val="Compact"/>
      </w:pPr>
      <w:r>
        <w:rPr>
          <w:bCs/>
          <w:b/>
        </w:rPr>
        <w:t xml:space="preserve">Lawyer only</w:t>
      </w:r>
      <w:r>
        <w:t xml:space="preserve"> </w:t>
      </w:r>
      <w:r>
        <w:t xml:space="preserve">— expensive for ~N100k. Why a Nigeria buyer might still choose this idea: structured evidence first.</w:t>
      </w:r>
    </w:p>
    <w:p>
      <w:pPr>
        <w:numPr>
          <w:ilvl w:val="0"/>
          <w:numId w:val="1010"/>
        </w:numPr>
        <w:pStyle w:val="Compact"/>
      </w:pPr>
      <w:r>
        <w:rPr>
          <w:bCs/>
          <w:b/>
        </w:rPr>
        <w:t xml:space="preserve">GUEMF:</w:t>
      </w:r>
      <w:r>
        <w:t xml:space="preserve"> </w:t>
      </w:r>
      <w:r>
        <w:t xml:space="preserve">Mode B</w:t>
      </w:r>
      <w:r>
        <w:t xml:space="preserve"> </w:t>
      </w:r>
      <w:r>
        <w:rPr>
          <w:bCs/>
          <w:b/>
        </w:rPr>
        <w:t xml:space="preserve">4/5/4/4/5 = 22</w:t>
      </w:r>
      <w:r>
        <w:t xml:space="preserve">.</w:t>
      </w:r>
    </w:p>
    <w:p>
      <w:pPr>
        <w:numPr>
          <w:ilvl w:val="0"/>
          <w:numId w:val="1010"/>
        </w:numPr>
        <w:pStyle w:val="Compact"/>
      </w:pPr>
      <w:r>
        <w:rPr>
          <w:bCs/>
          <w:b/>
        </w:rPr>
        <w:t xml:space="preserve">Commercial viability:</w:t>
      </w:r>
      <w:r>
        <w:t xml:space="preserve"> </w:t>
      </w:r>
      <w:r>
        <w:t xml:space="preserve">High — recurring same-number wrong-bank pattern.</w:t>
      </w:r>
    </w:p>
    <w:p>
      <w:pPr>
        <w:numPr>
          <w:ilvl w:val="0"/>
          <w:numId w:val="1010"/>
        </w:numPr>
        <w:pStyle w:val="Compact"/>
      </w:pPr>
      <w:r>
        <w:rPr>
          <w:bCs/>
          <w:b/>
        </w:rPr>
        <w:t xml:space="preserve">Dedup:</w:t>
      </w:r>
      <w:r>
        <w:t xml:space="preserve"> </w:t>
      </w:r>
      <w:r>
        <w:t xml:space="preserve">High vs RecipientRefuse / FailedXfer / ElevenMonth Flag.</w:t>
      </w:r>
    </w:p>
    <w:p>
      <w:pPr>
        <w:numPr>
          <w:ilvl w:val="0"/>
          <w:numId w:val="1010"/>
        </w:numPr>
        <w:pStyle w:val="Compact"/>
      </w:pPr>
      <w:r>
        <w:rPr>
          <w:bCs/>
          <w:b/>
        </w:rPr>
        <w:t xml:space="preserve">Founder fit:</w:t>
      </w:r>
      <w:r>
        <w:t xml:space="preserve"> </w:t>
      </w:r>
      <w:r>
        <w:t xml:space="preserve">Strong.</w:t>
      </w:r>
    </w:p>
    <w:bookmarkEnd w:id="26"/>
    <w:bookmarkStart w:id="27" w:name="Xd711757296dc2fe3f8d6f11636f99c8d3d4e2f3"/>
    <w:p>
      <w:pPr>
        <w:pStyle w:val="Heading3"/>
      </w:pPr>
      <w:r>
        <w:t xml:space="preserve">5. 5G DeviceCoverage Gap Evidence Desk — pay for 5G phone, still on 4G (</w:t>
      </w:r>
      <w:r>
        <w:rPr>
          <w:bCs/>
          <w:b/>
        </w:rPr>
        <w:t xml:space="preserve">S5→S14</w:t>
      </w:r>
      <w:r>
        <w:t xml:space="preserve">)</w:t>
      </w:r>
    </w:p>
    <w:p>
      <w:pPr>
        <w:numPr>
          <w:ilvl w:val="0"/>
          <w:numId w:val="1013"/>
        </w:numPr>
        <w:pStyle w:val="Compact"/>
      </w:pPr>
      <w:r>
        <w:rPr>
          <w:bCs/>
          <w:b/>
        </w:rPr>
        <w:t xml:space="preserve">Problem / trend:</w:t>
      </w:r>
      <w:r>
        <w:t xml:space="preserve"> </w:t>
      </w:r>
      <w:r>
        <w:t xml:space="preserve">Vanguard (28 Oct 2026): NCC-linked path shows 5G share of connections rose only to about</w:t>
      </w:r>
      <w:r>
        <w:t xml:space="preserve"> </w:t>
      </w:r>
      <w:r>
        <w:rPr>
          <w:bCs/>
          <w:b/>
        </w:rPr>
        <w:t xml:space="preserve">4.92% by August 2026</w:t>
      </w:r>
      <w:r>
        <w:t xml:space="preserve"> </w:t>
      </w:r>
      <w:r>
        <w:t xml:space="preserve">while 4G leads at ~54.77%. Device prices keep rising (Omdia notes Nigeria smartphone market contraction, Africa sub-$100 shipments down sharply), and city coverage gaps leave many 5G-capable phones on older networks. Buyers and SME IT leads lack a plain device-cost vs coverage-gap evidence desk before upgrade spend.</w:t>
      </w:r>
    </w:p>
    <w:p>
      <w:pPr>
        <w:numPr>
          <w:ilvl w:val="0"/>
          <w:numId w:val="1013"/>
        </w:numPr>
        <w:pStyle w:val="Compact"/>
      </w:pPr>
      <w:r>
        <w:rPr>
          <w:bCs/>
          <w:b/>
        </w:rPr>
        <w:t xml:space="preserve">Solution:</w:t>
      </w:r>
    </w:p>
    <w:p>
      <w:pPr>
        <w:numPr>
          <w:ilvl w:val="1"/>
          <w:numId w:val="1014"/>
        </w:numPr>
        <w:pStyle w:val="Compact"/>
      </w:pPr>
      <w:r>
        <w:rPr>
          <w:bCs/>
          <w:b/>
        </w:rPr>
        <w:t xml:space="preserve">Established solution:</w:t>
      </w:r>
      <w:r>
        <w:t xml:space="preserve"> </w:t>
      </w:r>
      <w:r>
        <w:t xml:space="preserve">OpenSignal (developed-market coverage-map software).</w:t>
      </w:r>
    </w:p>
    <w:p>
      <w:pPr>
        <w:numPr>
          <w:ilvl w:val="1"/>
          <w:numId w:val="1014"/>
        </w:numPr>
        <w:pStyle w:val="Compact"/>
      </w:pPr>
      <w:r>
        <w:rPr>
          <w:bCs/>
          <w:b/>
        </w:rPr>
        <w:t xml:space="preserve">Variant:</w:t>
      </w:r>
      <w:r>
        <w:t xml:space="preserve"> </w:t>
      </w:r>
      <w:r>
        <w:t xml:space="preserve">5G DeviceCoverage Gap Evidence Desk, the Nigeria version of that software. It logs phone model, claimed 5G support, city gap notes, and Naira upgrade cost. It is not an NCC QoS portal and it does not sell phones.</w:t>
      </w:r>
    </w:p>
    <w:p>
      <w:pPr>
        <w:numPr>
          <w:ilvl w:val="0"/>
          <w:numId w:val="1013"/>
        </w:numPr>
        <w:pStyle w:val="Compact"/>
      </w:pPr>
      <w:r>
        <w:rPr>
          <w:bCs/>
          <w:b/>
        </w:rPr>
        <w:t xml:space="preserve">Target:</w:t>
      </w:r>
      <w:r>
        <w:t xml:space="preserve"> </w:t>
      </w:r>
      <w:r>
        <w:t xml:space="preserve">Lagos/Abuja SMEs and households deciding whether a 5G handset upgrade is worth it in their LGA.</w:t>
      </w:r>
    </w:p>
    <w:p>
      <w:pPr>
        <w:numPr>
          <w:ilvl w:val="0"/>
          <w:numId w:val="1013"/>
        </w:numPr>
        <w:pStyle w:val="Compact"/>
      </w:pPr>
      <w:r>
        <w:rPr>
          <w:bCs/>
          <w:b/>
        </w:rPr>
        <w:t xml:space="preserve">MVP cost:</w:t>
      </w:r>
      <w:r>
        <w:t xml:space="preserve"> </w:t>
      </w:r>
      <w:r>
        <w:t xml:space="preserve">$6k–$14k.</w:t>
      </w:r>
    </w:p>
    <w:p>
      <w:pPr>
        <w:numPr>
          <w:ilvl w:val="0"/>
          <w:numId w:val="1013"/>
        </w:numPr>
        <w:pStyle w:val="Compact"/>
      </w:pPr>
      <w:r>
        <w:rPr>
          <w:bCs/>
          <w:b/>
        </w:rPr>
        <w:t xml:space="preserve">Regulatory:</w:t>
      </w:r>
      <w:r>
        <w:t xml:space="preserve"> </w:t>
      </w:r>
      <w:r>
        <w:t xml:space="preserve">Informational only — not NCC, MTN, or Airtel official; not spectrum advice.</w:t>
      </w:r>
    </w:p>
    <w:p>
      <w:pPr>
        <w:numPr>
          <w:ilvl w:val="0"/>
          <w:numId w:val="1013"/>
        </w:numPr>
        <w:pStyle w:val="Compact"/>
      </w:pPr>
      <w:r>
        <w:rPr>
          <w:bCs/>
          <w:b/>
        </w:rPr>
        <w:t xml:space="preserve">Competitors / alternatives:</w:t>
      </w:r>
    </w:p>
    <w:p>
      <w:pPr>
        <w:numPr>
          <w:ilvl w:val="1"/>
          <w:numId w:val="1015"/>
        </w:numPr>
        <w:pStyle w:val="Compact"/>
      </w:pPr>
      <w:r>
        <w:rPr>
          <w:bCs/>
          <w:b/>
        </w:rPr>
        <w:t xml:space="preserve">Operator store pitch DIY</w:t>
      </w:r>
      <w:r>
        <w:t xml:space="preserve"> </w:t>
      </w:r>
      <w:r>
        <w:t xml:space="preserve">— free; sales-biased. Why a Nigeria buyer might still choose this idea: independent coverage-gap note.</w:t>
      </w:r>
    </w:p>
    <w:p>
      <w:pPr>
        <w:numPr>
          <w:ilvl w:val="1"/>
          <w:numId w:val="1015"/>
        </w:numPr>
        <w:pStyle w:val="Compact"/>
      </w:pPr>
      <w:r>
        <w:rPr>
          <w:bCs/>
          <w:b/>
        </w:rPr>
        <w:t xml:space="preserve">TelcoQoS Oct28 Hearing Evidence Pack (prior)</w:t>
      </w:r>
      <w:r>
        <w:t xml:space="preserve"> </w:t>
      </w:r>
      <w:r>
        <w:t xml:space="preserve">— hearing/QoS pack. Why a Nigeria buyer might still choose this idea:</w:t>
      </w:r>
      <w:r>
        <w:t xml:space="preserve"> </w:t>
      </w:r>
      <w:r>
        <w:rPr>
          <w:bCs/>
          <w:b/>
        </w:rPr>
        <w:t xml:space="preserve">device price vs 5G coverage gap</w:t>
      </w:r>
      <w:r>
        <w:t xml:space="preserve"> </w:t>
      </w:r>
      <w:r>
        <w:t xml:space="preserve">consumer job.</w:t>
      </w:r>
    </w:p>
    <w:p>
      <w:pPr>
        <w:numPr>
          <w:ilvl w:val="1"/>
          <w:numId w:val="1015"/>
        </w:numPr>
        <w:pStyle w:val="Compact"/>
      </w:pPr>
      <w:r>
        <w:rPr>
          <w:bCs/>
          <w:b/>
        </w:rPr>
        <w:t xml:space="preserve">Ookla foreign app only</w:t>
      </w:r>
      <w:r>
        <w:t xml:space="preserve"> </w:t>
      </w:r>
      <w:r>
        <w:t xml:space="preserve">— useful; weak Naira upgrade framing. Why a Nigeria buyer might still choose this idea: Nigeria price + LGA gap board.</w:t>
      </w:r>
    </w:p>
    <w:p>
      <w:pPr>
        <w:numPr>
          <w:ilvl w:val="1"/>
          <w:numId w:val="1015"/>
        </w:numPr>
        <w:pStyle w:val="Compact"/>
      </w:pPr>
      <w:r>
        <w:rPr>
          <w:bCs/>
          <w:b/>
        </w:rPr>
        <w:t xml:space="preserve">WhatsApp rumour threads</w:t>
      </w:r>
      <w:r>
        <w:t xml:space="preserve"> </w:t>
      </w:r>
      <w:r>
        <w:t xml:space="preserve">— common; unverifiable. Why a Nigeria buyer might still choose this idea: dated evidence pack.</w:t>
      </w:r>
    </w:p>
    <w:p>
      <w:pPr>
        <w:numPr>
          <w:ilvl w:val="0"/>
          <w:numId w:val="1013"/>
        </w:numPr>
        <w:pStyle w:val="Compact"/>
      </w:pPr>
      <w:r>
        <w:rPr>
          <w:bCs/>
          <w:b/>
        </w:rPr>
        <w:t xml:space="preserve">GUEMF:</w:t>
      </w:r>
      <w:r>
        <w:t xml:space="preserve"> </w:t>
      </w:r>
      <w:r>
        <w:t xml:space="preserve">Mode B</w:t>
      </w:r>
      <w:r>
        <w:t xml:space="preserve"> </w:t>
      </w:r>
      <w:r>
        <w:rPr>
          <w:bCs/>
          <w:b/>
        </w:rPr>
        <w:t xml:space="preserve">5/4/5/3/4 = 21</w:t>
      </w:r>
      <w:r>
        <w:t xml:space="preserve">.</w:t>
      </w:r>
    </w:p>
    <w:p>
      <w:pPr>
        <w:numPr>
          <w:ilvl w:val="0"/>
          <w:numId w:val="1013"/>
        </w:numPr>
        <w:pStyle w:val="Compact"/>
      </w:pPr>
      <w:r>
        <w:rPr>
          <w:bCs/>
          <w:b/>
        </w:rPr>
        <w:t xml:space="preserve">Commercial viability:</w:t>
      </w:r>
      <w:r>
        <w:t xml:space="preserve"> </w:t>
      </w:r>
      <w:r>
        <w:t xml:space="preserve">Medium-high — recurring upgrade regret.</w:t>
      </w:r>
    </w:p>
    <w:p>
      <w:pPr>
        <w:numPr>
          <w:ilvl w:val="0"/>
          <w:numId w:val="1013"/>
        </w:numPr>
        <w:pStyle w:val="Compact"/>
      </w:pPr>
      <w:r>
        <w:rPr>
          <w:bCs/>
          <w:b/>
        </w:rPr>
        <w:t xml:space="preserve">Dedup:</w:t>
      </w:r>
      <w:r>
        <w:t xml:space="preserve"> </w:t>
      </w:r>
      <w:r>
        <w:t xml:space="preserve">High vs TelcoQoS Hearing / prior 5G penetration notes.</w:t>
      </w:r>
    </w:p>
    <w:p>
      <w:pPr>
        <w:numPr>
          <w:ilvl w:val="0"/>
          <w:numId w:val="1013"/>
        </w:numPr>
        <w:pStyle w:val="Compact"/>
      </w:pPr>
      <w:r>
        <w:rPr>
          <w:bCs/>
          <w:b/>
        </w:rPr>
        <w:t xml:space="preserve">Founder fit:</w:t>
      </w:r>
      <w:r>
        <w:t xml:space="preserve"> </w:t>
      </w:r>
      <w:r>
        <w:t xml:space="preserve">Good.</w:t>
      </w:r>
    </w:p>
    <w:bookmarkEnd w:id="27"/>
    <w:bookmarkStart w:id="28" w:name="X059833144b58d60c6e369f8bb6e81d4a7060af3"/>
    <w:p>
      <w:pPr>
        <w:pStyle w:val="Heading3"/>
      </w:pPr>
      <w:r>
        <w:t xml:space="preserve">6. GTCO GooglePay DualRail Merchant Pack — pay + accept on day one (</w:t>
      </w:r>
      <w:r>
        <w:rPr>
          <w:bCs/>
          <w:b/>
        </w:rPr>
        <w:t xml:space="preserve">S5→S7</w:t>
      </w:r>
      <w:r>
        <w:t xml:space="preserve">)</w:t>
      </w:r>
    </w:p>
    <w:p>
      <w:pPr>
        <w:numPr>
          <w:ilvl w:val="0"/>
          <w:numId w:val="1016"/>
        </w:numPr>
        <w:pStyle w:val="Compact"/>
      </w:pPr>
      <w:r>
        <w:rPr>
          <w:bCs/>
          <w:b/>
        </w:rPr>
        <w:t xml:space="preserve">Problem / trend:</w:t>
      </w:r>
      <w:r>
        <w:t xml:space="preserve"> </w:t>
      </w:r>
      <w:r>
        <w:t xml:space="preserve">Nairametrics (28 Oct 2026): as Google Pay launches in Nigeria, GTCO put GTBank debit cards in Google Wallet and turned Google Pay on by default for HabariPay</w:t>
      </w:r>
      <w:r>
        <w:t xml:space="preserve"> </w:t>
      </w:r>
      <w:r>
        <w:rPr>
          <w:bCs/>
          <w:b/>
        </w:rPr>
        <w:t xml:space="preserve">Squad</w:t>
      </w:r>
      <w:r>
        <w:t xml:space="preserve"> </w:t>
      </w:r>
      <w:r>
        <w:t xml:space="preserve">merchants, so the group sits on both sides of checkout. SME merchants still need a plain enablement / dispute / diaspora-accept checklist so they do not leave the default on without ops ready.</w:t>
      </w:r>
    </w:p>
    <w:p>
      <w:pPr>
        <w:numPr>
          <w:ilvl w:val="0"/>
          <w:numId w:val="1016"/>
        </w:numPr>
        <w:pStyle w:val="Compact"/>
      </w:pPr>
      <w:r>
        <w:rPr>
          <w:bCs/>
          <w:b/>
        </w:rPr>
        <w:t xml:space="preserve">Solution:</w:t>
      </w:r>
    </w:p>
    <w:p>
      <w:pPr>
        <w:numPr>
          <w:ilvl w:val="1"/>
          <w:numId w:val="1017"/>
        </w:numPr>
        <w:pStyle w:val="Compact"/>
      </w:pPr>
      <w:r>
        <w:rPr>
          <w:bCs/>
          <w:b/>
        </w:rPr>
        <w:t xml:space="preserve">Established solution:</w:t>
      </w:r>
      <w:r>
        <w:t xml:space="preserve"> </w:t>
      </w:r>
      <w:r>
        <w:t xml:space="preserve">Stripe payment-method activation (developed-market wallet-accept software, including Google Pay).</w:t>
      </w:r>
    </w:p>
    <w:p>
      <w:pPr>
        <w:numPr>
          <w:ilvl w:val="1"/>
          <w:numId w:val="1017"/>
        </w:numPr>
        <w:pStyle w:val="Compact"/>
      </w:pPr>
      <w:r>
        <w:rPr>
          <w:bCs/>
          <w:b/>
        </w:rPr>
        <w:t xml:space="preserve">Variant:</w:t>
      </w:r>
      <w:r>
        <w:t xml:space="preserve"> </w:t>
      </w:r>
      <w:r>
        <w:t xml:space="preserve">GTCO GooglePay DualRail Merchant Pack, the Nigeria version of that software. It logs Squad Google Pay on/off, international-accept flag, refund path, and Naira settlement notes. It is not GTBank or Squad official onboarding.</w:t>
      </w:r>
    </w:p>
    <w:p>
      <w:pPr>
        <w:numPr>
          <w:ilvl w:val="0"/>
          <w:numId w:val="1016"/>
        </w:numPr>
        <w:pStyle w:val="Compact"/>
      </w:pPr>
      <w:r>
        <w:rPr>
          <w:bCs/>
          <w:b/>
        </w:rPr>
        <w:t xml:space="preserve">Target:</w:t>
      </w:r>
      <w:r>
        <w:t xml:space="preserve"> </w:t>
      </w:r>
      <w:r>
        <w:t xml:space="preserve">Squad SMEs and GTBank-card merchants going live with Google Pay in the first weeks of launch.</w:t>
      </w:r>
    </w:p>
    <w:p>
      <w:pPr>
        <w:numPr>
          <w:ilvl w:val="0"/>
          <w:numId w:val="1016"/>
        </w:numPr>
        <w:pStyle w:val="Compact"/>
      </w:pPr>
      <w:r>
        <w:rPr>
          <w:bCs/>
          <w:b/>
        </w:rPr>
        <w:t xml:space="preserve">MVP cost:</w:t>
      </w:r>
      <w:r>
        <w:t xml:space="preserve"> </w:t>
      </w:r>
      <w:r>
        <w:t xml:space="preserve">$8k–$18k.</w:t>
      </w:r>
    </w:p>
    <w:p>
      <w:pPr>
        <w:numPr>
          <w:ilvl w:val="0"/>
          <w:numId w:val="1016"/>
        </w:numPr>
        <w:pStyle w:val="Compact"/>
      </w:pPr>
      <w:r>
        <w:rPr>
          <w:bCs/>
          <w:b/>
        </w:rPr>
        <w:t xml:space="preserve">Regulatory:</w:t>
      </w:r>
      <w:r>
        <w:t xml:space="preserve"> </w:t>
      </w:r>
      <w:r>
        <w:t xml:space="preserve">Informational only — not Google, GTBank, or HabariPay official; NDPA for customer tokens discussion only at checklist level.</w:t>
      </w:r>
    </w:p>
    <w:p>
      <w:pPr>
        <w:numPr>
          <w:ilvl w:val="0"/>
          <w:numId w:val="1016"/>
        </w:numPr>
        <w:pStyle w:val="Compact"/>
      </w:pPr>
      <w:r>
        <w:rPr>
          <w:bCs/>
          <w:b/>
        </w:rPr>
        <w:t xml:space="preserve">Competitors / alternatives:</w:t>
      </w:r>
    </w:p>
    <w:p>
      <w:pPr>
        <w:numPr>
          <w:ilvl w:val="1"/>
          <w:numId w:val="1018"/>
        </w:numPr>
        <w:pStyle w:val="Compact"/>
      </w:pPr>
      <w:r>
        <w:rPr>
          <w:bCs/>
          <w:b/>
        </w:rPr>
        <w:t xml:space="preserve">Squad docs DIY</w:t>
      </w:r>
      <w:r>
        <w:t xml:space="preserve"> </w:t>
      </w:r>
      <w:r>
        <w:t xml:space="preserve">— official; thin ops checklist. Why a Nigeria buyer might still choose this idea: filled dual-rail go-live pack.</w:t>
      </w:r>
    </w:p>
    <w:p>
      <w:pPr>
        <w:numPr>
          <w:ilvl w:val="1"/>
          <w:numId w:val="1018"/>
        </w:numPr>
        <w:pStyle w:val="Compact"/>
      </w:pPr>
      <w:r>
        <w:rPr>
          <w:bCs/>
          <w:b/>
        </w:rPr>
        <w:t xml:space="preserve">ChinaCrossBorder Pay Prep Desk (prior)</w:t>
      </w:r>
      <w:r>
        <w:t xml:space="preserve"> </w:t>
      </w:r>
      <w:r>
        <w:t xml:space="preserve">— Asia corridor prep. Why a Nigeria buyer might still choose this idea:</w:t>
      </w:r>
      <w:r>
        <w:t xml:space="preserve"> </w:t>
      </w:r>
      <w:r>
        <w:rPr>
          <w:bCs/>
          <w:b/>
        </w:rPr>
        <w:t xml:space="preserve">Google Pay Nigeria day-one merchant</w:t>
      </w:r>
      <w:r>
        <w:t xml:space="preserve"> </w:t>
      </w:r>
      <w:r>
        <w:t xml:space="preserve">job.</w:t>
      </w:r>
    </w:p>
    <w:p>
      <w:pPr>
        <w:numPr>
          <w:ilvl w:val="1"/>
          <w:numId w:val="1018"/>
        </w:numPr>
        <w:pStyle w:val="Compact"/>
      </w:pPr>
      <w:r>
        <w:rPr>
          <w:bCs/>
          <w:b/>
        </w:rPr>
        <w:t xml:space="preserve">Flutterwave / Paystack Google Pay notes</w:t>
      </w:r>
      <w:r>
        <w:t xml:space="preserve"> </w:t>
      </w:r>
      <w:r>
        <w:t xml:space="preserve">— peer rails. Why a Nigeria buyer might still choose this idea: Squad/GTCO-specific default-on path.</w:t>
      </w:r>
    </w:p>
    <w:p>
      <w:pPr>
        <w:numPr>
          <w:ilvl w:val="1"/>
          <w:numId w:val="1018"/>
        </w:numPr>
        <w:pStyle w:val="Compact"/>
      </w:pPr>
      <w:r>
        <w:rPr>
          <w:bCs/>
          <w:b/>
        </w:rPr>
        <w:t xml:space="preserve">Accountant WhatsApp tip</w:t>
      </w:r>
      <w:r>
        <w:t xml:space="preserve"> </w:t>
      </w:r>
      <w:r>
        <w:t xml:space="preserve">— uneven. Why a Nigeria buyer might still choose this idea: dated enablement board.</w:t>
      </w:r>
    </w:p>
    <w:p>
      <w:pPr>
        <w:numPr>
          <w:ilvl w:val="0"/>
          <w:numId w:val="1016"/>
        </w:numPr>
        <w:pStyle w:val="Compact"/>
      </w:pPr>
      <w:r>
        <w:rPr>
          <w:bCs/>
          <w:b/>
        </w:rPr>
        <w:t xml:space="preserve">GUEMF:</w:t>
      </w:r>
      <w:r>
        <w:t xml:space="preserve"> </w:t>
      </w:r>
      <w:r>
        <w:t xml:space="preserve">Mode B</w:t>
      </w:r>
      <w:r>
        <w:t xml:space="preserve"> </w:t>
      </w:r>
      <w:r>
        <w:rPr>
          <w:bCs/>
          <w:b/>
        </w:rPr>
        <w:t xml:space="preserve">5/4/3/3/4 = 19</w:t>
      </w:r>
      <w:r>
        <w:t xml:space="preserve">.</w:t>
      </w:r>
    </w:p>
    <w:p>
      <w:pPr>
        <w:numPr>
          <w:ilvl w:val="0"/>
          <w:numId w:val="1016"/>
        </w:numPr>
        <w:pStyle w:val="Compact"/>
      </w:pPr>
      <w:r>
        <w:rPr>
          <w:bCs/>
          <w:b/>
        </w:rPr>
        <w:t xml:space="preserve">Commercial viability:</w:t>
      </w:r>
      <w:r>
        <w:t xml:space="preserve"> </w:t>
      </w:r>
      <w:r>
        <w:t xml:space="preserve">Medium-high — launch-week urgency.</w:t>
      </w:r>
    </w:p>
    <w:p>
      <w:pPr>
        <w:numPr>
          <w:ilvl w:val="0"/>
          <w:numId w:val="1016"/>
        </w:numPr>
        <w:pStyle w:val="Compact"/>
      </w:pPr>
      <w:r>
        <w:rPr>
          <w:bCs/>
          <w:b/>
        </w:rPr>
        <w:t xml:space="preserve">Dedup:</w:t>
      </w:r>
      <w:r>
        <w:t xml:space="preserve"> </w:t>
      </w:r>
      <w:r>
        <w:t xml:space="preserve">High vs ChinaCrossBorder / Flutterwave AsiaCorridor.</w:t>
      </w:r>
    </w:p>
    <w:p>
      <w:pPr>
        <w:numPr>
          <w:ilvl w:val="0"/>
          <w:numId w:val="1016"/>
        </w:numPr>
        <w:pStyle w:val="Compact"/>
      </w:pPr>
      <w:r>
        <w:rPr>
          <w:bCs/>
          <w:b/>
        </w:rPr>
        <w:t xml:space="preserve">Founder fit:</w:t>
      </w:r>
      <w:r>
        <w:t xml:space="preserve"> </w:t>
      </w:r>
      <w:r>
        <w:t xml:space="preserve">Good.</w:t>
      </w:r>
    </w:p>
    <w:bookmarkEnd w:id="28"/>
    <w:bookmarkStart w:id="29" w:name="Xfe3ce4b74dc741e1b5206a420d67707e06307cd"/>
    <w:p>
      <w:pPr>
        <w:pStyle w:val="Heading3"/>
      </w:pPr>
      <w:r>
        <w:t xml:space="preserve">7. NSIA ThirdParty CoInvest Evidence Pack — $1bn mobilised, job-impact proof (</w:t>
      </w:r>
      <w:r>
        <w:rPr>
          <w:bCs/>
          <w:b/>
        </w:rPr>
        <w:t xml:space="preserve">S5→S12</w:t>
      </w:r>
      <w:r>
        <w:t xml:space="preserve">)</w:t>
      </w:r>
    </w:p>
    <w:p>
      <w:pPr>
        <w:numPr>
          <w:ilvl w:val="0"/>
          <w:numId w:val="1019"/>
        </w:numPr>
        <w:pStyle w:val="Compact"/>
      </w:pPr>
      <w:r>
        <w:rPr>
          <w:bCs/>
          <w:b/>
        </w:rPr>
        <w:t xml:space="preserve">Problem / trend:</w:t>
      </w:r>
      <w:r>
        <w:t xml:space="preserve"> </w:t>
      </w:r>
      <w:r>
        <w:t xml:space="preserve">BusinessDay (28 Oct 2026): NSIA MD/CEO Aminu Umar-Sadiq said the Authority has mobilised about</w:t>
      </w:r>
      <w:r>
        <w:t xml:space="preserve"> </w:t>
      </w:r>
      <w:r>
        <w:rPr>
          <w:bCs/>
          <w:b/>
        </w:rPr>
        <w:t xml:space="preserve">$1bn in third-party capital</w:t>
      </w:r>
      <w:r>
        <w:t xml:space="preserve"> </w:t>
      </w:r>
      <w:r>
        <w:t xml:space="preserve">over a decade on roughly $400–500m of its own capital, and is shifting emphasis toward jobs and measurable impact (MedServe, renewables, INFRAGROW, Kasi Cloud). Project sponsors still lack a plain co-invest evidence pack that separates catalytic capital claims from job/outcome metrics lenders and partners ask for.</w:t>
      </w:r>
    </w:p>
    <w:p>
      <w:pPr>
        <w:numPr>
          <w:ilvl w:val="0"/>
          <w:numId w:val="1019"/>
        </w:numPr>
        <w:pStyle w:val="Compact"/>
      </w:pPr>
      <w:r>
        <w:rPr>
          <w:bCs/>
          <w:b/>
        </w:rPr>
        <w:t xml:space="preserve">Solution:</w:t>
      </w:r>
    </w:p>
    <w:p>
      <w:pPr>
        <w:numPr>
          <w:ilvl w:val="1"/>
          <w:numId w:val="1020"/>
        </w:numPr>
        <w:pStyle w:val="Compact"/>
      </w:pPr>
      <w:r>
        <w:rPr>
          <w:bCs/>
          <w:b/>
        </w:rPr>
        <w:t xml:space="preserve">Established solution:</w:t>
      </w:r>
      <w:r>
        <w:t xml:space="preserve"> </w:t>
      </w:r>
      <w:r>
        <w:t xml:space="preserve">eFront (BlackRock) private-capital portfolio software (developed-market co-invest monitoring software).</w:t>
      </w:r>
    </w:p>
    <w:p>
      <w:pPr>
        <w:numPr>
          <w:ilvl w:val="1"/>
          <w:numId w:val="1020"/>
        </w:numPr>
        <w:pStyle w:val="Compact"/>
      </w:pPr>
      <w:r>
        <w:rPr>
          <w:bCs/>
          <w:b/>
        </w:rPr>
        <w:t xml:space="preserve">Variant:</w:t>
      </w:r>
      <w:r>
        <w:t xml:space="preserve"> </w:t>
      </w:r>
      <w:r>
        <w:t xml:space="preserve">NSIA ThirdParty CoInvest Evidence Pack, the Nigeria version of that software. It logs own capital vs third-party, sector thesis, and job-metric placeholders in Naira/USD. It is not an NSIA application portal.</w:t>
      </w:r>
    </w:p>
    <w:p>
      <w:pPr>
        <w:numPr>
          <w:ilvl w:val="0"/>
          <w:numId w:val="1019"/>
        </w:numPr>
        <w:pStyle w:val="Compact"/>
      </w:pPr>
      <w:r>
        <w:rPr>
          <w:bCs/>
          <w:b/>
        </w:rPr>
        <w:t xml:space="preserve">Target:</w:t>
      </w:r>
      <w:r>
        <w:t xml:space="preserve"> </w:t>
      </w:r>
      <w:r>
        <w:t xml:space="preserve">Infrastructure and healthcare project sponsors seeking NSIA-adjacent co-invest narratives for IFC/World Bank-style partners.</w:t>
      </w:r>
    </w:p>
    <w:p>
      <w:pPr>
        <w:numPr>
          <w:ilvl w:val="0"/>
          <w:numId w:val="1019"/>
        </w:numPr>
        <w:pStyle w:val="Compact"/>
      </w:pPr>
      <w:r>
        <w:rPr>
          <w:bCs/>
          <w:b/>
        </w:rPr>
        <w:t xml:space="preserve">MVP cost:</w:t>
      </w:r>
      <w:r>
        <w:t xml:space="preserve"> </w:t>
      </w:r>
      <w:r>
        <w:t xml:space="preserve">$8k–$18k.</w:t>
      </w:r>
    </w:p>
    <w:p>
      <w:pPr>
        <w:numPr>
          <w:ilvl w:val="0"/>
          <w:numId w:val="1019"/>
        </w:numPr>
        <w:pStyle w:val="Compact"/>
      </w:pPr>
      <w:r>
        <w:rPr>
          <w:bCs/>
          <w:b/>
        </w:rPr>
        <w:t xml:space="preserve">Regulatory:</w:t>
      </w:r>
      <w:r>
        <w:t xml:space="preserve"> </w:t>
      </w:r>
      <w:r>
        <w:t xml:space="preserve">Informational only — not NSIA, IFC, or MoF official; not fundraising brokerage.</w:t>
      </w:r>
    </w:p>
    <w:p>
      <w:pPr>
        <w:numPr>
          <w:ilvl w:val="0"/>
          <w:numId w:val="1019"/>
        </w:numPr>
        <w:pStyle w:val="Compact"/>
      </w:pPr>
      <w:r>
        <w:rPr>
          <w:bCs/>
          <w:b/>
        </w:rPr>
        <w:t xml:space="preserve">Competitors / alternatives:</w:t>
      </w:r>
    </w:p>
    <w:p>
      <w:pPr>
        <w:numPr>
          <w:ilvl w:val="1"/>
          <w:numId w:val="1021"/>
        </w:numPr>
        <w:pStyle w:val="Compact"/>
      </w:pPr>
      <w:r>
        <w:rPr>
          <w:bCs/>
          <w:b/>
        </w:rPr>
        <w:t xml:space="preserve">Big Four memos</w:t>
      </w:r>
      <w:r>
        <w:t xml:space="preserve"> </w:t>
      </w:r>
      <w:r>
        <w:t xml:space="preserve">— expensive. Why a Nigeria buyer might still choose this idea: Naira micro-desk.</w:t>
      </w:r>
    </w:p>
    <w:p>
      <w:pPr>
        <w:numPr>
          <w:ilvl w:val="1"/>
          <w:numId w:val="1021"/>
        </w:numPr>
        <w:pStyle w:val="Compact"/>
      </w:pPr>
      <w:r>
        <w:rPr>
          <w:bCs/>
          <w:b/>
        </w:rPr>
        <w:t xml:space="preserve">CapMarket MasterPlan Retail Onboard Desk (prior)</w:t>
      </w:r>
      <w:r>
        <w:t xml:space="preserve"> </w:t>
      </w:r>
      <w:r>
        <w:t xml:space="preserve">— retail capital-market onboard. Why a Nigeria buyer might still choose this idea:</w:t>
      </w:r>
      <w:r>
        <w:t xml:space="preserve"> </w:t>
      </w:r>
      <w:r>
        <w:rPr>
          <w:bCs/>
          <w:b/>
        </w:rPr>
        <w:t xml:space="preserve">sovereign co-invest / job-impact evidence</w:t>
      </w:r>
      <w:r>
        <w:t xml:space="preserve"> </w:t>
      </w:r>
      <w:r>
        <w:t xml:space="preserve">job.</w:t>
      </w:r>
    </w:p>
    <w:p>
      <w:pPr>
        <w:numPr>
          <w:ilvl w:val="1"/>
          <w:numId w:val="1021"/>
        </w:numPr>
        <w:pStyle w:val="Compact"/>
      </w:pPr>
      <w:r>
        <w:rPr>
          <w:bCs/>
          <w:b/>
        </w:rPr>
        <w:t xml:space="preserve">DIY pitch PDF</w:t>
      </w:r>
      <w:r>
        <w:t xml:space="preserve"> </w:t>
      </w:r>
      <w:r>
        <w:t xml:space="preserve">— common; weak metric board. Why a Nigeria buyer might still choose this idea: structured third-party capital map.</w:t>
      </w:r>
    </w:p>
    <w:p>
      <w:pPr>
        <w:numPr>
          <w:ilvl w:val="1"/>
          <w:numId w:val="1021"/>
        </w:numPr>
        <w:pStyle w:val="Compact"/>
      </w:pPr>
      <w:r>
        <w:rPr>
          <w:bCs/>
          <w:b/>
        </w:rPr>
        <w:t xml:space="preserve">Grant writers</w:t>
      </w:r>
      <w:r>
        <w:t xml:space="preserve"> </w:t>
      </w:r>
      <w:r>
        <w:t xml:space="preserve">— uneven. Why a Nigeria buyer might still choose this idea: reusable evidence pack.</w:t>
      </w:r>
    </w:p>
    <w:p>
      <w:pPr>
        <w:numPr>
          <w:ilvl w:val="0"/>
          <w:numId w:val="1019"/>
        </w:numPr>
        <w:pStyle w:val="Compact"/>
      </w:pPr>
      <w:r>
        <w:rPr>
          <w:bCs/>
          <w:b/>
        </w:rPr>
        <w:t xml:space="preserve">GUEMF:</w:t>
      </w:r>
      <w:r>
        <w:t xml:space="preserve"> </w:t>
      </w:r>
      <w:r>
        <w:t xml:space="preserve">Mode B</w:t>
      </w:r>
      <w:r>
        <w:t xml:space="preserve"> </w:t>
      </w:r>
      <w:r>
        <w:rPr>
          <w:bCs/>
          <w:b/>
        </w:rPr>
        <w:t xml:space="preserve">4/3/4/3/3 = 17</w:t>
      </w:r>
      <w:r>
        <w:t xml:space="preserve">.</w:t>
      </w:r>
    </w:p>
    <w:p>
      <w:pPr>
        <w:numPr>
          <w:ilvl w:val="0"/>
          <w:numId w:val="1019"/>
        </w:numPr>
        <w:pStyle w:val="Compact"/>
      </w:pPr>
      <w:r>
        <w:rPr>
          <w:bCs/>
          <w:b/>
        </w:rPr>
        <w:t xml:space="preserve">Commercial viability:</w:t>
      </w:r>
      <w:r>
        <w:t xml:space="preserve"> </w:t>
      </w:r>
      <w:r>
        <w:t xml:space="preserve">Medium — fewer buyers, higher ticket advice.</w:t>
      </w:r>
    </w:p>
    <w:p>
      <w:pPr>
        <w:numPr>
          <w:ilvl w:val="0"/>
          <w:numId w:val="1019"/>
        </w:numPr>
        <w:pStyle w:val="Compact"/>
      </w:pPr>
      <w:r>
        <w:rPr>
          <w:bCs/>
          <w:b/>
        </w:rPr>
        <w:t xml:space="preserve">Dedup:</w:t>
      </w:r>
      <w:r>
        <w:t xml:space="preserve"> </w:t>
      </w:r>
      <w:r>
        <w:t xml:space="preserve">High vs CapMarket / JPMorgan MerchantBank packs.</w:t>
      </w:r>
    </w:p>
    <w:p>
      <w:pPr>
        <w:numPr>
          <w:ilvl w:val="0"/>
          <w:numId w:val="1019"/>
        </w:numPr>
        <w:pStyle w:val="Compact"/>
      </w:pPr>
      <w:r>
        <w:rPr>
          <w:bCs/>
          <w:b/>
        </w:rPr>
        <w:t xml:space="preserve">Founder fit:</w:t>
      </w:r>
      <w:r>
        <w:t xml:space="preserve"> </w:t>
      </w:r>
      <w:r>
        <w:t xml:space="preserve">Good.</w:t>
      </w:r>
    </w:p>
    <w:bookmarkEnd w:id="29"/>
    <w:bookmarkStart w:id="30" w:name="X6682edd0b30a9dfe7f3712b8ba91b0ba7ebe5ce"/>
    <w:p>
      <w:pPr>
        <w:pStyle w:val="Heading3"/>
      </w:pPr>
      <w:r>
        <w:t xml:space="preserve">8. Money Mule Inclusion Guard Desk — inclusion push vs mule recruitment (</w:t>
      </w:r>
      <w:r>
        <w:rPr>
          <w:bCs/>
          <w:b/>
        </w:rPr>
        <w:t xml:space="preserve">S5→S11</w:t>
      </w:r>
      <w:r>
        <w:t xml:space="preserve">)</w:t>
      </w:r>
    </w:p>
    <w:p>
      <w:pPr>
        <w:numPr>
          <w:ilvl w:val="0"/>
          <w:numId w:val="1022"/>
        </w:numPr>
        <w:pStyle w:val="Compact"/>
      </w:pPr>
      <w:r>
        <w:rPr>
          <w:bCs/>
          <w:b/>
        </w:rPr>
        <w:t xml:space="preserve">Problem / trend:</w:t>
      </w:r>
      <w:r>
        <w:t xml:space="preserve"> </w:t>
      </w:r>
      <w:r>
        <w:t xml:space="preserve">BusinessDay opinion (28 Oct 2026): Nigeria’s financial-inclusion push must guard against money-mule recruitment as more citizens open wallets and accounts. Agent networks and HR teams still lack a plain mule-risk checklist for new hires and new wallet sign-ups.</w:t>
      </w:r>
    </w:p>
    <w:p>
      <w:pPr>
        <w:numPr>
          <w:ilvl w:val="0"/>
          <w:numId w:val="1022"/>
        </w:numPr>
        <w:pStyle w:val="Compact"/>
      </w:pPr>
      <w:r>
        <w:rPr>
          <w:bCs/>
          <w:b/>
        </w:rPr>
        <w:t xml:space="preserve">Solution:</w:t>
      </w:r>
    </w:p>
    <w:p>
      <w:pPr>
        <w:numPr>
          <w:ilvl w:val="1"/>
          <w:numId w:val="1023"/>
        </w:numPr>
        <w:pStyle w:val="Compact"/>
      </w:pPr>
      <w:r>
        <w:rPr>
          <w:bCs/>
          <w:b/>
        </w:rPr>
        <w:t xml:space="preserve">Established solution:</w:t>
      </w:r>
      <w:r>
        <w:t xml:space="preserve"> </w:t>
      </w:r>
      <w:r>
        <w:t xml:space="preserve">Featurespace ARIC (developed-market mule-detection software).</w:t>
      </w:r>
    </w:p>
    <w:p>
      <w:pPr>
        <w:numPr>
          <w:ilvl w:val="1"/>
          <w:numId w:val="1023"/>
        </w:numPr>
        <w:pStyle w:val="Compact"/>
      </w:pPr>
      <w:r>
        <w:rPr>
          <w:bCs/>
          <w:b/>
        </w:rPr>
        <w:t xml:space="preserve">Variant:</w:t>
      </w:r>
      <w:r>
        <w:t xml:space="preserve"> </w:t>
      </w:r>
      <w:r>
        <w:t xml:space="preserve">Money Mule Inclusion Guard Desk, the Nigeria version of that software. It logs agent/hire red flags, wallet velocity notes, and escalate-to-compliance steps. It takes Naira tips. It is not EFCC or CBN enforcement.</w:t>
      </w:r>
    </w:p>
    <w:p>
      <w:pPr>
        <w:numPr>
          <w:ilvl w:val="0"/>
          <w:numId w:val="1022"/>
        </w:numPr>
        <w:pStyle w:val="Compact"/>
      </w:pPr>
      <w:r>
        <w:rPr>
          <w:bCs/>
          <w:b/>
        </w:rPr>
        <w:t xml:space="preserve">Target:</w:t>
      </w:r>
      <w:r>
        <w:t xml:space="preserve"> </w:t>
      </w:r>
      <w:r>
        <w:t xml:space="preserve">PoS agent network managers, MFB compliance juniors, and SME HR onboarding staff.</w:t>
      </w:r>
    </w:p>
    <w:p>
      <w:pPr>
        <w:numPr>
          <w:ilvl w:val="0"/>
          <w:numId w:val="1022"/>
        </w:numPr>
        <w:pStyle w:val="Compact"/>
      </w:pPr>
      <w:r>
        <w:rPr>
          <w:bCs/>
          <w:b/>
        </w:rPr>
        <w:t xml:space="preserve">MVP cost:</w:t>
      </w:r>
      <w:r>
        <w:t xml:space="preserve"> </w:t>
      </w:r>
      <w:r>
        <w:t xml:space="preserve">$6k–$14k.</w:t>
      </w:r>
    </w:p>
    <w:p>
      <w:pPr>
        <w:numPr>
          <w:ilvl w:val="0"/>
          <w:numId w:val="1022"/>
        </w:numPr>
        <w:pStyle w:val="Compact"/>
      </w:pPr>
      <w:r>
        <w:rPr>
          <w:bCs/>
          <w:b/>
        </w:rPr>
        <w:t xml:space="preserve">Regulatory:</w:t>
      </w:r>
      <w:r>
        <w:t xml:space="preserve"> </w:t>
      </w:r>
      <w:r>
        <w:t xml:space="preserve">Informational training aid only — not EFCC, NFIU, or CBN official; NDPA for staff data.</w:t>
      </w:r>
    </w:p>
    <w:p>
      <w:pPr>
        <w:numPr>
          <w:ilvl w:val="0"/>
          <w:numId w:val="1022"/>
        </w:numPr>
        <w:pStyle w:val="Compact"/>
      </w:pPr>
      <w:r>
        <w:rPr>
          <w:bCs/>
          <w:b/>
        </w:rPr>
        <w:t xml:space="preserve">Competitors / alternatives:</w:t>
      </w:r>
    </w:p>
    <w:p>
      <w:pPr>
        <w:numPr>
          <w:ilvl w:val="1"/>
          <w:numId w:val="1024"/>
        </w:numPr>
        <w:pStyle w:val="Compact"/>
      </w:pPr>
      <w:r>
        <w:rPr>
          <w:bCs/>
          <w:b/>
        </w:rPr>
        <w:t xml:space="preserve">Bank compliance LMS DIY</w:t>
      </w:r>
      <w:r>
        <w:t xml:space="preserve"> </w:t>
      </w:r>
      <w:r>
        <w:t xml:space="preserve">— enterprise; slow for agents. Why a Nigeria buyer might still choose this idea: WhatsApp-first agent checklist.</w:t>
      </w:r>
    </w:p>
    <w:p>
      <w:pPr>
        <w:numPr>
          <w:ilvl w:val="1"/>
          <w:numId w:val="1024"/>
        </w:numPr>
        <w:pStyle w:val="Compact"/>
      </w:pPr>
      <w:r>
        <w:rPr>
          <w:bCs/>
          <w:b/>
        </w:rPr>
        <w:t xml:space="preserve">EFCC public notices</w:t>
      </w:r>
      <w:r>
        <w:t xml:space="preserve"> </w:t>
      </w:r>
      <w:r>
        <w:t xml:space="preserve">— free; dense. Why a Nigeria buyer might still choose this idea: filled hire/sign-up guard pack.</w:t>
      </w:r>
    </w:p>
    <w:p>
      <w:pPr>
        <w:numPr>
          <w:ilvl w:val="1"/>
          <w:numId w:val="1024"/>
        </w:numPr>
        <w:pStyle w:val="Compact"/>
      </w:pPr>
      <w:r>
        <w:rPr>
          <w:bCs/>
          <w:b/>
        </w:rPr>
        <w:t xml:space="preserve">PoS Agent TransferShift Survival Pack (prior)</w:t>
      </w:r>
      <w:r>
        <w:t xml:space="preserve"> </w:t>
      </w:r>
      <w:r>
        <w:t xml:space="preserve">— agent survival economics. Why a Nigeria buyer might still choose this idea:</w:t>
      </w:r>
      <w:r>
        <w:t xml:space="preserve"> </w:t>
      </w:r>
      <w:r>
        <w:rPr>
          <w:bCs/>
          <w:b/>
        </w:rPr>
        <w:t xml:space="preserve">mule-recruitment guard</w:t>
      </w:r>
      <w:r>
        <w:t xml:space="preserve"> </w:t>
      </w:r>
      <w:r>
        <w:t xml:space="preserve">job.</w:t>
      </w:r>
    </w:p>
    <w:p>
      <w:pPr>
        <w:numPr>
          <w:ilvl w:val="1"/>
          <w:numId w:val="1024"/>
        </w:numPr>
        <w:pStyle w:val="Compact"/>
      </w:pPr>
      <w:r>
        <w:rPr>
          <w:bCs/>
          <w:b/>
        </w:rPr>
        <w:t xml:space="preserve">Lawyer memo</w:t>
      </w:r>
      <w:r>
        <w:t xml:space="preserve"> </w:t>
      </w:r>
      <w:r>
        <w:t xml:space="preserve">— expensive. Why a Nigeria buyer might still choose this idea: Naira micro-desk.</w:t>
      </w:r>
    </w:p>
    <w:p>
      <w:pPr>
        <w:numPr>
          <w:ilvl w:val="0"/>
          <w:numId w:val="1022"/>
        </w:numPr>
        <w:pStyle w:val="Compact"/>
      </w:pPr>
      <w:r>
        <w:rPr>
          <w:bCs/>
          <w:b/>
        </w:rPr>
        <w:t xml:space="preserve">GUEMF:</w:t>
      </w:r>
      <w:r>
        <w:t xml:space="preserve"> </w:t>
      </w:r>
      <w:r>
        <w:t xml:space="preserve">Mode B</w:t>
      </w:r>
      <w:r>
        <w:t xml:space="preserve"> </w:t>
      </w:r>
      <w:r>
        <w:rPr>
          <w:bCs/>
          <w:b/>
        </w:rPr>
        <w:t xml:space="preserve">4/4/4/4/4 = 20</w:t>
      </w:r>
      <w:r>
        <w:t xml:space="preserve">.</w:t>
      </w:r>
    </w:p>
    <w:p>
      <w:pPr>
        <w:numPr>
          <w:ilvl w:val="0"/>
          <w:numId w:val="1022"/>
        </w:numPr>
        <w:pStyle w:val="Compact"/>
      </w:pPr>
      <w:r>
        <w:rPr>
          <w:bCs/>
          <w:b/>
        </w:rPr>
        <w:t xml:space="preserve">Commercial viability:</w:t>
      </w:r>
      <w:r>
        <w:t xml:space="preserve"> </w:t>
      </w:r>
      <w:r>
        <w:t xml:space="preserve">Medium-high — inclusion + fraud pressure.</w:t>
      </w:r>
    </w:p>
    <w:p>
      <w:pPr>
        <w:numPr>
          <w:ilvl w:val="0"/>
          <w:numId w:val="1022"/>
        </w:numPr>
        <w:pStyle w:val="Compact"/>
      </w:pPr>
      <w:r>
        <w:rPr>
          <w:bCs/>
          <w:b/>
        </w:rPr>
        <w:t xml:space="preserve">Dedup:</w:t>
      </w:r>
      <w:r>
        <w:t xml:space="preserve"> </w:t>
      </w:r>
      <w:r>
        <w:t xml:space="preserve">High vs prior agent survival / fraud clocks.</w:t>
      </w:r>
    </w:p>
    <w:p>
      <w:pPr>
        <w:numPr>
          <w:ilvl w:val="0"/>
          <w:numId w:val="1022"/>
        </w:numPr>
        <w:pStyle w:val="Compact"/>
      </w:pPr>
      <w:r>
        <w:rPr>
          <w:bCs/>
          <w:b/>
        </w:rPr>
        <w:t xml:space="preserve">Founder fit:</w:t>
      </w:r>
      <w:r>
        <w:t xml:space="preserve"> </w:t>
      </w:r>
      <w:r>
        <w:t xml:space="preserve">Good.</w:t>
      </w:r>
    </w:p>
    <w:bookmarkEnd w:id="30"/>
    <w:bookmarkStart w:id="31" w:name="X75b23ac3abe11c5426280a82cb8f4badfa24485"/>
    <w:p>
      <w:pPr>
        <w:pStyle w:val="Heading3"/>
      </w:pPr>
      <w:r>
        <w:t xml:space="preserve">9. CBN N800bn TBill Liquidity Stress Board — auctions vs idle bank cash (</w:t>
      </w:r>
      <w:r>
        <w:rPr>
          <w:bCs/>
          <w:b/>
        </w:rPr>
        <w:t xml:space="preserve">S5→S9</w:t>
      </w:r>
      <w:r>
        <w:t xml:space="preserve">)</w:t>
      </w:r>
    </w:p>
    <w:p>
      <w:pPr>
        <w:numPr>
          <w:ilvl w:val="0"/>
          <w:numId w:val="1025"/>
        </w:numPr>
        <w:pStyle w:val="Compact"/>
      </w:pPr>
      <w:r>
        <w:rPr>
          <w:bCs/>
          <w:b/>
        </w:rPr>
        <w:t xml:space="preserve">Problem / trend:</w:t>
      </w:r>
      <w:r>
        <w:t xml:space="preserve"> </w:t>
      </w:r>
      <w:r>
        <w:t xml:space="preserve">Nairametrics (28 Oct 2026): CBN offers about</w:t>
      </w:r>
      <w:r>
        <w:t xml:space="preserve"> </w:t>
      </w:r>
      <w:r>
        <w:rPr>
          <w:bCs/>
          <w:b/>
        </w:rPr>
        <w:t xml:space="preserve">N800 billion</w:t>
      </w:r>
      <w:r>
        <w:t xml:space="preserve"> </w:t>
      </w:r>
      <w:r>
        <w:t xml:space="preserve">in Treasury Bills while banks are reported holding around</w:t>
      </w:r>
      <w:r>
        <w:t xml:space="preserve"> </w:t>
      </w:r>
      <w:r>
        <w:rPr>
          <w:bCs/>
          <w:b/>
        </w:rPr>
        <w:t xml:space="preserve">N6 trillion</w:t>
      </w:r>
      <w:r>
        <w:t xml:space="preserve">. Treasury desks and SME CFOs watching rates still lack a plain stress board tying auction size, bank idle cash, and near-term funding cost.</w:t>
      </w:r>
    </w:p>
    <w:p>
      <w:pPr>
        <w:numPr>
          <w:ilvl w:val="0"/>
          <w:numId w:val="1025"/>
        </w:numPr>
        <w:pStyle w:val="Compact"/>
      </w:pPr>
      <w:r>
        <w:rPr>
          <w:bCs/>
          <w:b/>
        </w:rPr>
        <w:t xml:space="preserve">Solution:</w:t>
      </w:r>
    </w:p>
    <w:p>
      <w:pPr>
        <w:numPr>
          <w:ilvl w:val="1"/>
          <w:numId w:val="1026"/>
        </w:numPr>
        <w:pStyle w:val="Compact"/>
      </w:pPr>
      <w:r>
        <w:rPr>
          <w:bCs/>
          <w:b/>
        </w:rPr>
        <w:t xml:space="preserve">Established solution:</w:t>
      </w:r>
      <w:r>
        <w:t xml:space="preserve"> </w:t>
      </w:r>
      <w:r>
        <w:t xml:space="preserve">Bloomberg Terminal (developed-market treasury auction software).</w:t>
      </w:r>
    </w:p>
    <w:p>
      <w:pPr>
        <w:numPr>
          <w:ilvl w:val="1"/>
          <w:numId w:val="1026"/>
        </w:numPr>
        <w:pStyle w:val="Compact"/>
      </w:pPr>
      <w:r>
        <w:rPr>
          <w:bCs/>
          <w:b/>
        </w:rPr>
        <w:t xml:space="preserve">Variant:</w:t>
      </w:r>
      <w:r>
        <w:t xml:space="preserve"> </w:t>
      </w:r>
      <w:r>
        <w:t xml:space="preserve">CBN N800bn TBill Liquidity Stress Board, the Nigeria version of that software. It logs auction size, reported bank cash overhang, and simple Naira funding-stress notes. It is not investment advice and not a CBN portal.</w:t>
      </w:r>
    </w:p>
    <w:p>
      <w:pPr>
        <w:numPr>
          <w:ilvl w:val="0"/>
          <w:numId w:val="1025"/>
        </w:numPr>
        <w:pStyle w:val="Compact"/>
      </w:pPr>
      <w:r>
        <w:rPr>
          <w:bCs/>
          <w:b/>
        </w:rPr>
        <w:t xml:space="preserve">Target:</w:t>
      </w:r>
      <w:r>
        <w:t xml:space="preserve"> </w:t>
      </w:r>
      <w:r>
        <w:t xml:space="preserve">Corporate treasurers and informed retail fixed-income watchers (education, not brokerage).</w:t>
      </w:r>
    </w:p>
    <w:p>
      <w:pPr>
        <w:numPr>
          <w:ilvl w:val="0"/>
          <w:numId w:val="1025"/>
        </w:numPr>
        <w:pStyle w:val="Compact"/>
      </w:pPr>
      <w:r>
        <w:rPr>
          <w:bCs/>
          <w:b/>
        </w:rPr>
        <w:t xml:space="preserve">MVP cost:</w:t>
      </w:r>
      <w:r>
        <w:t xml:space="preserve"> </w:t>
      </w:r>
      <w:r>
        <w:t xml:space="preserve">$5k–$12k.</w:t>
      </w:r>
    </w:p>
    <w:p>
      <w:pPr>
        <w:numPr>
          <w:ilvl w:val="0"/>
          <w:numId w:val="1025"/>
        </w:numPr>
        <w:pStyle w:val="Compact"/>
      </w:pPr>
      <w:r>
        <w:rPr>
          <w:bCs/>
          <w:b/>
        </w:rPr>
        <w:t xml:space="preserve">Regulatory:</w:t>
      </w:r>
      <w:r>
        <w:t xml:space="preserve"> </w:t>
      </w:r>
      <w:r>
        <w:t xml:space="preserve">Educational only — not SEC/CBN advice; not a broker.</w:t>
      </w:r>
    </w:p>
    <w:p>
      <w:pPr>
        <w:numPr>
          <w:ilvl w:val="0"/>
          <w:numId w:val="1025"/>
        </w:numPr>
        <w:pStyle w:val="Compact"/>
      </w:pPr>
      <w:r>
        <w:rPr>
          <w:bCs/>
          <w:b/>
        </w:rPr>
        <w:t xml:space="preserve">Competitors / alternatives:</w:t>
      </w:r>
    </w:p>
    <w:p>
      <w:pPr>
        <w:numPr>
          <w:ilvl w:val="1"/>
          <w:numId w:val="1027"/>
        </w:numPr>
        <w:pStyle w:val="Compact"/>
      </w:pPr>
      <w:r>
        <w:rPr>
          <w:bCs/>
          <w:b/>
        </w:rPr>
        <w:t xml:space="preserve">Nairametrics / BusinessDay DIY</w:t>
      </w:r>
      <w:r>
        <w:t xml:space="preserve"> </w:t>
      </w:r>
      <w:r>
        <w:t xml:space="preserve">— free; no personal board. Why a Nigeria buyer might still choose this idea: filled auction-vs-liquidity tracker.</w:t>
      </w:r>
    </w:p>
    <w:p>
      <w:pPr>
        <w:numPr>
          <w:ilvl w:val="1"/>
          <w:numId w:val="1027"/>
        </w:numPr>
        <w:pStyle w:val="Compact"/>
      </w:pPr>
      <w:r>
        <w:rPr>
          <w:bCs/>
          <w:b/>
        </w:rPr>
        <w:t xml:space="preserve">OMO N2.63tn Overallot Rate Desk (prior)</w:t>
      </w:r>
      <w:r>
        <w:t xml:space="preserve"> </w:t>
      </w:r>
      <w:r>
        <w:t xml:space="preserve">— OMO overallot. Why a Nigeria buyer might still choose this idea:</w:t>
      </w:r>
      <w:r>
        <w:t xml:space="preserve"> </w:t>
      </w:r>
      <w:r>
        <w:rPr>
          <w:bCs/>
          <w:b/>
        </w:rPr>
        <w:t xml:space="preserve">TBill N800bn + bank N6tn cash</w:t>
      </w:r>
      <w:r>
        <w:t xml:space="preserve"> </w:t>
      </w:r>
      <w:r>
        <w:t xml:space="preserve">framing.</w:t>
      </w:r>
    </w:p>
    <w:p>
      <w:pPr>
        <w:numPr>
          <w:ilvl w:val="1"/>
          <w:numId w:val="1027"/>
        </w:numPr>
        <w:pStyle w:val="Compact"/>
      </w:pPr>
      <w:r>
        <w:rPr>
          <w:bCs/>
          <w:b/>
        </w:rPr>
        <w:t xml:space="preserve">Bank RM WhatsApp tips</w:t>
      </w:r>
      <w:r>
        <w:t xml:space="preserve"> </w:t>
      </w:r>
      <w:r>
        <w:t xml:space="preserve">— uneven. Why a Nigeria buyer might still choose this idea: dated public board.</w:t>
      </w:r>
    </w:p>
    <w:p>
      <w:pPr>
        <w:numPr>
          <w:ilvl w:val="1"/>
          <w:numId w:val="1027"/>
        </w:numPr>
        <w:pStyle w:val="Compact"/>
      </w:pPr>
      <w:r>
        <w:rPr>
          <w:bCs/>
          <w:b/>
        </w:rPr>
        <w:t xml:space="preserve">Excel only</w:t>
      </w:r>
      <w:r>
        <w:t xml:space="preserve"> </w:t>
      </w:r>
      <w:r>
        <w:t xml:space="preserve">— common. Why a Nigeria buyer might still choose this idea: shared stress pack.</w:t>
      </w:r>
    </w:p>
    <w:p>
      <w:pPr>
        <w:numPr>
          <w:ilvl w:val="0"/>
          <w:numId w:val="1025"/>
        </w:numPr>
        <w:pStyle w:val="Compact"/>
      </w:pPr>
      <w:r>
        <w:rPr>
          <w:bCs/>
          <w:b/>
        </w:rPr>
        <w:t xml:space="preserve">GUEMF:</w:t>
      </w:r>
      <w:r>
        <w:t xml:space="preserve"> </w:t>
      </w:r>
      <w:r>
        <w:t xml:space="preserve">Mode B</w:t>
      </w:r>
      <w:r>
        <w:t xml:space="preserve"> </w:t>
      </w:r>
      <w:r>
        <w:rPr>
          <w:bCs/>
          <w:b/>
        </w:rPr>
        <w:t xml:space="preserve">4/3/4/3/4 = 18</w:t>
      </w:r>
      <w:r>
        <w:t xml:space="preserve">.</w:t>
      </w:r>
    </w:p>
    <w:p>
      <w:pPr>
        <w:numPr>
          <w:ilvl w:val="0"/>
          <w:numId w:val="1025"/>
        </w:numPr>
        <w:pStyle w:val="Compact"/>
      </w:pPr>
      <w:r>
        <w:rPr>
          <w:bCs/>
          <w:b/>
        </w:rPr>
        <w:t xml:space="preserve">Commercial viability:</w:t>
      </w:r>
      <w:r>
        <w:t xml:space="preserve"> </w:t>
      </w:r>
      <w:r>
        <w:t xml:space="preserve">Medium — niche treasury audience.</w:t>
      </w:r>
    </w:p>
    <w:p>
      <w:pPr>
        <w:numPr>
          <w:ilvl w:val="0"/>
          <w:numId w:val="1025"/>
        </w:numPr>
        <w:pStyle w:val="Compact"/>
      </w:pPr>
      <w:r>
        <w:rPr>
          <w:bCs/>
          <w:b/>
        </w:rPr>
        <w:t xml:space="preserve">Dedup:</w:t>
      </w:r>
      <w:r>
        <w:t xml:space="preserve"> </w:t>
      </w:r>
      <w:r>
        <w:t xml:space="preserve">High vs OMO / FMDQ concentration desks.</w:t>
      </w:r>
    </w:p>
    <w:p>
      <w:pPr>
        <w:numPr>
          <w:ilvl w:val="0"/>
          <w:numId w:val="1025"/>
        </w:numPr>
        <w:pStyle w:val="Compact"/>
      </w:pPr>
      <w:r>
        <w:rPr>
          <w:bCs/>
          <w:b/>
        </w:rPr>
        <w:t xml:space="preserve">Founder fit:</w:t>
      </w:r>
      <w:r>
        <w:t xml:space="preserve"> </w:t>
      </w:r>
      <w:r>
        <w:t xml:space="preserve">Good.</w:t>
      </w:r>
    </w:p>
    <w:bookmarkEnd w:id="31"/>
    <w:bookmarkStart w:id="32" w:name="Xbe0ea88b6658a44ff39e54aa7e14b225ef77e96"/>
    <w:p>
      <w:pPr>
        <w:pStyle w:val="Heading3"/>
      </w:pPr>
      <w:r>
        <w:t xml:space="preserve">10. EFCC Nestoil $100m Recovery Stake Board — recovery progress vs residual debt (</w:t>
      </w:r>
      <w:r>
        <w:rPr>
          <w:bCs/>
          <w:b/>
        </w:rPr>
        <w:t xml:space="preserve">S5→S9</w:t>
      </w:r>
      <w:r>
        <w:t xml:space="preserve">)</w:t>
      </w:r>
    </w:p>
    <w:p>
      <w:pPr>
        <w:numPr>
          <w:ilvl w:val="0"/>
          <w:numId w:val="1028"/>
        </w:numPr>
        <w:pStyle w:val="Compact"/>
      </w:pPr>
      <w:r>
        <w:rPr>
          <w:bCs/>
          <w:b/>
        </w:rPr>
        <w:t xml:space="preserve">Problem / trend:</w:t>
      </w:r>
      <w:r>
        <w:t xml:space="preserve"> </w:t>
      </w:r>
      <w:r>
        <w:t xml:space="preserve">Nairametrics (27 Oct 2026): EFCC recovered an additional</w:t>
      </w:r>
      <w:r>
        <w:t xml:space="preserve"> </w:t>
      </w:r>
      <w:r>
        <w:rPr>
          <w:bCs/>
          <w:b/>
        </w:rPr>
        <w:t xml:space="preserve">$40 million</w:t>
      </w:r>
      <w:r>
        <w:t xml:space="preserve"> </w:t>
      </w:r>
      <w:r>
        <w:t xml:space="preserve">from Nestoil, taking a repayment arrangement total to</w:t>
      </w:r>
      <w:r>
        <w:t xml:space="preserve"> </w:t>
      </w:r>
      <w:r>
        <w:rPr>
          <w:bCs/>
          <w:b/>
        </w:rPr>
        <w:t xml:space="preserve">$100 million</w:t>
      </w:r>
      <w:r>
        <w:t xml:space="preserve"> </w:t>
      </w:r>
      <w:r>
        <w:t xml:space="preserve">with lenders still noting substantial unpaid obligations after earlier $60m and related court path notes. Creditors and counterparties lack a plain recovery-vs-residual stake board.</w:t>
      </w:r>
    </w:p>
    <w:p>
      <w:pPr>
        <w:numPr>
          <w:ilvl w:val="0"/>
          <w:numId w:val="1028"/>
        </w:numPr>
        <w:pStyle w:val="Compact"/>
      </w:pPr>
      <w:r>
        <w:rPr>
          <w:bCs/>
          <w:b/>
        </w:rPr>
        <w:t xml:space="preserve">Solution:</w:t>
      </w:r>
    </w:p>
    <w:p>
      <w:pPr>
        <w:numPr>
          <w:ilvl w:val="1"/>
          <w:numId w:val="1029"/>
        </w:numPr>
        <w:pStyle w:val="Compact"/>
      </w:pPr>
      <w:r>
        <w:rPr>
          <w:bCs/>
          <w:b/>
        </w:rPr>
        <w:t xml:space="preserve">Established solution:</w:t>
      </w:r>
      <w:r>
        <w:t xml:space="preserve"> </w:t>
      </w:r>
      <w:r>
        <w:t xml:space="preserve">Octus (formerly Reorg) distressed-credit tracking software (developed-market recovery board software).</w:t>
      </w:r>
    </w:p>
    <w:p>
      <w:pPr>
        <w:numPr>
          <w:ilvl w:val="1"/>
          <w:numId w:val="1029"/>
        </w:numPr>
        <w:pStyle w:val="Compact"/>
      </w:pPr>
      <w:r>
        <w:rPr>
          <w:bCs/>
          <w:b/>
        </w:rPr>
        <w:t xml:space="preserve">Variant:</w:t>
      </w:r>
      <w:r>
        <w:t xml:space="preserve"> </w:t>
      </w:r>
      <w:r>
        <w:t xml:space="preserve">EFCC Nestoil $100m Recovery Stake Board, the Nigeria version of that software. It logs announced recoveries, dates, and residual-claim placeholders. It is not EFCC, court, or lender official.</w:t>
      </w:r>
    </w:p>
    <w:p>
      <w:pPr>
        <w:numPr>
          <w:ilvl w:val="0"/>
          <w:numId w:val="1028"/>
        </w:numPr>
        <w:pStyle w:val="Compact"/>
      </w:pPr>
      <w:r>
        <w:rPr>
          <w:bCs/>
          <w:b/>
        </w:rPr>
        <w:t xml:space="preserve">Target:</w:t>
      </w:r>
      <w:r>
        <w:t xml:space="preserve"> </w:t>
      </w:r>
      <w:r>
        <w:t xml:space="preserve">Professional observers, counterparties, and diligence juniors tracking the public recovery narrative.</w:t>
      </w:r>
    </w:p>
    <w:p>
      <w:pPr>
        <w:numPr>
          <w:ilvl w:val="0"/>
          <w:numId w:val="1028"/>
        </w:numPr>
        <w:pStyle w:val="Compact"/>
      </w:pPr>
      <w:r>
        <w:rPr>
          <w:bCs/>
          <w:b/>
        </w:rPr>
        <w:t xml:space="preserve">MVP cost:</w:t>
      </w:r>
      <w:r>
        <w:t xml:space="preserve"> </w:t>
      </w:r>
      <w:r>
        <w:t xml:space="preserve">$8k–$18k.</w:t>
      </w:r>
    </w:p>
    <w:p>
      <w:pPr>
        <w:numPr>
          <w:ilvl w:val="0"/>
          <w:numId w:val="1028"/>
        </w:numPr>
        <w:pStyle w:val="Compact"/>
      </w:pPr>
      <w:r>
        <w:rPr>
          <w:bCs/>
          <w:b/>
        </w:rPr>
        <w:t xml:space="preserve">Regulatory:</w:t>
      </w:r>
      <w:r>
        <w:t xml:space="preserve"> </w:t>
      </w:r>
      <w:r>
        <w:t xml:space="preserve">Informational only — not EFCC, police, or court process tooling; no confidential case data.</w:t>
      </w:r>
    </w:p>
    <w:p>
      <w:pPr>
        <w:numPr>
          <w:ilvl w:val="0"/>
          <w:numId w:val="1028"/>
        </w:numPr>
        <w:pStyle w:val="Compact"/>
      </w:pPr>
      <w:r>
        <w:rPr>
          <w:bCs/>
          <w:b/>
        </w:rPr>
        <w:t xml:space="preserve">Competitors / alternatives:</w:t>
      </w:r>
    </w:p>
    <w:p>
      <w:pPr>
        <w:numPr>
          <w:ilvl w:val="1"/>
          <w:numId w:val="1030"/>
        </w:numPr>
        <w:pStyle w:val="Compact"/>
      </w:pPr>
      <w:r>
        <w:rPr>
          <w:bCs/>
          <w:b/>
        </w:rPr>
        <w:t xml:space="preserve">Newspaper timelines DIY</w:t>
      </w:r>
      <w:r>
        <w:t xml:space="preserve"> </w:t>
      </w:r>
      <w:r>
        <w:t xml:space="preserve">— free; scattered. Why a Nigeria buyer might still choose this idea: one dated recovery board.</w:t>
      </w:r>
    </w:p>
    <w:p>
      <w:pPr>
        <w:numPr>
          <w:ilvl w:val="1"/>
          <w:numId w:val="1030"/>
        </w:numPr>
        <w:pStyle w:val="Compact"/>
      </w:pPr>
      <w:r>
        <w:rPr>
          <w:bCs/>
          <w:b/>
        </w:rPr>
        <w:t xml:space="preserve">Law-firm updates</w:t>
      </w:r>
      <w:r>
        <w:t xml:space="preserve"> </w:t>
      </w:r>
      <w:r>
        <w:t xml:space="preserve">— expensive. Why a Nigeria buyer might still choose this idea: Naira micro-desk.</w:t>
      </w:r>
    </w:p>
    <w:p>
      <w:pPr>
        <w:numPr>
          <w:ilvl w:val="1"/>
          <w:numId w:val="1030"/>
        </w:numPr>
        <w:pStyle w:val="Compact"/>
      </w:pPr>
      <w:r>
        <w:rPr>
          <w:bCs/>
          <w:b/>
        </w:rPr>
        <w:t xml:space="preserve">RefineryIPO AllotmentRefund Timeline Desk (prior)</w:t>
      </w:r>
      <w:r>
        <w:t xml:space="preserve"> </w:t>
      </w:r>
      <w:r>
        <w:t xml:space="preserve">— IPO refund path. Why a Nigeria buyer might still choose this idea:</w:t>
      </w:r>
      <w:r>
        <w:t xml:space="preserve"> </w:t>
      </w:r>
      <w:r>
        <w:rPr>
          <w:bCs/>
          <w:b/>
        </w:rPr>
        <w:t xml:space="preserve">Nestoil EFCC recovery stake</w:t>
      </w:r>
      <w:r>
        <w:t xml:space="preserve"> </w:t>
      </w:r>
      <w:r>
        <w:t xml:space="preserve">job.</w:t>
      </w:r>
    </w:p>
    <w:p>
      <w:pPr>
        <w:numPr>
          <w:ilvl w:val="1"/>
          <w:numId w:val="1030"/>
        </w:numPr>
        <w:pStyle w:val="Compact"/>
      </w:pPr>
      <w:r>
        <w:rPr>
          <w:bCs/>
          <w:b/>
        </w:rPr>
        <w:t xml:space="preserve">Rumour WhatsApp</w:t>
      </w:r>
      <w:r>
        <w:t xml:space="preserve"> </w:t>
      </w:r>
      <w:r>
        <w:t xml:space="preserve">— unsafe. Why a Nigeria buyer might still choose this idea: public-source only board.</w:t>
      </w:r>
    </w:p>
    <w:p>
      <w:pPr>
        <w:numPr>
          <w:ilvl w:val="0"/>
          <w:numId w:val="1028"/>
        </w:numPr>
        <w:pStyle w:val="Compact"/>
      </w:pPr>
      <w:r>
        <w:rPr>
          <w:bCs/>
          <w:b/>
        </w:rPr>
        <w:t xml:space="preserve">GUEMF:</w:t>
      </w:r>
      <w:r>
        <w:t xml:space="preserve"> </w:t>
      </w:r>
      <w:r>
        <w:t xml:space="preserve">Mode B</w:t>
      </w:r>
      <w:r>
        <w:t xml:space="preserve"> </w:t>
      </w:r>
      <w:r>
        <w:rPr>
          <w:bCs/>
          <w:b/>
        </w:rPr>
        <w:t xml:space="preserve">3/4/5/4/2 = 18</w:t>
      </w:r>
      <w:r>
        <w:t xml:space="preserve">.</w:t>
      </w:r>
    </w:p>
    <w:p>
      <w:pPr>
        <w:numPr>
          <w:ilvl w:val="0"/>
          <w:numId w:val="1028"/>
        </w:numPr>
        <w:pStyle w:val="Compact"/>
      </w:pPr>
      <w:r>
        <w:rPr>
          <w:bCs/>
          <w:b/>
        </w:rPr>
        <w:t xml:space="preserve">Commercial viability:</w:t>
      </w:r>
      <w:r>
        <w:t xml:space="preserve"> </w:t>
      </w:r>
      <w:r>
        <w:t xml:space="preserve">Medium niche.</w:t>
      </w:r>
    </w:p>
    <w:p>
      <w:pPr>
        <w:numPr>
          <w:ilvl w:val="0"/>
          <w:numId w:val="1028"/>
        </w:numPr>
        <w:pStyle w:val="Compact"/>
      </w:pPr>
      <w:r>
        <w:rPr>
          <w:bCs/>
          <w:b/>
        </w:rPr>
        <w:t xml:space="preserve">Dedup:</w:t>
      </w:r>
      <w:r>
        <w:t xml:space="preserve"> </w:t>
      </w:r>
      <w:r>
        <w:t xml:space="preserve">High vs other recovery/IPO desks.</w:t>
      </w:r>
    </w:p>
    <w:p>
      <w:pPr>
        <w:numPr>
          <w:ilvl w:val="0"/>
          <w:numId w:val="1028"/>
        </w:numPr>
        <w:pStyle w:val="Compact"/>
      </w:pPr>
      <w:r>
        <w:rPr>
          <w:bCs/>
          <w:b/>
        </w:rPr>
        <w:t xml:space="preserve">Founder fit:</w:t>
      </w:r>
      <w:r>
        <w:t xml:space="preserve"> </w:t>
      </w:r>
      <w:r>
        <w:t xml:space="preserve">Moderate.</w:t>
      </w:r>
    </w:p>
    <w:bookmarkEnd w:id="32"/>
    <w:bookmarkStart w:id="33" w:name="X4cf3f0fef1c969ce2c7e49e6f95603a9a083d5d"/>
    <w:p>
      <w:pPr>
        <w:pStyle w:val="Heading3"/>
      </w:pPr>
      <w:r>
        <w:t xml:space="preserve">11. Southeast Gas Pipeline SME Ready Pack — $100m FG kickoff supply chain (</w:t>
      </w:r>
      <w:r>
        <w:rPr>
          <w:bCs/>
          <w:b/>
        </w:rPr>
        <w:t xml:space="preserve">S5→S14</w:t>
      </w:r>
      <w:r>
        <w:t xml:space="preserve">)</w:t>
      </w:r>
    </w:p>
    <w:p>
      <w:pPr>
        <w:numPr>
          <w:ilvl w:val="0"/>
          <w:numId w:val="1031"/>
        </w:numPr>
        <w:pStyle w:val="Compact"/>
      </w:pPr>
      <w:r>
        <w:rPr>
          <w:bCs/>
          <w:b/>
        </w:rPr>
        <w:t xml:space="preserve">Problem / trend:</w:t>
      </w:r>
      <w:r>
        <w:t xml:space="preserve"> </w:t>
      </w:r>
      <w:r>
        <w:t xml:space="preserve">Vanguard (28 Oct 2026): FG kicks off a</w:t>
      </w:r>
      <w:r>
        <w:t xml:space="preserve"> </w:t>
      </w:r>
      <w:r>
        <w:rPr>
          <w:bCs/>
          <w:b/>
        </w:rPr>
        <w:t xml:space="preserve">$100m Southeast gas pipeline</w:t>
      </w:r>
      <w:r>
        <w:t xml:space="preserve"> </w:t>
      </w:r>
      <w:r>
        <w:t xml:space="preserve">project. Local contractors and industrial SMEs along the corridor still lack a plain readiness pack for localisation, safety, and offtake evidence when EPC and community engagement windows open.</w:t>
      </w:r>
    </w:p>
    <w:p>
      <w:pPr>
        <w:numPr>
          <w:ilvl w:val="0"/>
          <w:numId w:val="1031"/>
        </w:numPr>
        <w:pStyle w:val="Compact"/>
      </w:pPr>
      <w:r>
        <w:rPr>
          <w:bCs/>
          <w:b/>
        </w:rPr>
        <w:t xml:space="preserve">Solution:</w:t>
      </w:r>
    </w:p>
    <w:p>
      <w:pPr>
        <w:numPr>
          <w:ilvl w:val="1"/>
          <w:numId w:val="1032"/>
        </w:numPr>
        <w:pStyle w:val="Compact"/>
      </w:pPr>
      <w:r>
        <w:rPr>
          <w:bCs/>
          <w:b/>
        </w:rPr>
        <w:t xml:space="preserve">Established solution:</w:t>
      </w:r>
      <w:r>
        <w:t xml:space="preserve"> </w:t>
      </w:r>
      <w:r>
        <w:t xml:space="preserve">ISNetworld (developed-market contractor prequalification software for energy projects).</w:t>
      </w:r>
    </w:p>
    <w:p>
      <w:pPr>
        <w:numPr>
          <w:ilvl w:val="1"/>
          <w:numId w:val="1032"/>
        </w:numPr>
        <w:pStyle w:val="Compact"/>
      </w:pPr>
      <w:r>
        <w:rPr>
          <w:bCs/>
          <w:b/>
        </w:rPr>
        <w:t xml:space="preserve">Variant:</w:t>
      </w:r>
      <w:r>
        <w:t xml:space="preserve"> </w:t>
      </w:r>
      <w:r>
        <w:t xml:space="preserve">Southeast Gas Pipeline SME Ready Pack, the Nigeria version of that software. It logs capability statements, HSE notes, and community-engagement steps in Naira. It is not NNPC or the concessionaire portal.</w:t>
      </w:r>
    </w:p>
    <w:p>
      <w:pPr>
        <w:numPr>
          <w:ilvl w:val="0"/>
          <w:numId w:val="1031"/>
        </w:numPr>
        <w:pStyle w:val="Compact"/>
      </w:pPr>
      <w:r>
        <w:rPr>
          <w:bCs/>
          <w:b/>
        </w:rPr>
        <w:t xml:space="preserve">Target:</w:t>
      </w:r>
      <w:r>
        <w:t xml:space="preserve"> </w:t>
      </w:r>
      <w:r>
        <w:t xml:space="preserve">Southeast industrial SMEs and contractors watching the $100m corridor.</w:t>
      </w:r>
    </w:p>
    <w:p>
      <w:pPr>
        <w:numPr>
          <w:ilvl w:val="0"/>
          <w:numId w:val="1031"/>
        </w:numPr>
        <w:pStyle w:val="Compact"/>
      </w:pPr>
      <w:r>
        <w:rPr>
          <w:bCs/>
          <w:b/>
        </w:rPr>
        <w:t xml:space="preserve">MVP cost:</w:t>
      </w:r>
      <w:r>
        <w:t xml:space="preserve"> </w:t>
      </w:r>
      <w:r>
        <w:t xml:space="preserve">$6k–$14k.</w:t>
      </w:r>
    </w:p>
    <w:p>
      <w:pPr>
        <w:numPr>
          <w:ilvl w:val="0"/>
          <w:numId w:val="1031"/>
        </w:numPr>
        <w:pStyle w:val="Compact"/>
      </w:pPr>
      <w:r>
        <w:rPr>
          <w:bCs/>
          <w:b/>
        </w:rPr>
        <w:t xml:space="preserve">Regulatory:</w:t>
      </w:r>
      <w:r>
        <w:t xml:space="preserve"> </w:t>
      </w:r>
      <w:r>
        <w:t xml:space="preserve">Informational only — not DPR/NMDPRA licensing tool; not community brokerage.</w:t>
      </w:r>
    </w:p>
    <w:p>
      <w:pPr>
        <w:numPr>
          <w:ilvl w:val="0"/>
          <w:numId w:val="1031"/>
        </w:numPr>
        <w:pStyle w:val="Compact"/>
      </w:pPr>
      <w:r>
        <w:rPr>
          <w:bCs/>
          <w:b/>
        </w:rPr>
        <w:t xml:space="preserve">Competitors / alternatives:</w:t>
      </w:r>
    </w:p>
    <w:p>
      <w:pPr>
        <w:numPr>
          <w:ilvl w:val="1"/>
          <w:numId w:val="1033"/>
        </w:numPr>
        <w:pStyle w:val="Compact"/>
      </w:pPr>
      <w:r>
        <w:rPr>
          <w:bCs/>
          <w:b/>
        </w:rPr>
        <w:t xml:space="preserve">EPC tender portals DIY</w:t>
      </w:r>
      <w:r>
        <w:t xml:space="preserve"> </w:t>
      </w:r>
      <w:r>
        <w:t xml:space="preserve">— official when open; late. Why a Nigeria buyer might still choose this idea: early readiness pack.</w:t>
      </w:r>
    </w:p>
    <w:p>
      <w:pPr>
        <w:numPr>
          <w:ilvl w:val="1"/>
          <w:numId w:val="1033"/>
        </w:numPr>
        <w:pStyle w:val="Compact"/>
      </w:pPr>
      <w:r>
        <w:rPr>
          <w:bCs/>
          <w:b/>
        </w:rPr>
        <w:t xml:space="preserve">LocalSourcing FX Cut Evidence Pack (prior)</w:t>
      </w:r>
      <w:r>
        <w:t xml:space="preserve"> </w:t>
      </w:r>
      <w:r>
        <w:t xml:space="preserve">— manufacturer FX cut. Why a Nigeria buyer might still choose this idea:</w:t>
      </w:r>
      <w:r>
        <w:t xml:space="preserve"> </w:t>
      </w:r>
      <w:r>
        <w:rPr>
          <w:bCs/>
          <w:b/>
        </w:rPr>
        <w:t xml:space="preserve">Southeast gas corridor SME</w:t>
      </w:r>
      <w:r>
        <w:t xml:space="preserve"> </w:t>
      </w:r>
      <w:r>
        <w:t xml:space="preserve">job.</w:t>
      </w:r>
    </w:p>
    <w:p>
      <w:pPr>
        <w:numPr>
          <w:ilvl w:val="1"/>
          <w:numId w:val="1033"/>
        </w:numPr>
        <w:pStyle w:val="Compact"/>
      </w:pPr>
      <w:r>
        <w:rPr>
          <w:bCs/>
          <w:b/>
        </w:rPr>
        <w:t xml:space="preserve">Chamber circulars</w:t>
      </w:r>
      <w:r>
        <w:t xml:space="preserve"> </w:t>
      </w:r>
      <w:r>
        <w:t xml:space="preserve">— uneven. Why a Nigeria buyer might still choose this idea: filled HSE + offtake board.</w:t>
      </w:r>
    </w:p>
    <w:p>
      <w:pPr>
        <w:numPr>
          <w:ilvl w:val="1"/>
          <w:numId w:val="1033"/>
        </w:numPr>
        <w:pStyle w:val="Compact"/>
      </w:pPr>
      <w:r>
        <w:rPr>
          <w:bCs/>
          <w:b/>
        </w:rPr>
        <w:t xml:space="preserve">Consultant binder</w:t>
      </w:r>
      <w:r>
        <w:t xml:space="preserve"> </w:t>
      </w:r>
      <w:r>
        <w:t xml:space="preserve">— expensive. Why a Nigeria buyer might still choose this idea: Naira micro-desk.</w:t>
      </w:r>
    </w:p>
    <w:p>
      <w:pPr>
        <w:numPr>
          <w:ilvl w:val="0"/>
          <w:numId w:val="1031"/>
        </w:numPr>
        <w:pStyle w:val="Compact"/>
      </w:pPr>
      <w:r>
        <w:rPr>
          <w:bCs/>
          <w:b/>
        </w:rPr>
        <w:t xml:space="preserve">GUEMF:</w:t>
      </w:r>
      <w:r>
        <w:t xml:space="preserve"> </w:t>
      </w:r>
      <w:r>
        <w:t xml:space="preserve">Mode B</w:t>
      </w:r>
      <w:r>
        <w:t xml:space="preserve"> </w:t>
      </w:r>
      <w:r>
        <w:rPr>
          <w:bCs/>
          <w:b/>
        </w:rPr>
        <w:t xml:space="preserve">4/3/4/2/3 = 16</w:t>
      </w:r>
      <w:r>
        <w:t xml:space="preserve">.</w:t>
      </w:r>
    </w:p>
    <w:p>
      <w:pPr>
        <w:numPr>
          <w:ilvl w:val="0"/>
          <w:numId w:val="1031"/>
        </w:numPr>
        <w:pStyle w:val="Compact"/>
      </w:pPr>
      <w:r>
        <w:rPr>
          <w:bCs/>
          <w:b/>
        </w:rPr>
        <w:t xml:space="preserve">Commercial viability:</w:t>
      </w:r>
      <w:r>
        <w:t xml:space="preserve"> </w:t>
      </w:r>
      <w:r>
        <w:t xml:space="preserve">Medium niche.</w:t>
      </w:r>
    </w:p>
    <w:p>
      <w:pPr>
        <w:numPr>
          <w:ilvl w:val="0"/>
          <w:numId w:val="1031"/>
        </w:numPr>
        <w:pStyle w:val="Compact"/>
      </w:pPr>
      <w:r>
        <w:rPr>
          <w:bCs/>
          <w:b/>
        </w:rPr>
        <w:t xml:space="preserve">Dedup:</w:t>
      </w:r>
      <w:r>
        <w:t xml:space="preserve"> </w:t>
      </w:r>
      <w:r>
        <w:t xml:space="preserve">High vs LocalSourcing / CoastalHighway packs.</w:t>
      </w:r>
    </w:p>
    <w:p>
      <w:pPr>
        <w:numPr>
          <w:ilvl w:val="0"/>
          <w:numId w:val="1031"/>
        </w:numPr>
        <w:pStyle w:val="Compact"/>
      </w:pPr>
      <w:r>
        <w:rPr>
          <w:bCs/>
          <w:b/>
        </w:rPr>
        <w:t xml:space="preserve">Founder fit:</w:t>
      </w:r>
      <w:r>
        <w:t xml:space="preserve"> </w:t>
      </w:r>
      <w:r>
        <w:t xml:space="preserve">Moderate.</w:t>
      </w:r>
    </w:p>
    <w:bookmarkEnd w:id="33"/>
    <w:bookmarkStart w:id="34" w:name="X5a45ca6c43db21f2c5dbd03db456cfb7e2416db"/>
    <w:p>
      <w:pPr>
        <w:pStyle w:val="Heading3"/>
      </w:pPr>
      <w:r>
        <w:t xml:space="preserve">12. Off Grid AI NG Edge Kit — private on-device AI for weak-connectivity teams (</w:t>
      </w:r>
      <w:r>
        <w:rPr>
          <w:bCs/>
          <w:b/>
        </w:rPr>
        <w:t xml:space="preserve">S7→S6→S11</w:t>
      </w:r>
      <w:r>
        <w:t xml:space="preserve">)</w:t>
      </w:r>
    </w:p>
    <w:p>
      <w:pPr>
        <w:numPr>
          <w:ilvl w:val="0"/>
          <w:numId w:val="1034"/>
        </w:numPr>
        <w:pStyle w:val="Compact"/>
      </w:pPr>
      <w:r>
        <w:rPr>
          <w:bCs/>
          <w:b/>
        </w:rPr>
        <w:t xml:space="preserve">Problem / trend:</w:t>
      </w:r>
      <w:r>
        <w:t xml:space="preserve"> </w:t>
      </w:r>
      <w:r>
        <w:t xml:space="preserve">Product Hunt (late Oct 2026) lists</w:t>
      </w:r>
      <w:r>
        <w:t xml:space="preserve"> </w:t>
      </w:r>
      <w:r>
        <w:rPr>
          <w:bCs/>
          <w:b/>
        </w:rPr>
        <w:t xml:space="preserve">Off Grid AI</w:t>
      </w:r>
      <w:r>
        <w:t xml:space="preserve"> </w:t>
      </w:r>
      <w:r>
        <w:t xml:space="preserve">(</w:t>
      </w:r>
      <w:r>
        <w:t xml:space="preserve">“</w:t>
      </w:r>
      <w:r>
        <w:t xml:space="preserve">Private AI on your phone and computer</w:t>
      </w:r>
      <w:r>
        <w:t xml:space="preserve">”</w:t>
      </w:r>
      <w:r>
        <w:t xml:space="preserve">). Combined with Vanguard’s 5G/device-cost story and OWID internet-adoption framing, Nigeria knowledge workers in low-connectivity or privacy-sensitive settings still lack a plain offline/edge AI kit brief that is not a US SaaS login.</w:t>
      </w:r>
    </w:p>
    <w:p>
      <w:pPr>
        <w:numPr>
          <w:ilvl w:val="0"/>
          <w:numId w:val="1034"/>
        </w:numPr>
        <w:pStyle w:val="Compact"/>
      </w:pPr>
      <w:r>
        <w:rPr>
          <w:bCs/>
          <w:b/>
        </w:rPr>
        <w:t xml:space="preserve">Solution:</w:t>
      </w:r>
    </w:p>
    <w:p>
      <w:pPr>
        <w:numPr>
          <w:ilvl w:val="1"/>
          <w:numId w:val="1035"/>
        </w:numPr>
        <w:pStyle w:val="Compact"/>
      </w:pPr>
      <w:r>
        <w:rPr>
          <w:bCs/>
          <w:b/>
        </w:rPr>
        <w:t xml:space="preserve">Established solution:</w:t>
      </w:r>
      <w:r>
        <w:t xml:space="preserve"> </w:t>
      </w:r>
      <w:r>
        <w:t xml:space="preserve">Off Grid AI (developed-market private on-device AI software).</w:t>
      </w:r>
    </w:p>
    <w:p>
      <w:pPr>
        <w:numPr>
          <w:ilvl w:val="1"/>
          <w:numId w:val="1035"/>
        </w:numPr>
        <w:pStyle w:val="Compact"/>
      </w:pPr>
      <w:r>
        <w:rPr>
          <w:bCs/>
          <w:b/>
        </w:rPr>
        <w:t xml:space="preserve">Variant:</w:t>
      </w:r>
      <w:r>
        <w:t xml:space="preserve"> </w:t>
      </w:r>
      <w:r>
        <w:t xml:space="preserve">Off Grid AI NG Edge Kit, the Nigeria version of that software. It logs offline model notes, Naira price guidance, and NDPA-minded local file handling. It is not a foreign-cloud login and it is not a banned-content tool.</w:t>
      </w:r>
    </w:p>
    <w:p>
      <w:pPr>
        <w:numPr>
          <w:ilvl w:val="0"/>
          <w:numId w:val="1034"/>
        </w:numPr>
        <w:pStyle w:val="Compact"/>
      </w:pPr>
      <w:r>
        <w:rPr>
          <w:bCs/>
          <w:b/>
        </w:rPr>
        <w:t xml:space="preserve">Target:</w:t>
      </w:r>
      <w:r>
        <w:t xml:space="preserve"> </w:t>
      </w:r>
      <w:r>
        <w:t xml:space="preserve">Lawyers, clinics, and field teams that cannot send documents to foreign clouds.</w:t>
      </w:r>
    </w:p>
    <w:p>
      <w:pPr>
        <w:numPr>
          <w:ilvl w:val="0"/>
          <w:numId w:val="1034"/>
        </w:numPr>
        <w:pStyle w:val="Compact"/>
      </w:pPr>
      <w:r>
        <w:rPr>
          <w:bCs/>
          <w:b/>
        </w:rPr>
        <w:t xml:space="preserve">MVP cost:</w:t>
      </w:r>
      <w:r>
        <w:t xml:space="preserve"> </w:t>
      </w:r>
      <w:r>
        <w:t xml:space="preserve">$8k–$18k.</w:t>
      </w:r>
    </w:p>
    <w:p>
      <w:pPr>
        <w:numPr>
          <w:ilvl w:val="0"/>
          <w:numId w:val="1034"/>
        </w:numPr>
        <w:pStyle w:val="Compact"/>
      </w:pPr>
      <w:r>
        <w:rPr>
          <w:bCs/>
          <w:b/>
        </w:rPr>
        <w:t xml:space="preserve">Regulatory:</w:t>
      </w:r>
      <w:r>
        <w:t xml:space="preserve"> </w:t>
      </w:r>
      <w:r>
        <w:t xml:space="preserve">NDPA for on-device personal data; not a medical device.</w:t>
      </w:r>
    </w:p>
    <w:p>
      <w:pPr>
        <w:numPr>
          <w:ilvl w:val="0"/>
          <w:numId w:val="1034"/>
        </w:numPr>
        <w:pStyle w:val="Compact"/>
      </w:pPr>
      <w:r>
        <w:rPr>
          <w:bCs/>
          <w:b/>
        </w:rPr>
        <w:t xml:space="preserve">Competitors / alternatives:</w:t>
      </w:r>
    </w:p>
    <w:p>
      <w:pPr>
        <w:numPr>
          <w:ilvl w:val="1"/>
          <w:numId w:val="1036"/>
        </w:numPr>
        <w:pStyle w:val="Compact"/>
      </w:pPr>
      <w:r>
        <w:rPr>
          <w:bCs/>
          <w:b/>
        </w:rPr>
        <w:t xml:space="preserve">ChatGPT / cloud AI DIY</w:t>
      </w:r>
      <w:r>
        <w:t xml:space="preserve"> </w:t>
      </w:r>
      <w:r>
        <w:t xml:space="preserve">— easy; needs data abroad. Why a Nigeria buyer might still choose this idea: offline / NDPA-minded kit.</w:t>
      </w:r>
    </w:p>
    <w:p>
      <w:pPr>
        <w:numPr>
          <w:ilvl w:val="1"/>
          <w:numId w:val="1036"/>
        </w:numPr>
        <w:pStyle w:val="Compact"/>
      </w:pPr>
      <w:r>
        <w:rPr>
          <w:bCs/>
          <w:b/>
        </w:rPr>
        <w:t xml:space="preserve">desigma NG Design Handoff (prior)</w:t>
      </w:r>
      <w:r>
        <w:t xml:space="preserve"> </w:t>
      </w:r>
      <w:r>
        <w:t xml:space="preserve">— design handoff. Why a Nigeria buyer might still choose this idea:</w:t>
      </w:r>
      <w:r>
        <w:t xml:space="preserve"> </w:t>
      </w:r>
      <w:r>
        <w:rPr>
          <w:bCs/>
          <w:b/>
        </w:rPr>
        <w:t xml:space="preserve">edge AI privacy kit</w:t>
      </w:r>
      <w:r>
        <w:t xml:space="preserve"> </w:t>
      </w:r>
      <w:r>
        <w:t xml:space="preserve">job.</w:t>
      </w:r>
    </w:p>
    <w:p>
      <w:pPr>
        <w:numPr>
          <w:ilvl w:val="1"/>
          <w:numId w:val="1036"/>
        </w:numPr>
        <w:pStyle w:val="Compact"/>
      </w:pPr>
      <w:r>
        <w:rPr>
          <w:bCs/>
          <w:b/>
        </w:rPr>
        <w:t xml:space="preserve">Open-source LM Studio foreign guides</w:t>
      </w:r>
      <w:r>
        <w:t xml:space="preserve"> </w:t>
      </w:r>
      <w:r>
        <w:t xml:space="preserve">— technical. Why a Nigeria buyer might still choose this idea: Nigeria connectivity + Naira pack.</w:t>
      </w:r>
    </w:p>
    <w:p>
      <w:pPr>
        <w:numPr>
          <w:ilvl w:val="1"/>
          <w:numId w:val="1036"/>
        </w:numPr>
        <w:pStyle w:val="Compact"/>
      </w:pPr>
      <w:r>
        <w:rPr>
          <w:bCs/>
          <w:b/>
        </w:rPr>
        <w:t xml:space="preserve">IT reseller pitch</w:t>
      </w:r>
      <w:r>
        <w:t xml:space="preserve"> </w:t>
      </w:r>
      <w:r>
        <w:t xml:space="preserve">— hardware-heavy. Why a Nigeria buyer might still choose this idea: software-first checklist.</w:t>
      </w:r>
    </w:p>
    <w:p>
      <w:pPr>
        <w:numPr>
          <w:ilvl w:val="0"/>
          <w:numId w:val="1034"/>
        </w:numPr>
        <w:pStyle w:val="Compact"/>
      </w:pPr>
      <w:r>
        <w:rPr>
          <w:bCs/>
          <w:b/>
        </w:rPr>
        <w:t xml:space="preserve">GUEMF:</w:t>
      </w:r>
      <w:r>
        <w:t xml:space="preserve"> </w:t>
      </w:r>
      <w:r>
        <w:t xml:space="preserve">Mode B</w:t>
      </w:r>
      <w:r>
        <w:t xml:space="preserve"> </w:t>
      </w:r>
      <w:r>
        <w:rPr>
          <w:bCs/>
          <w:b/>
        </w:rPr>
        <w:t xml:space="preserve">3/2/2/1/3 = 11</w:t>
      </w:r>
      <w:r>
        <w:t xml:space="preserve">.</w:t>
      </w:r>
    </w:p>
    <w:p>
      <w:pPr>
        <w:numPr>
          <w:ilvl w:val="0"/>
          <w:numId w:val="1034"/>
        </w:numPr>
        <w:pStyle w:val="Compact"/>
      </w:pPr>
      <w:r>
        <w:rPr>
          <w:bCs/>
          <w:b/>
        </w:rPr>
        <w:t xml:space="preserve">Commercial viability:</w:t>
      </w:r>
      <w:r>
        <w:t xml:space="preserve"> </w:t>
      </w:r>
      <w:r>
        <w:t xml:space="preserve">Low-medium — early adopter niche.</w:t>
      </w:r>
    </w:p>
    <w:p>
      <w:pPr>
        <w:numPr>
          <w:ilvl w:val="0"/>
          <w:numId w:val="1034"/>
        </w:numPr>
        <w:pStyle w:val="Compact"/>
      </w:pPr>
      <w:r>
        <w:rPr>
          <w:bCs/>
          <w:b/>
        </w:rPr>
        <w:t xml:space="preserve">Dedup:</w:t>
      </w:r>
      <w:r>
        <w:t xml:space="preserve"> </w:t>
      </w:r>
      <w:r>
        <w:t xml:space="preserve">Medium vs prior PH adaptations.</w:t>
      </w:r>
    </w:p>
    <w:p>
      <w:pPr>
        <w:numPr>
          <w:ilvl w:val="0"/>
          <w:numId w:val="1034"/>
        </w:numPr>
        <w:pStyle w:val="Compact"/>
      </w:pPr>
      <w:r>
        <w:rPr>
          <w:bCs/>
          <w:b/>
        </w:rPr>
        <w:t xml:space="preserve">Founder fit:</w:t>
      </w:r>
      <w:r>
        <w:t xml:space="preserve"> </w:t>
      </w:r>
      <w:r>
        <w:t xml:space="preserve">Moderate.</w:t>
      </w:r>
    </w:p>
    <w:p>
      <w:r>
        <w:pict>
          <v:rect style="width:0;height:1.5pt" o:hralign="center" o:hrstd="t" o:hr="t"/>
        </w:pict>
      </w:r>
    </w:p>
    <w:bookmarkEnd w:id="34"/>
    <w:bookmarkEnd w:id="35"/>
    <w:bookmarkStart w:id="36" w:name="explicitly-not-re-proposed-dedup"/>
    <w:p>
      <w:pPr>
        <w:pStyle w:val="Heading2"/>
      </w:pPr>
      <w:r>
        <w:t xml:space="preserve">Explicitly not re-proposed (dedup)</w:t>
      </w:r>
    </w:p>
    <w:p>
      <w:pPr>
        <w:numPr>
          <w:ilvl w:val="0"/>
          <w:numId w:val="1037"/>
        </w:numPr>
        <w:pStyle w:val="Compact"/>
      </w:pPr>
      <w:r>
        <w:t xml:space="preserve">NELFUND MultiYear Funding Floor Desk, Counterfeit Spirits Spot Desk, PalmPay DefunctMerchant Consent Clock, LocalSourcing FX Cut Evidence Pack, MultiBank UnauthDebit BlameShift Clock (2026-10-27)</w:t>
      </w:r>
    </w:p>
    <w:p>
      <w:pPr>
        <w:numPr>
          <w:ilvl w:val="0"/>
          <w:numId w:val="1037"/>
        </w:numPr>
        <w:pStyle w:val="Compact"/>
      </w:pPr>
      <w:r>
        <w:t xml:space="preserve">StapleAdulteration Spot Desk, RefineryIPO FinalClose27 Checklist, OPay×Moniepoint FailedPOS 5Day Refund Clock, LocalMeter VendorFinance Ready Pack, PalmPay FuelDispense 2Year Refund Clock (2026-10-26)</w:t>
      </w:r>
    </w:p>
    <w:p>
      <w:pPr>
        <w:numPr>
          <w:ilvl w:val="0"/>
          <w:numId w:val="1037"/>
        </w:numPr>
        <w:pStyle w:val="Compact"/>
      </w:pPr>
      <w:r>
        <w:t xml:space="preserve">DataLocal Jan2027 Capacity Crisis Pack, FMDQ N551tn FX/OMO Concentration Desk, GTBank UnauthDebit ForcedLoan Clock, PublicDeposit CRR75 Liquidity Stress Board, ABC Transport N6.5bn RightsBond Diligence Pack (2026-10-25)</w:t>
      </w:r>
    </w:p>
    <w:p>
      <w:pPr>
        <w:numPr>
          <w:ilvl w:val="0"/>
          <w:numId w:val="1037"/>
        </w:numPr>
        <w:pStyle w:val="Compact"/>
      </w:pPr>
      <w:r>
        <w:t xml:space="preserve">CoastalHighway Section3yr Evidence Pack, OMO N2.63tn Overallot Rate Desk, FirstBank×Paga PhoneUpdate Debit Clock, FX $1.01bn Turnover Stress Board, GTBank FailedXfer 17Month Clock (2026-10-24)</w:t>
      </w:r>
    </w:p>
    <w:p>
      <w:pPr>
        <w:numPr>
          <w:ilvl w:val="0"/>
          <w:numId w:val="1037"/>
        </w:numPr>
        <w:pStyle w:val="Compact"/>
      </w:pPr>
      <w:r>
        <w:t xml:space="preserve">OPay RecipientRefuse ErroneousCredit Clock, RefineryIPO AllotmentRefund Timeline Desk, UBA×OPay PoS WrongCredit Claim Clock, InsurerEscrow N300bn Release Desk, TelcoQoS Oct28 Hearing Evidence Pack, PalmPay RecoveredNotCredited Clock, OPay×PalmPay ElevenMonth Flag Clock, ChinaCrossBorder Pay Prep Desk, CapMarket MasterPlan Retail Onboard Desk</w:t>
      </w:r>
    </w:p>
    <w:p>
      <w:r>
        <w:pict>
          <v:rect style="width:0;height:1.5pt" o:hralign="center" o:hrstd="t" o:hr="t"/>
        </w:pict>
      </w:r>
    </w:p>
    <w:bookmarkEnd w:id="36"/>
    <w:bookmarkStart w:id="37" w:name="execution-summary"/>
    <w:p>
      <w:pPr>
        <w:pStyle w:val="Heading2"/>
      </w:pPr>
      <w:r>
        <w:t xml:space="preserve">Execution summary</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168"/>
        <w:gridCol w:w="2534"/>
        <w:gridCol w:w="2217"/>
      </w:tblGrid>
      <w:tr>
        <w:trPr>
          <w:tblHeader w:val="true"/>
        </w:trPr>
        <w:tc>
          <w:tcPr/>
          <w:p>
            <w:pPr>
              <w:pStyle w:val="Compact"/>
              <w:jc w:val="left"/>
            </w:pPr>
            <w:r>
              <w:t xml:space="preserve">Strategy</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S1 Business Variation</w:t>
            </w:r>
          </w:p>
        </w:tc>
        <w:tc>
          <w:tcPr/>
          <w:p>
            <w:pPr>
              <w:pStyle w:val="Compact"/>
              <w:jc w:val="left"/>
            </w:pPr>
            <w:r>
              <w:rPr>
                <w:bCs/>
                <w:b/>
              </w:rPr>
              <w:t xml:space="preserve">synthesized</w:t>
            </w:r>
          </w:p>
        </w:tc>
        <w:tc>
          <w:tcPr/>
          <w:p>
            <w:pPr>
              <w:pStyle w:val="Compact"/>
              <w:jc w:val="left"/>
            </w:pPr>
            <w:r>
              <w:t xml:space="preserve">Online discovery via FIJ cites (Zenith UnsolicitedOTP; FCMB×Stanbic WrongTransfer). Fetch</w:t>
            </w:r>
            <w:r>
              <w:t xml:space="preserve"> </w:t>
            </w:r>
            <w:r>
              <w:rPr>
                <w:rStyle w:val="VerbatimChar"/>
              </w:rPr>
              <w:t xml:space="preserve">strategy_1_discovery</w:t>
            </w:r>
            <w:r>
              <w:t xml:space="preserve"> </w:t>
            </w:r>
            <w:r>
              <w:rPr>
                <w:bCs/>
                <w:b/>
              </w:rPr>
              <w:t xml:space="preserve">ok</w:t>
            </w:r>
            <w:r>
              <w:t xml:space="preserve"> </w:t>
            </w:r>
            <w:r>
              <w:t xml:space="preserve">(20 leads). No</w:t>
            </w:r>
            <w:r>
              <w:t xml:space="preserve"> </w:t>
            </w:r>
            <w:r>
              <w:rPr>
                <w:rStyle w:val="VerbatimChar"/>
              </w:rPr>
              <w:t xml:space="preserve">seed_businesses.json</w:t>
            </w:r>
            <w:r>
              <w:t xml:space="preserve">.</w:t>
            </w:r>
          </w:p>
        </w:tc>
      </w:tr>
      <w:tr>
        <w:tc>
          <w:tcPr/>
          <w:p>
            <w:pPr>
              <w:pStyle w:val="Compact"/>
              <w:jc w:val="left"/>
            </w:pPr>
            <w:r>
              <w:t xml:space="preserve">S2 Problem-Solving</w:t>
            </w:r>
          </w:p>
        </w:tc>
        <w:tc>
          <w:tcPr/>
          <w:p>
            <w:pPr>
              <w:pStyle w:val="Compact"/>
              <w:jc w:val="left"/>
            </w:pPr>
            <w:r>
              <w:rPr>
                <w:bCs/>
                <w:b/>
              </w:rPr>
              <w:t xml:space="preserve">skipped</w:t>
            </w:r>
          </w:p>
        </w:tc>
        <w:tc>
          <w:tcPr/>
          <w:p>
            <w:pPr>
              <w:pStyle w:val="Compact"/>
              <w:jc w:val="left"/>
            </w:pPr>
            <w:r>
              <w:t xml:space="preserve">Verbal-only.</w:t>
            </w:r>
          </w:p>
        </w:tc>
      </w:tr>
      <w:tr>
        <w:tc>
          <w:tcPr/>
          <w:p>
            <w:pPr>
              <w:pStyle w:val="Compact"/>
              <w:jc w:val="left"/>
            </w:pPr>
            <w:r>
              <w:t xml:space="preserve">S3 Network</w:t>
            </w:r>
          </w:p>
        </w:tc>
        <w:tc>
          <w:tcPr/>
          <w:p>
            <w:pPr>
              <w:pStyle w:val="Compact"/>
              <w:jc w:val="left"/>
            </w:pPr>
            <w:r>
              <w:rPr>
                <w:bCs/>
                <w:b/>
              </w:rPr>
              <w:t xml:space="preserve">skipped</w:t>
            </w:r>
          </w:p>
        </w:tc>
        <w:tc>
          <w:tcPr/>
          <w:p>
            <w:pPr>
              <w:pStyle w:val="Compact"/>
              <w:jc w:val="left"/>
            </w:pPr>
            <w:r>
              <w:t xml:space="preserve">Verbal/network.</w:t>
            </w:r>
          </w:p>
        </w:tc>
      </w:tr>
      <w:tr>
        <w:tc>
          <w:tcPr/>
          <w:p>
            <w:pPr>
              <w:pStyle w:val="Compact"/>
              <w:jc w:val="left"/>
            </w:pPr>
            <w:r>
              <w:t xml:space="preserve">S4 Business-owner questionnaire</w:t>
            </w:r>
          </w:p>
        </w:tc>
        <w:tc>
          <w:tcPr/>
          <w:p>
            <w:pPr>
              <w:pStyle w:val="Compact"/>
              <w:jc w:val="left"/>
            </w:pPr>
            <w:r>
              <w:rPr>
                <w:bCs/>
                <w:b/>
              </w:rPr>
              <w:t xml:space="preserve">skipped</w:t>
            </w:r>
          </w:p>
        </w:tc>
        <w:tc>
          <w:tcPr/>
          <w:p>
            <w:pPr>
              <w:pStyle w:val="Compact"/>
              <w:jc w:val="left"/>
            </w:pPr>
            <w:r>
              <w:t xml:space="preserve">Verbal/questionnaire.</w:t>
            </w:r>
          </w:p>
        </w:tc>
      </w:tr>
      <w:tr>
        <w:tc>
          <w:tcPr/>
          <w:p>
            <w:pPr>
              <w:pStyle w:val="Compact"/>
              <w:jc w:val="left"/>
            </w:pPr>
            <w:r>
              <w:t xml:space="preserve">S5 News extraction</w:t>
            </w:r>
          </w:p>
        </w:tc>
        <w:tc>
          <w:tcPr/>
          <w:p>
            <w:pPr>
              <w:pStyle w:val="Compact"/>
              <w:jc w:val="left"/>
            </w:pPr>
            <w:r>
              <w:rPr>
                <w:bCs/>
                <w:b/>
              </w:rPr>
              <w:t xml:space="preserve">ran</w:t>
            </w:r>
          </w:p>
        </w:tc>
        <w:tc>
          <w:tcPr/>
          <w:p>
            <w:pPr>
              <w:pStyle w:val="Compact"/>
              <w:jc w:val="left"/>
            </w:pPr>
            <w:r>
              <w:t xml:space="preserve">RSS via</w:t>
            </w:r>
            <w:r>
              <w:t xml:space="preserve"> </w:t>
            </w:r>
            <w:r>
              <w:rPr>
                <w:rStyle w:val="VerbatimChar"/>
              </w:rPr>
              <w:t xml:space="preserve">agent_strategy_run.py</w:t>
            </w:r>
            <w:r>
              <w:t xml:space="preserve">: Nairametrics 10, BusinessDay 5, Punch 10, Vanguard 10, Premium Times 10.</w:t>
            </w:r>
          </w:p>
        </w:tc>
      </w:tr>
      <w:tr>
        <w:tc>
          <w:tcPr/>
          <w:p>
            <w:pPr>
              <w:pStyle w:val="Compact"/>
              <w:jc w:val="left"/>
            </w:pPr>
            <w:r>
              <w:t xml:space="preserve">S6 Startup niche combo</w:t>
            </w:r>
          </w:p>
        </w:tc>
        <w:tc>
          <w:tcPr/>
          <w:p>
            <w:pPr>
              <w:pStyle w:val="Compact"/>
              <w:jc w:val="left"/>
            </w:pPr>
            <w:r>
              <w:rPr>
                <w:bCs/>
                <w:b/>
              </w:rPr>
              <w:t xml:space="preserve">synthesized</w:t>
            </w:r>
          </w:p>
        </w:tc>
        <w:tc>
          <w:tcPr/>
          <w:p>
            <w:pPr>
              <w:pStyle w:val="Compact"/>
              <w:jc w:val="left"/>
            </w:pPr>
            <w:r>
              <w:t xml:space="preserve">StartupList Africa</w:t>
            </w:r>
            <w:r>
              <w:t xml:space="preserve"> </w:t>
            </w:r>
            <w:r>
              <w:rPr>
                <w:bCs/>
                <w:b/>
              </w:rPr>
              <w:t xml:space="preserve">429</w:t>
            </w:r>
            <w:r>
              <w:t xml:space="preserve">. Niches from PH + Nigeria context (Google Pay merchant, edge AI).</w:t>
            </w:r>
          </w:p>
        </w:tc>
      </w:tr>
      <w:tr>
        <w:tc>
          <w:tcPr/>
          <w:p>
            <w:pPr>
              <w:pStyle w:val="Compact"/>
              <w:jc w:val="left"/>
            </w:pPr>
            <w:r>
              <w:t xml:space="preserve">S7 Trending adaptation</w:t>
            </w:r>
          </w:p>
        </w:tc>
        <w:tc>
          <w:tcPr/>
          <w:p>
            <w:pPr>
              <w:pStyle w:val="Compact"/>
              <w:jc w:val="left"/>
            </w:pPr>
            <w:r>
              <w:rPr>
                <w:bCs/>
                <w:b/>
              </w:rPr>
              <w:t xml:space="preserve">synthesized</w:t>
            </w:r>
          </w:p>
        </w:tc>
        <w:tc>
          <w:tcPr/>
          <w:p>
            <w:pPr>
              <w:pStyle w:val="Compact"/>
              <w:jc w:val="left"/>
            </w:pPr>
            <w:r>
              <w:t xml:space="preserve">Product Hunt RSS</w:t>
            </w:r>
            <w:r>
              <w:t xml:space="preserve"> </w:t>
            </w:r>
            <w:r>
              <w:rPr>
                <w:bCs/>
                <w:b/>
              </w:rPr>
              <w:t xml:space="preserve">15</w:t>
            </w:r>
            <w:r>
              <w:t xml:space="preserve"> </w:t>
            </w:r>
            <w:r>
              <w:t xml:space="preserve">products (Off Grid AI, OpenRadView, Paddock, NuPlay, GPT-6.1 Terra, …). Techpoint RSS</w:t>
            </w:r>
            <w:r>
              <w:t xml:space="preserve"> </w:t>
            </w:r>
            <w:r>
              <w:rPr>
                <w:bCs/>
                <w:b/>
              </w:rPr>
              <w:t xml:space="preserve">0</w:t>
            </w:r>
            <w:r>
              <w:t xml:space="preserve">.</w:t>
            </w:r>
          </w:p>
        </w:tc>
      </w:tr>
      <w:tr>
        <w:tc>
          <w:tcPr/>
          <w:p>
            <w:pPr>
              <w:pStyle w:val="Compact"/>
              <w:jc w:val="left"/>
            </w:pPr>
            <w:r>
              <w:t xml:space="preserve">S8 Trend adaptation</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t xml:space="preserve">S9 Financial news</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Nairametrics + BusinessDay financial/labour/EFCC/NSIA spines. Financial Nigeria RSS</w:t>
            </w:r>
            <w:r>
              <w:t xml:space="preserve"> </w:t>
            </w:r>
            <w:r>
              <w:rPr>
                <w:bCs/>
                <w:b/>
              </w:rPr>
              <w:t xml:space="preserve">0</w:t>
            </w:r>
            <w:r>
              <w:t xml:space="preserve">.</w:t>
            </w:r>
          </w:p>
        </w:tc>
      </w:tr>
      <w:tr>
        <w:tc>
          <w:tcPr/>
          <w:p>
            <w:pPr>
              <w:pStyle w:val="Compact"/>
              <w:jc w:val="left"/>
            </w:pPr>
            <w:r>
              <w:t xml:space="preserve">S10 Visual content</w:t>
            </w:r>
          </w:p>
        </w:tc>
        <w:tc>
          <w:tcPr/>
          <w:p>
            <w:pPr>
              <w:pStyle w:val="Compact"/>
              <w:jc w:val="left"/>
            </w:pPr>
            <w:r>
              <w:rPr>
                <w:bCs/>
                <w:b/>
              </w:rPr>
              <w:t xml:space="preserve">skipped</w:t>
            </w:r>
          </w:p>
        </w:tc>
        <w:tc>
          <w:tcPr/>
          <w:p>
            <w:pPr>
              <w:pStyle w:val="Compact"/>
              <w:jc w:val="left"/>
            </w:pPr>
            <w:r>
              <w:t xml:space="preserve">Retired.</w:t>
            </w:r>
          </w:p>
        </w:tc>
      </w:tr>
      <w:tr>
        <w:tc>
          <w:tcPr/>
          <w:p>
            <w:pPr>
              <w:pStyle w:val="Compact"/>
              <w:jc w:val="left"/>
            </w:pPr>
            <w:r>
              <w:t xml:space="preserve">S11 Personal problem conversion</w:t>
            </w:r>
          </w:p>
        </w:tc>
        <w:tc>
          <w:tcPr/>
          <w:p>
            <w:pPr>
              <w:pStyle w:val="Compact"/>
              <w:jc w:val="left"/>
            </w:pPr>
            <w:r>
              <w:rPr>
                <w:bCs/>
                <w:b/>
              </w:rPr>
              <w:t xml:space="preserve">synthesized</w:t>
            </w:r>
          </w:p>
        </w:tc>
        <w:tc>
          <w:tcPr/>
          <w:p>
            <w:pPr>
              <w:pStyle w:val="Compact"/>
              <w:jc w:val="left"/>
            </w:pPr>
            <w:r>
              <w:t xml:space="preserve">Money-mule inclusion guard, edge-AI privacy kit.</w:t>
            </w:r>
          </w:p>
        </w:tc>
      </w:tr>
      <w:tr>
        <w:tc>
          <w:tcPr/>
          <w:p>
            <w:pPr>
              <w:pStyle w:val="Compact"/>
              <w:jc w:val="left"/>
            </w:pPr>
            <w:r>
              <w:t xml:space="preserve">S12 GUEMF dual-mode</w:t>
            </w:r>
          </w:p>
        </w:tc>
        <w:tc>
          <w:tcPr/>
          <w:p>
            <w:pPr>
              <w:pStyle w:val="Compact"/>
              <w:jc w:val="left"/>
            </w:pPr>
            <w:r>
              <w:rPr>
                <w:bCs/>
                <w:b/>
              </w:rPr>
              <w:t xml:space="preserve">synthesized</w:t>
            </w:r>
            <w:r>
              <w:t xml:space="preserve"> </w:t>
            </w:r>
            <w:r>
              <w:t xml:space="preserve">(+ fetch aid</w:t>
            </w:r>
            <w:r>
              <w:t xml:space="preserve"> </w:t>
            </w:r>
            <w:r>
              <w:rPr>
                <w:bCs/>
                <w:b/>
              </w:rPr>
              <w:t xml:space="preserve">ran</w:t>
            </w:r>
            <w:r>
              <w:t xml:space="preserve">)</w:t>
            </w:r>
          </w:p>
        </w:tc>
        <w:tc>
          <w:tcPr/>
          <w:p>
            <w:pPr>
              <w:pStyle w:val="Compact"/>
              <w:jc w:val="left"/>
            </w:pPr>
            <w:r>
              <w:rPr>
                <w:bCs/>
                <w:b/>
              </w:rPr>
              <w:t xml:space="preserve">Mode A:</w:t>
            </w:r>
            <w:r>
              <w:t xml:space="preserve"> </w:t>
            </w:r>
            <w:r>
              <w:t xml:space="preserve">Lagos Health Insurance Dec31 Enrol Desk + FG N70k Transport Payment Floor Desk (primary</w:t>
            </w:r>
            <w:r>
              <w:t xml:space="preserve"> </w:t>
            </w:r>
            <w:r>
              <w:rPr>
                <w:bCs/>
                <w:b/>
              </w:rPr>
              <w:t xml:space="preserve">S12</w:t>
            </w:r>
            <w:r>
              <w:t xml:space="preserve">, both in Best ideas).</w:t>
            </w:r>
            <w:r>
              <w:t xml:space="preserve"> </w:t>
            </w:r>
            <w:r>
              <w:rPr>
                <w:bCs/>
                <w:b/>
              </w:rPr>
              <w:t xml:space="preserve">Mode B:</w:t>
            </w:r>
            <w:r>
              <w:t xml:space="preserve"> </w:t>
            </w:r>
            <w:r>
              <w:t xml:space="preserve">1–5 scores on all other-origin ideas.</w:t>
            </w:r>
            <w:r>
              <w:t xml:space="preserve"> </w:t>
            </w:r>
            <w:r>
              <w:rPr>
                <w:rStyle w:val="VerbatimChar"/>
              </w:rPr>
              <w:t xml:space="preserve">strategy_12_run</w:t>
            </w:r>
            <w:r>
              <w:t xml:space="preserve"> </w:t>
            </w:r>
            <w:r>
              <w:t xml:space="preserve">fixture aid</w:t>
            </w:r>
            <w:r>
              <w:t xml:space="preserve"> </w:t>
            </w:r>
            <w:r>
              <w:rPr>
                <w:bCs/>
                <w:b/>
              </w:rPr>
              <w:t xml:space="preserve">ok</w:t>
            </w:r>
            <w:r>
              <w:t xml:space="preserve"> </w:t>
            </w:r>
            <w:r>
              <w:t xml:space="preserve">(Mode B aid only).</w:t>
            </w:r>
          </w:p>
        </w:tc>
      </w:tr>
      <w:tr>
        <w:tc>
          <w:tcPr/>
          <w:p>
            <w:pPr>
              <w:pStyle w:val="Compact"/>
              <w:jc w:val="left"/>
            </w:pPr>
            <w:r>
              <w:t xml:space="preserve">S13 Multi-source</w:t>
            </w:r>
          </w:p>
        </w:tc>
        <w:tc>
          <w:tcPr/>
          <w:p>
            <w:pPr>
              <w:pStyle w:val="Compact"/>
              <w:jc w:val="left"/>
            </w:pPr>
            <w:r>
              <w:rPr>
                <w:bCs/>
                <w:b/>
              </w:rPr>
              <w:t xml:space="preserve">synthesized</w:t>
            </w:r>
          </w:p>
        </w:tc>
        <w:tc>
          <w:tcPr/>
          <w:p>
            <w:pPr>
              <w:pStyle w:val="Compact"/>
              <w:jc w:val="left"/>
            </w:pPr>
            <w:r>
              <w:t xml:space="preserve">Cross-checked Punch/Guardian/BusinessDay/Nairametrics/Vanguard/FIJ.</w:t>
            </w:r>
          </w:p>
        </w:tc>
      </w:tr>
      <w:tr>
        <w:tc>
          <w:tcPr/>
          <w:p>
            <w:pPr>
              <w:pStyle w:val="Compact"/>
              <w:jc w:val="left"/>
            </w:pPr>
            <w:r>
              <w:t xml:space="preserve">S14 Global data / OWID</w:t>
            </w:r>
          </w:p>
        </w:tc>
        <w:tc>
          <w:tcPr/>
          <w:p>
            <w:pPr>
              <w:pStyle w:val="Compact"/>
              <w:jc w:val="left"/>
            </w:pPr>
            <w:r>
              <w:rPr>
                <w:bCs/>
                <w:b/>
              </w:rPr>
              <w:t xml:space="preserve">ran</w:t>
            </w:r>
            <w:r>
              <w:t xml:space="preserve"> </w:t>
            </w:r>
            <w:r>
              <w:t xml:space="preserve">/</w:t>
            </w:r>
            <w:r>
              <w:t xml:space="preserve"> </w:t>
            </w:r>
            <w:r>
              <w:rPr>
                <w:bCs/>
                <w:b/>
              </w:rPr>
              <w:t xml:space="preserve">synthesized</w:t>
            </w:r>
          </w:p>
        </w:tc>
        <w:tc>
          <w:tcPr/>
          <w:p>
            <w:pPr>
              <w:pStyle w:val="Compact"/>
              <w:jc w:val="left"/>
            </w:pPr>
            <w:r>
              <w:t xml:space="preserve">OWID internet topic fetch</w:t>
            </w:r>
            <w:r>
              <w:t xml:space="preserve"> </w:t>
            </w:r>
            <w:r>
              <w:rPr>
                <w:bCs/>
                <w:b/>
              </w:rPr>
              <w:t xml:space="preserve">200</w:t>
            </w:r>
            <w:r>
              <w:t xml:space="preserve">. Paired with 5G coverage gap + edge AI.</w:t>
            </w:r>
          </w:p>
        </w:tc>
      </w:tr>
      <w:tr>
        <w:tc>
          <w:tcPr/>
          <w:p>
            <w:pPr>
              <w:pStyle w:val="Compact"/>
              <w:jc w:val="left"/>
            </w:pPr>
            <w:r>
              <w:t xml:space="preserve">S15 Nigeria open data</w:t>
            </w:r>
          </w:p>
        </w:tc>
        <w:tc>
          <w:tcPr/>
          <w:p>
            <w:pPr>
              <w:pStyle w:val="Compact"/>
              <w:jc w:val="left"/>
            </w:pPr>
            <w:r>
              <w:rPr>
                <w:bCs/>
                <w:b/>
              </w:rPr>
              <w:t xml:space="preserve">skipped</w:t>
            </w:r>
          </w:p>
        </w:tc>
        <w:tc>
          <w:tcPr/>
          <w:p>
            <w:pPr>
              <w:pStyle w:val="Compact"/>
              <w:jc w:val="left"/>
            </w:pPr>
            <w:r>
              <w:t xml:space="preserve">Default skip (no</w:t>
            </w:r>
            <w:r>
              <w:t xml:space="preserve"> </w:t>
            </w:r>
            <w:r>
              <w:rPr>
                <w:rStyle w:val="VerbatimChar"/>
              </w:rPr>
              <w:t xml:space="preserve">--with-strategy15</w:t>
            </w:r>
            <w:r>
              <w:t xml:space="preserve">). Prefer prior audited figures.</w:t>
            </w:r>
          </w:p>
        </w:tc>
      </w:tr>
    </w:tbl>
    <w:p>
      <w:pPr>
        <w:pStyle w:val="BodyText"/>
      </w:pPr>
      <w:r>
        <w:rPr>
          <w:bCs/>
          <w:b/>
        </w:rPr>
        <w:t xml:space="preserve">Data freshness:</w:t>
      </w:r>
      <w:r>
        <w:t xml:space="preserve"> </w:t>
      </w:r>
      <w:r>
        <w:t xml:space="preserve">Fetch JSON stamped</w:t>
      </w:r>
      <w:r>
        <w:t xml:space="preserve"> </w:t>
      </w:r>
      <w:r>
        <w:rPr>
          <w:bCs/>
          <w:b/>
        </w:rPr>
        <w:t xml:space="preserve">2026-10-28T06:01:25</w:t>
      </w:r>
      <w:r>
        <w:t xml:space="preserve">. Partial feeds: Techpoint</w:t>
      </w:r>
      <w:r>
        <w:t xml:space="preserve"> </w:t>
      </w:r>
      <w:r>
        <w:rPr>
          <w:bCs/>
          <w:b/>
        </w:rPr>
        <w:t xml:space="preserve">0</w:t>
      </w:r>
      <w:r>
        <w:t xml:space="preserve">, Financial Nigeria</w:t>
      </w:r>
      <w:r>
        <w:t xml:space="preserve"> </w:t>
      </w:r>
      <w:r>
        <w:rPr>
          <w:bCs/>
          <w:b/>
        </w:rPr>
        <w:t xml:space="preserve">0</w:t>
      </w:r>
      <w:r>
        <w:t xml:space="preserve">, StartupList</w:t>
      </w:r>
      <w:r>
        <w:t xml:space="preserve"> </w:t>
      </w:r>
      <w:r>
        <w:rPr>
          <w:bCs/>
          <w:b/>
        </w:rPr>
        <w:t xml:space="preserve">429</w:t>
      </w:r>
      <w:r>
        <w:t xml:space="preserve">. Soft-fail continued.</w:t>
      </w:r>
    </w:p>
    <w:p>
      <w:pPr>
        <w:pStyle w:val="BodyText"/>
      </w:pPr>
      <w:r>
        <w:rPr>
          <w:bCs/>
          <w:b/>
        </w:rPr>
        <w:t xml:space="preserve">Pass boundary:</w:t>
      </w:r>
      <w:r>
        <w:t xml:space="preserve"> </w:t>
      </w:r>
      <w:r>
        <w:t xml:space="preserve">Pass 1 Discover complete. Pass 2 pack applied on this same file.</w:t>
      </w:r>
    </w:p>
    <w:p>
      <w:pPr>
        <w:pStyle w:val="BodyText"/>
      </w:pPr>
      <w:r>
        <w:rPr>
          <w:bCs/>
          <w:b/>
        </w:rPr>
        <w:t xml:space="preserve">Pass 2 pack:</w:t>
      </w:r>
      <w:r>
        <w:t xml:space="preserve"> </w:t>
      </w:r>
      <w:r>
        <w:t xml:space="preserve">2026-10-28. Same 12 ideas and same ranks. Non-S1 problem spines use</w:t>
      </w:r>
      <w:r>
        <w:t xml:space="preserve"> </w:t>
      </w:r>
      <w:r>
        <w:rPr>
          <w:bCs/>
          <w:b/>
        </w:rPr>
        <w:t xml:space="preserve">Problem / trend</w:t>
      </w:r>
      <w:r>
        <w:t xml:space="preserve">. S1 cards keep</w:t>
      </w:r>
      <w:r>
        <w:t xml:space="preserve"> </w:t>
      </w:r>
      <w:r>
        <w:rPr>
          <w:bCs/>
          <w:b/>
        </w:rPr>
        <w:t xml:space="preserve">Formula</w:t>
      </w:r>
      <w:r>
        <w:t xml:space="preserve"> </w:t>
      </w:r>
      <w:r>
        <w:t xml:space="preserve">plus</w:t>
      </w:r>
      <w:r>
        <w:t xml:space="preserve"> </w:t>
      </w:r>
      <w:r>
        <w:rPr>
          <w:bCs/>
          <w:b/>
        </w:rPr>
        <w:t xml:space="preserve">Complaint citations</w:t>
      </w:r>
      <w:r>
        <w:t xml:space="preserve">. Each</w:t>
      </w:r>
      <w:r>
        <w:t xml:space="preserve"> </w:t>
      </w:r>
      <w:r>
        <w:rPr>
          <w:bCs/>
          <w:b/>
        </w:rPr>
        <w:t xml:space="preserve">Solution</w:t>
      </w:r>
      <w:r>
        <w:t xml:space="preserve"> </w:t>
      </w:r>
      <w:r>
        <w:t xml:space="preserve">has an Established solution (developed-market product) and a Variant (Nigeria version of that product). Regulatory and Competitors / alternatives stay on every idea. No new ideas and no re-rank.</w:t>
      </w:r>
    </w:p>
    <w:p>
      <w:r>
        <w:pict>
          <v:rect style="width:0;height:1.5pt" o:hralign="center" o:hrstd="t" o:hr="t"/>
        </w:pict>
      </w:r>
    </w:p>
    <w:bookmarkEnd w:id="37"/>
    <w:bookmarkStart w:id="38" w:name="next-validation-steps"/>
    <w:p>
      <w:pPr>
        <w:pStyle w:val="Heading2"/>
      </w:pPr>
      <w:r>
        <w:t xml:space="preserve">Next validation steps</w:t>
      </w:r>
    </w:p>
    <w:tbl>
      <w:tblPr>
        <w:tblStyle w:val="Table"/>
        <w:tblW w:type="pct" w:w="5000"/>
        <w:tblLook w:firstRow="1" w:lastRow="0" w:firstColumn="0" w:lastColumn="0" w:noHBand="0" w:noVBand="0" w:val="0020"/>
        <w:jc w:val="start"/>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Pr>
      <w:tblGrid>
        <w:gridCol w:w="3960"/>
        <w:gridCol w:w="3960"/>
      </w:tblGrid>
      <w:tr>
        <w:trPr>
          <w:tblHeader w:val="true"/>
        </w:trPr>
        <w:tc>
          <w:tcPr/>
          <w:p>
            <w:pPr>
              <w:pStyle w:val="Compact"/>
              <w:jc w:val="left"/>
            </w:pPr>
            <w:r>
              <w:t xml:space="preserve">Date</w:t>
            </w:r>
          </w:p>
        </w:tc>
        <w:tc>
          <w:tcPr/>
          <w:p>
            <w:pPr>
              <w:pStyle w:val="Compact"/>
              <w:jc w:val="left"/>
            </w:pPr>
            <w:r>
              <w:t xml:space="preserve">Step</w:t>
            </w:r>
          </w:p>
        </w:tc>
      </w:tr>
      <w:tr>
        <w:tc>
          <w:tcPr/>
          <w:p>
            <w:pPr>
              <w:pStyle w:val="Compact"/>
              <w:jc w:val="left"/>
            </w:pPr>
            <w:r>
              <w:t xml:space="preserve">2026-10-28</w:t>
            </w:r>
          </w:p>
        </w:tc>
        <w:tc>
          <w:tcPr/>
          <w:p>
            <w:pPr>
              <w:pStyle w:val="Compact"/>
              <w:jc w:val="left"/>
            </w:pPr>
            <w:r>
              <w:t xml:space="preserve">Pass 2 pack applied on this same file (same 12 ideas, same ranks, section 14 subheads, Established solution and Variant).</w:t>
            </w:r>
          </w:p>
        </w:tc>
      </w:tr>
      <w:tr>
        <w:tc>
          <w:tcPr/>
          <w:p>
            <w:pPr>
              <w:pStyle w:val="Compact"/>
              <w:jc w:val="left"/>
            </w:pPr>
            <w:r>
              <w:t xml:space="preserve">2026-10-28–29</w:t>
            </w:r>
          </w:p>
        </w:tc>
        <w:tc>
          <w:tcPr/>
          <w:p>
            <w:pPr>
              <w:pStyle w:val="Compact"/>
              <w:jc w:val="left"/>
            </w:pPr>
            <w:r>
              <w:t xml:space="preserve">Spot-check LASHMA Dec31 / Private Health Plus enrol UX with 3 Lagos SME employers (no live personal IDs in repo).</w:t>
            </w:r>
          </w:p>
        </w:tc>
      </w:tr>
      <w:tr>
        <w:tc>
          <w:tcPr/>
          <w:p>
            <w:pPr>
              <w:pStyle w:val="Compact"/>
              <w:jc w:val="left"/>
            </w:pPr>
            <w:r>
              <w:t xml:space="preserve">2026-10-29</w:t>
            </w:r>
          </w:p>
        </w:tc>
        <w:tc>
          <w:tcPr/>
          <w:p>
            <w:pPr>
              <w:pStyle w:val="Compact"/>
              <w:jc w:val="left"/>
            </w:pPr>
            <w:r>
              <w:t xml:space="preserve">Confirm Zenith OTP-storm and FCMB×Stanbic court-order clock fields against FIJ PDFs/screenshots (owner-held only).</w:t>
            </w:r>
          </w:p>
        </w:tc>
      </w:tr>
      <w:tr>
        <w:tc>
          <w:tcPr/>
          <w:p>
            <w:pPr>
              <w:pStyle w:val="Compact"/>
              <w:jc w:val="left"/>
            </w:pPr>
            <w:r>
              <w:t xml:space="preserve">2026-10-28</w:t>
            </w:r>
          </w:p>
        </w:tc>
        <w:tc>
          <w:tcPr/>
          <w:p>
            <w:pPr>
              <w:pStyle w:val="Compact"/>
              <w:jc w:val="left"/>
            </w:pPr>
            <w:r>
              <w:t xml:space="preserve">Schema check</w:t>
            </w:r>
            <w:r>
              <w:t xml:space="preserve"> </w:t>
            </w:r>
            <w:r>
              <w:rPr>
                <w:rStyle w:val="VerbatimChar"/>
              </w:rPr>
              <w:t xml:space="preserve">python agent-business-idea-runs/idea_card_schema.py agent-business-idea-runs/outputs/business_ideas_20261028.md --strict-full</w:t>
            </w:r>
            <w:r>
              <w:t xml:space="preserve"> </w:t>
            </w:r>
            <w:r>
              <w:t xml:space="preserve">before the one-shot Docx.</w:t>
            </w:r>
          </w:p>
        </w:tc>
      </w:tr>
      <w:tr>
        <w:tc>
          <w:tcPr/>
          <w:p>
            <w:pPr>
              <w:pStyle w:val="Compact"/>
              <w:jc w:val="left"/>
            </w:pPr>
            <w:r>
              <w:t xml:space="preserve">2026-11-03</w:t>
            </w:r>
          </w:p>
        </w:tc>
        <w:tc>
          <w:tcPr/>
          <w:p>
            <w:pPr>
              <w:pStyle w:val="Compact"/>
              <w:jc w:val="left"/>
            </w:pPr>
            <w:r>
              <w:t xml:space="preserve">Revisit FG N70k first November payment reports before any paid MVP spend.</w:t>
            </w:r>
          </w:p>
        </w:tc>
      </w:tr>
    </w:tbl>
    <w:p>
      <w:r>
        <w:pict>
          <v:rect style="width:0;height:1.5pt" o:hralign="center" o:hrstd="t" o:hr="t"/>
        </w:pict>
      </w:r>
    </w:p>
    <w:p>
      <w:pPr>
        <w:pStyle w:val="FirstParagraph"/>
      </w:pPr>
      <w:r>
        <w:rPr>
          <w:bCs/>
          <w:b/>
        </w:rPr>
        <w:t xml:space="preserve">Docx status:</w:t>
      </w:r>
      <w:r>
        <w:t xml:space="preserve"> </w:t>
      </w:r>
      <w:r>
        <w:t xml:space="preserve">Pass 2 packed. One-shot in-repo convert (desktop Word not opened).</w:t>
      </w:r>
    </w:p>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2026-10-28T10:07:40Z</dcterms:created>
  <dcterms:modified xsi:type="dcterms:W3CDTF">2026-10-28T10:07:40Z</dcterms:modified>
</cp:coreProperties>
</file>

<file path=docProps/custom.xml><?xml version="1.0" encoding="utf-8"?>
<Properties xmlns="http://schemas.openxmlformats.org/officeDocument/2006/custom-properties" xmlns:vt="http://schemas.openxmlformats.org/officeDocument/2006/docPropsVTypes"/>
</file>