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4E79"/>
          <w:sz w:val="44"/>
        </w:rPr>
        <w:t>StainScan: Thesis Defense Technical Cheat Sheet</w:t>
      </w:r>
    </w:p>
    <w:p>
      <w:pPr>
        <w:spacing w:before="0" w:after="40"/>
        <w:jc w:val="center"/>
      </w:pPr>
      <w:r>
        <w:rPr>
          <w:rFonts w:ascii="Calibri" w:hAnsi="Calibri"/>
          <w:b/>
          <w:color w:val="2980B9"/>
          <w:sz w:val="24"/>
        </w:rPr>
        <w:t>System Architecture, Machine Learning Pipeline, Dataset Specifications &amp; Defense Guide</w:t>
      </w:r>
    </w:p>
    <w:p>
      <w:pPr>
        <w:spacing w:before="0" w:after="280"/>
        <w:jc w:val="center"/>
      </w:pPr>
      <w:r>
        <w:rPr>
          <w:rFonts w:ascii="Calibri" w:hAnsi="Calibri"/>
          <w:i/>
          <w:color w:val="646464"/>
          <w:sz w:val="21"/>
        </w:rPr>
        <w:t>Academic Year 2025–2026 | STI West Negros University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1. System &amp; Architecture Overview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1.1 Machine Learning Architecture &amp; CNN Model Design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StainScan utilizes Transfer Learning based on the lightweight MobileNetV2 convolutional neural network backbone pre-trained on ImageNet. The architecture is engineered specifically for low-latency, high-accuracy classification of fabric stains on mobile devices and resource-constrained cloud containers.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5E7EB"/>
              <w:bottom w:val="single" w:sz="4" w:space="0" w:color="E5E7EB"/>
              <w:left w:val="single" w:sz="18" w:space="0" w:color="6B7280"/>
              <w:right w:val="single" w:sz="4" w:space="0" w:color="E5E7E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Input Image (RGB)</w:t>
              <w:br/>
              <w:t xml:space="preserve">      │</w:t>
              <w:br/>
              <w:t xml:space="preserve">      ▼</w:t>
              <w:br/>
              <w:t>Bilinear Resize to (224, 224)</w:t>
              <w:br/>
              <w:t xml:space="preserve">      │</w:t>
              <w:br/>
              <w:t xml:space="preserve">      ▼</w:t>
              <w:br/>
              <w:t>CIELAB CLAHE Contrast Equalization (L* Channel, clipLimit=2.0, tileGrid=(8,8))</w:t>
              <w:br/>
              <w:t xml:space="preserve">      │</w:t>
              <w:br/>
              <w:t xml:space="preserve">      ▼</w:t>
              <w:br/>
              <w:t>MobileNetV2 preprocess_input (Pixel values normalized to [-1.0, 1.0])</w:t>
              <w:br/>
              <w:t xml:space="preserve">      │</w:t>
              <w:br/>
              <w:t xml:space="preserve">      ▼</w:t>
              <w:br/>
              <w:t>MobileNetV2 Feature Extractor (154 layers, Inverted Residuals, Depthwise Separable Convolutions)</w:t>
              <w:br/>
              <w:t xml:space="preserve">      │ [Output Shape: (None, 7, 7, 1280) | 2,257,984 Parameters]</w:t>
              <w:br/>
              <w:t xml:space="preserve">      ▼</w:t>
              <w:br/>
              <w:t>GlobalAveragePooling2D (Spatial compression to 1,280-dimensional feature vector)</w:t>
              <w:br/>
              <w:t xml:space="preserve">      │</w:t>
              <w:br/>
              <w:t xml:space="preserve">      ▼</w:t>
              <w:br/>
              <w:t>BatchNormalization (bn_head) (Stabilizes activation scales | 5,120 Parameters)</w:t>
              <w:br/>
              <w:t xml:space="preserve">      │</w:t>
              <w:br/>
              <w:t xml:space="preserve">      ▼</w:t>
              <w:br/>
              <w:t>Dropout (rate = 0.40) (Prevents co-adaptation on fabric weave patterns)</w:t>
              <w:br/>
              <w:t xml:space="preserve">      │</w:t>
              <w:br/>
              <w:t xml:space="preserve">      ▼</w:t>
              <w:br/>
              <w:t>Dense Classifier Head (units = 3, activation = 'softmax') | 3,843 Parameters</w:t>
              <w:br/>
              <w:t xml:space="preserve">      │</w:t>
              <w:br/>
              <w:t xml:space="preserve">      ▼</w:t>
              <w:br/>
              <w:t>Predicted Stain Probabilities: [Black Ballpen Ink, Used Cooking Oil, Mud]</w:t>
            </w:r>
          </w:p>
        </w:tc>
      </w:tr>
    </w:tbl>
    <w:p>
      <w:pPr>
        <w:spacing w:after="120"/>
      </w:pP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0"/>
        </w:rPr>
        <w:t xml:space="preserve">Table 1: </w:t>
      </w:r>
      <w:r>
        <w:rPr>
          <w:rFonts w:ascii="Calibri" w:hAnsi="Calibri"/>
          <w:color w:val="282828"/>
          <w:sz w:val="20"/>
        </w:rPr>
        <w:t>Detailed Layer-by-Layer Architecture Specifications: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Component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/ Configuration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 Shape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 &amp; Rationale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Input Layer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InputLayer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224, 224, 3)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Standard high-resolution input tensor for MobileNetV2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Base Backbone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MobileNetV2 (ImageNet weights, include_top=False)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7, 7, 1280)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2,257,984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Low-latency depthwise separable convolutions &amp; bottleneck residuals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Pooling Layer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GlobalAveragePooling2D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1280)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Averages spatial dimensions into 1D feature vector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Normalization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BatchNormalization (bn_head)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1280)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5,120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Normalizes activation scales, accelerating head convergence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Regularization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Dropout (rate = 0.40)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1280)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Prevents overfitting to specific cotton thread patterns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Classifier Head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Dense (activation = 'softmax')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(None, 3)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3,843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Outputs normalized posterior probabilities across 3 stain classes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Total Parameters: 2,266,947 (approx. 8.65 MB file footprint).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Trainable Parameters: 1,201,283 (during Phase 2 fine-tuning).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Non-Trainable Parameters: 1,065,664 (frozen lower backbone layers and batch statistics).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Model Storage Artifacts: stainscan_model_v3_balanced.keras and stainscan_model_v3_balanced.h5.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Two-Phase Training Strategy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Phase 1: </w:t>
      </w:r>
      <w:r>
        <w:rPr>
          <w:rFonts w:ascii="Calibri" w:hAnsi="Calibri"/>
          <w:color w:val="282828"/>
          <w:sz w:val="20"/>
        </w:rPr>
        <w:t>Phase 1: Feature Extraction (20 Epochs, lr = 1e-3, Adam, Categorical Crossentropy). The pre-trained MobileNetV2 base is completely frozen (base_model.trainable = False). Only the newly initialized custom classification head (GAP, BatchNormalization, Dropout, Dense) is trained.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Phase 2: </w:t>
      </w:r>
      <w:r>
        <w:rPr>
          <w:rFonts w:ascii="Calibri" w:hAnsi="Calibri"/>
          <w:color w:val="282828"/>
          <w:sz w:val="20"/>
        </w:rPr>
        <w:t>Phase 2: Fine-Tuning (10 Epochs, lr = 1e-5, Adam, Categorical Crossentropy). The top 20 layers of MobileNetV2 are unfrozen (base_model.layers[:-20] frozen). All BatchNormalization layers across the entire base model remain explicitly frozen (layer.trainable = False) to preserve the running mean and variance statistics learned from ImageNet.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Callbacks: </w:t>
      </w:r>
      <w:r>
        <w:rPr>
          <w:rFonts w:ascii="Calibri" w:hAnsi="Calibri"/>
          <w:color w:val="282828"/>
          <w:sz w:val="20"/>
        </w:rPr>
        <w:t>Learning Rate Schedulers: ReduceLROnPlateau monitors val_loss (factor=0.5, min_lr=1e-7). ModelCheckpoint continuously saves the checkpoint yielding the highest validation accuracy.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1.2 Tech Stack Across System Layers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Layer / Role</w:t>
            </w:r>
          </w:p>
        </w:tc>
        <w:tc>
          <w:tcPr>
            <w:tcW w:type="dxa" w:w="230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Technology / Library</w:t>
            </w:r>
          </w:p>
        </w:tc>
        <w:tc>
          <w:tcPr>
            <w:tcW w:type="dxa" w:w="144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45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Specific Purpose in StainScan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Backend Framework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Flask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3.0.3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REST API routing (/predict, /api/scans, /api/metrics, /api/kb)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API Middleware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Flask-CORS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4.0.1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Cross-Origin Resource Sharing for hybrid APK &amp; admin portal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Production WSGI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Gunicorn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22.0.0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Thread-pooled HTTP server (1 worker, 4 threads, 120s timeout)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Deep Learning Engine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TensorFlow / Keras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2.16.1 / 3.3.0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Model definition, transfer learning, weights serialization, inference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Computer Vision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OpenCV (cv2)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4.9.0+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CIELAB color transformation &amp; CLAHE adaptive histogram equalization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Image Processing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Pillow (PIL)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10.3.0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Image decoding, bilinear resampling, central luminance detection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RAW Image Decoding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rawpy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0.21.0+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Sensor extraction &amp; demosaicing of Canon DSLR .CR2 grey fabric photos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Evaluation &amp; Splitting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scikit-learn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1.4.2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Stratified 80/20 train/val split, confusion matrix, precision/recall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Numerical Math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NumPy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1.26.4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Tensor array operations &amp; compressed .npz dataset cache loading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Database Driver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PyMongo / dnspython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4.7.2 / 2.6.1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MongoDB Atlas cloud cluster communication via TLS &amp; DNS SRV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Security Certificates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certifi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2024.7.4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Mozilla root CA certificate bundle for secure TLS Atlas handshakes</w:t>
            </w:r>
          </w:p>
        </w:tc>
      </w:tr>
      <w:tr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Frontend Languages</w:t>
            </w:r>
          </w:p>
        </w:tc>
        <w:tc>
          <w:tcPr>
            <w:tcW w:type="dxa" w:w="230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HTML5, Vanilla CSS3, JS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ES6+</w:t>
            </w:r>
          </w:p>
        </w:tc>
        <w:tc>
          <w:tcPr>
            <w:tcW w:type="dxa" w:w="345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Native responsive UI, glassmorphic styling, canvas image handlers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Mobile Packaging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Capacitor / WebIntoApp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v5+ / Cloud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Native Android APK packaging (com.stainscan.app) via WebView bridge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1.3 Mobile App Architecture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Hybrid Mobile Wrapper: Packaged into an installable Android APK (com.stainscan.app) via modern WebView bridge technologies (Capacitor / WebIntoApp).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Dynamic Host Resolution: app.js sniffs the runtime environment. When running inside the packaged APK (file:// protocol), requests automatically route to the cloud API at https://stainscan-backend-gmbw.onrender.com. When running locally, it targets localhost:5000.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Camera Capture: Uses HTML5 Media Capture (&lt;input type='file' accept='image/*' capture='environment'&gt;) to access device cameras, streaming frames into a Canvas element for Base64 encoding.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Bilingual Support: Full internationalization supporting both English and Hiligaynon (Ilonggo), catering to local users in Western Visayas.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Offline Resilience: LocalStorage caches scan records, user credentials, and cleaning recipes, preventing interface crashes during connectivity drops.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1.4 Data Storage &amp; Database Configuration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Database Service: MongoDB Atlas (M0 Cloud Cluster, database: stainscan_db).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Connection Configuration: PyMongo connects using tls=True, tlsAllowInvalidCertificates=True, and serverSelectionTimeoutMS=5000. Certificate authority validation is handled by certifi.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Graceful Failover: If MONGO_URI is missing or Atlas is unreachable, the backend seamlessly switches to Demo Mode (is_demo_mode = True), persisting records locally in scans.json and metrics.json.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Collections: 'users' (accounts &amp; roles), 'scans' (classification history &amp; treatment status), 'kb' (cleaning steps &amp; cautions), 'metrics' (aggregate counters), and 'logs' (system audit logs).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2. Dataset &amp; Preprocessing Pipeline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2.1 Exact Dataset Distribution &amp; Counts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dataset consists of 1,800 physical photographs captured under realistic conditions on 100% cotton fabric. The dataset achieves an exact 1:1 balance between white cotton and grey cotton substrates.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Class Folder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Stain Display Label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White Cotton (.JPG)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Grey Cotton (.CR2)</w:t>
            </w:r>
          </w:p>
        </w:tc>
        <w:tc>
          <w:tcPr>
            <w:tcW w:type="dxa" w:w="129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296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Ballpen Ink_cotton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Black Ballpen Ink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600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33.33%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Cooking Oil_cotton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Used Cooking Oil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600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33.33%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Mud_cotton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Mud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600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33.33%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TOTAL (Physical)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All 3 Classes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900 (50.0%)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900 (50.0%)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1,800</w:t>
            </w:r>
          </w:p>
        </w:tc>
        <w:tc>
          <w:tcPr>
            <w:tcW w:type="dxa" w:w="1296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100.0%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Stratified 80/20 Partitioning: 1,440 training images (480 per class) and 360 validation images (120 per class).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Substrate Parity: Exactly 50% white cotton (240 train / 60 val) and 50% grey cotton (240 train / 60 val) per class.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Compressed Cache: Saved to dataset_clahe_224.npz containing 1,800 uint8 arrays of shape (224, 224, 3).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2.2 Contrast-Invariant Preprocessing &amp; Data Augmentation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The Challenge: White cotton reflects high luminance, creating sharp contrast with stains. Grey cotton absorbs significantly more light; dark used cooking oil and mud exhibit low luminance differentials against dark grey fabric, confusing standard RGB classifiers.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1. Color Space Separation: </w:t>
      </w:r>
      <w:r>
        <w:rPr>
          <w:rFonts w:ascii="Calibri" w:hAnsi="Calibri"/>
          <w:color w:val="282828"/>
          <w:sz w:val="20"/>
        </w:rPr>
        <w:t>CIELAB Color Decoupling: RGB images are converted to CIELAB (cv2.COLOR_RGB2LAB), separating lightness (L*, 0-100) from chrominance opponent channels (a* green-red, b* blue-yellow).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2. Adaptive Contrast Limiting: </w:t>
      </w:r>
      <w:r>
        <w:rPr>
          <w:rFonts w:ascii="Calibri" w:hAnsi="Calibri"/>
          <w:color w:val="282828"/>
          <w:sz w:val="20"/>
        </w:rPr>
        <w:t>CLAHE on L* Channel: Contrast Limited Adaptive Histogram Equalization (clipLimit=2.0, tileGridSize=(8,8)) is applied exclusively to the L* channel. This equalizes localized contrast around stain edges on grey fabric without amplifying background sensor noise.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3. Color Fidelity: </w:t>
      </w:r>
      <w:r>
        <w:rPr>
          <w:rFonts w:ascii="Calibri" w:hAnsi="Calibri"/>
          <w:color w:val="282828"/>
          <w:sz w:val="20"/>
        </w:rPr>
        <w:t>Chrominance Integrity: Recombining equalized L* with unaltered a* and b* channels preserves the true spectral hues of stains (yellowish lipid tinge, blue-black ink tones, earthy soil tones).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4. Preprocessing Match: </w:t>
      </w:r>
      <w:r>
        <w:rPr>
          <w:rFonts w:ascii="Calibri" w:hAnsi="Calibri"/>
          <w:color w:val="282828"/>
          <w:sz w:val="20"/>
        </w:rPr>
        <w:t>Train-Inference Parity: The exact apply_clahe() function is executed in both train.py and server.py, eliminating train-serve skew.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5. Robust Augmentation: </w:t>
      </w:r>
      <w:r>
        <w:rPr>
          <w:rFonts w:ascii="Calibri" w:hAnsi="Calibri"/>
          <w:color w:val="282828"/>
          <w:sz w:val="20"/>
        </w:rPr>
        <w:t>Data Augmentation (Train set only): Random horizontal/vertical flips, brightness shifts (max_delta=25), contrast scaling (0.7-1.4), and HSV saturation/hue jitter (saturation 0.8-1.2, hue delta 0.05).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2.3 Model Validation Performance Metrics</w:t>
      </w:r>
    </w:p>
    <w:p>
      <w:pPr>
        <w:spacing w:before="0" w:after="80" w:line="276" w:lineRule="auto"/>
      </w:pPr>
      <w:r>
        <w:rPr>
          <w:rFonts w:ascii="Calibri" w:hAnsi="Calibri"/>
          <w:b/>
          <w:color w:val="282828"/>
          <w:sz w:val="20"/>
        </w:rPr>
        <w:t xml:space="preserve">Final Validation Results: </w:t>
      </w:r>
      <w:r>
        <w:rPr>
          <w:rFonts w:ascii="Calibri" w:hAnsi="Calibri"/>
          <w:color w:val="282828"/>
          <w:sz w:val="20"/>
        </w:rPr>
        <w:t>Evaluation on 360 unseen test images (120 per class):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Stain Class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Samples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Black Ballpen Ink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0.9917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0.9917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0.9917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120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Used Cooking Oil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1.0000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0.9917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0.9958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120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Mud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0.9917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1.0000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0.9959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120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Overall Model Accuracy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0.9945 (Macro)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0.9944 (Macro)</w:t>
            </w:r>
          </w:p>
        </w:tc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0.9944 (Macro)</w:t>
            </w:r>
          </w:p>
        </w:tc>
        <w:tc>
          <w:tcPr>
            <w:tcW w:type="dxa" w:w="1584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360 (99.44%)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5E7EB"/>
              <w:bottom w:val="single" w:sz="4" w:space="0" w:color="E5E7EB"/>
              <w:left w:val="single" w:sz="18" w:space="0" w:color="6B7280"/>
              <w:right w:val="single" w:sz="4" w:space="0" w:color="E5E7E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Confusion Matrix (Validation Set - 360 Images):</w:t>
              <w:br/>
              <w:t xml:space="preserve">                     PREDICTED</w:t>
              <w:br/>
              <w:t xml:space="preserve">                 Ink    Oil    Mud</w:t>
              <w:br/>
              <w:t>ACTUAL  Ink   [  119      0      1  ]  ──&gt; 99.17% (119/120 Correct)</w:t>
              <w:br/>
              <w:t xml:space="preserve">        Oil   [    1    119      0  ]  ──&gt; 99.17% (119/120 Correct)</w:t>
              <w:br/>
              <w:t xml:space="preserve">        Mud   [    0      0    120  ]  ──&gt; 100.0% (120/120 Correct)</w:t>
              <w:br/>
              <w:br/>
              <w:t>Overall Validation Accuracy: 99.44% (358 / 360 Correct Predictions)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3. Deployment &amp; Hosting Infrastructure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3.1 Backend Hosting Architecture &amp; Render Configuration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Host Platform: Render Cloud Web Service (https://stainscan-backend-gmbw.onrender.com).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Container Image: python:3.10-slim with build-essential and libgomp1 (OpenMP CPU acceleration).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WSGI Server: Gunicorn running 'gunicorn --bind 0.0.0.0:${PORT} --workers 1 --threads 4 --timeout 120 server:app'.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Memory Management: Using 1 worker with 4 threads avoids duplicating TensorFlow weights across processes, keeping RAM usage below Render's 512 MB ceiling.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• </w:t>
      </w:r>
      <w:r>
        <w:rPr>
          <w:rFonts w:ascii="Calibri" w:hAnsi="Calibri"/>
          <w:color w:val="282828"/>
          <w:sz w:val="20"/>
        </w:rPr>
        <w:t>Cold Start Pre-Warming: load_model() executes at startup and runs a dummy tensor through the graph, eliminating initial compilation delay.</w:t>
      </w: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3.2 Primary REST 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 Route</w:t>
            </w:r>
          </w:p>
        </w:tc>
        <w:tc>
          <w:tcPr>
            <w:tcW w:type="dxa" w:w="216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Payload / Parameters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Description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/predict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{ image: base64, fabric_color: '...' }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Primary CNN inference, fabric color detection, returns cleaning steps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GET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/health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Health probe reporting model status and memory state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/api/model-info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None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Returns input shapes, model file size, and class mappings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POST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/api/login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{ email, password }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Authenticates mobile users and system administrators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GET / 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/api/scans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{ id, stain, fabric, confidence }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Fetches user history or logs a completed scan event</w:t>
            </w:r>
          </w:p>
        </w:tc>
      </w:tr>
      <w:tr>
        <w:tc>
          <w:tcPr>
            <w:tcW w:type="dxa" w:w="172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PUT</w:t>
            </w:r>
          </w:p>
        </w:tc>
        <w:tc>
          <w:tcPr>
            <w:tcW w:type="dxa" w:w="25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/api/scans/&lt;id&gt;</w:t>
            </w:r>
          </w:p>
        </w:tc>
        <w:tc>
          <w:tcPr>
            <w:tcW w:type="dxa" w:w="216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{ status: 'Treated' }</w:t>
            </w:r>
          </w:p>
        </w:tc>
        <w:tc>
          <w:tcPr>
            <w:tcW w:type="dxa" w:w="2880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Updates laundry scan treatment state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/api/treatment-complete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{ scan_id: '...' }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Increments treatment metrics with duplicate prevention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2980B9"/>
          <w:sz w:val="26"/>
        </w:rPr>
        <w:t>3.3 Dynamic Fabric-Aware Stain Recommendation Engine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StainScan does not simply output a label; it connects the classification to a rule-based laundry protocol customized according to the fabric shade (detected dynamically via central crop luminance):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Black Ballpen Ink: </w:t>
      </w:r>
      <w:r>
        <w:rPr>
          <w:rFonts w:ascii="Calibri" w:hAnsi="Calibri"/>
          <w:color w:val="282828"/>
          <w:sz w:val="20"/>
        </w:rPr>
        <w:t>White Cotton: 70% Isopropyl alcohol blot -&gt; liquid detergent pre-treat -&gt; machine wash with oxygen bleach. Grey Cotton: Reverse-side alcohol blot -&gt; color-safe detergent -&gt; cool wash. Strictly NO chlorine bleach or acetone to prevent dye stripping.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Used Cooking Oil: </w:t>
      </w:r>
      <w:r>
        <w:rPr>
          <w:rFonts w:ascii="Calibri" w:hAnsi="Calibri"/>
          <w:color w:val="282828"/>
          <w:sz w:val="20"/>
        </w:rPr>
        <w:t>White Cotton: Baking soda absorption (15m) -&gt; liquid dish soap scrub -&gt; hot water rinse. Grey Cotton: Mild dish soap -&gt; soft-bristled brush -&gt; lukewarm water. Avoid aggressive friction to prevent surface pilling.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82828"/>
          <w:sz w:val="20"/>
        </w:rPr>
        <w:t xml:space="preserve">Mud: </w:t>
      </w:r>
      <w:r>
        <w:rPr>
          <w:rFonts w:ascii="Calibri" w:hAnsi="Calibri"/>
          <w:color w:val="282828"/>
          <w:sz w:val="20"/>
        </w:rPr>
        <w:t>White Cotton: Dry mud fully -&gt; scrape crust -&gt; warm water pre-soak with oxygen bleach -&gt; warm machine wash. Grey Cotton: Dry mud fully -&gt; soft brush crust removal -&gt; cool water pre-soak with color-safe detergent. Cool water avoids fixing clay into colored cotton.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4. Panel Defense FAQ &amp;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24" w:space="0" w:color="1F4E79"/>
              <w:right w:val="single" w:sz="4" w:space="0" w:color="D1D5D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Question 1: Why did you choose MobileNetV2 over deeper architectures like ResNet-50 or custom shallow CNNs?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Defense Answer: We selected MobileNetV2 because of its optimal balance of representation capacity, parameter efficiency, and low inference latency on resource-constrained platforms.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Architectures like ResNet-50 contain over 25.6 million parameters and demand high memory bandwidth, which would easily breach the 512 MB RAM limit of our free-tier container and introduce 800ms+ latency on mobile clients. Conversely, training a shallow CNN from scratch on 1,800 images risks overfitting and lacks the generalized edge filters learned from massive datasets.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MobileNetV2 uses Inverted Residuals with Depthwise Separable Convolutions, factorizing standard 3x3 convolutions into a 3x3 depthwise spatial filter and a 1x1 pointwise projection. This reduces parameters to only ~2.27M and computational load to ~300M FLOPs. Initializing with ImageNet weights transferred rich low-level contour and texture primitives, allowing us to reach 99.44% validation accuracy with sub-150ms inference on CPU.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24" w:space="0" w:color="1F4E79"/>
              <w:right w:val="single" w:sz="4" w:space="0" w:color="D1D5D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Question 2: Stains on grey cotton have significantly lower visual contrast than on white cotton. How does your pipeline prevent the model from confusing fabric color with stain identity?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Defense Answer: We resolved the substrate contrast problem using a dual strategy combining physical dataset balancing and color-space-aware preprocessing: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1. Dataset Level: We enforced a strict 1:1 physical balance: exactly 900 white cotton photos and 900 grey cotton photos, uniformly distributed across all classes (300:300 per class). This mathematically prevented the network's loss gradient from biasing toward white-fabric features.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2. Preprocessing Level: Standard RGB histogram equalization distorts stain colors because RGB channels are correlated. We designed a CIELAB CLAHE pipeline: we convert RGB to CIELAB, isolating the lightness channel (L*) from chromatic opponent channels (a* and b*). We apply CLAHE (clipLimit=2.0, 8x8 tiles) solely to L*. This amplifies localized edge contrast along stain boundaries on grey fabric while leaving the color coordinates untouched. The model thus recognizes invariant spectral and textural features rather than background brightness.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24" w:space="0" w:color="1F4E79"/>
              <w:right w:val="single" w:sz="4" w:space="0" w:color="D1D5D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Question 3: How does your system distinguish dark used cooking oil from mud on dark grey cotton, given their visual similarity?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Defense Answer: Although used cooking oil and mud can both appear as dark blemishes on grey fabric to the naked eye, their underlying physical and optical properties create distinct feature maps in a convolutional neural network: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1. Texture and Specular Reflectance: Cooking oil is a viscous lipid that saturates cotton fibers, creating a semi-translucent sheen that alters the index of refraction and produces smooth specular highlights along yarn ridges. Mud, by contrast, is a suspension of mineral soil and clay that dries into an opaque, matte crust with microscopic fissures, rough granular textures, and distinct perimeter borders.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2. Chrominance Signatures in CIELAB: Even on grey cotton, used cooking oil exhibits a subtle amber-yellow chromatic shift (positive b* deflection), whereas dried mud exhibits an earthy brown hue with distinct a* and b* coordinate ratios.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MobileNetV2's depthwise convolutional kernels capture these fine micro-textural gradients and chromatic transitions. In our 360-image validation evaluation, there were zero cross-misclassifications between mud and oil.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24" w:space="0" w:color="1F4E79"/>
              <w:right w:val="single" w:sz="4" w:space="0" w:color="D1D5D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Question 4: How did you prevent overfitting and data leakage during model training and evaluation?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Defense Answer: We enforced strict methodological controls throughout our machine learning lifecycle: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1. Stratified Partitioning: We performed a stratified 80/20 train/validation split using scikit-learn with a fixed random seed (42). This guaranteed that each subset contained an identical ratio of classes and substrates (240 train / 60 val per class per substrate), eliminating distribution skew.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2. Data Leakage Prevention: Data augmentations—such as random flips, brightness shifts (+/-25), contrast scaling (0.7-1.4), and HSV jitter—were executed on-the-fly strictly on the training pipeline via tf.data. The validation set was never augmented; it received only standard bilinear resizing, CLAHE, and MobileNetV2 normalization.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3. Controlled Fine-Tuning: During Phase 1, the base model remained frozen. During Phase 2, only the top 20 layers were fine-tuned with a low learning rate (1e-5), while all BatchNormalization layers remained frozen to preserve global running statistics. A 40% Dropout rate on the classification head further prevented co-adaptation of weights.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20" w:type="dxa"/>
              <w:right w:w="200" w:type="dxa"/>
            </w:tcMar>
            <w:tcBorders>
              <w:top w:val="single" w:sz="4" w:space="0" w:color="D1D5DB"/>
              <w:bottom w:val="single" w:sz="4" w:space="0" w:color="D1D5DB"/>
              <w:left w:val="single" w:sz="24" w:space="0" w:color="1F4E79"/>
              <w:right w:val="single" w:sz="4" w:space="0" w:color="D1D5DB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E79"/>
                <w:sz w:val="22"/>
              </w:rPr>
              <w:t>Question 5: How does the system handle edge cases in the mobile client, such as network failure or server cold starts on Render?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Defense Answer: Because our backend is deployed on Render's container tier, inactive instances spin down after inactivity, causing a cold-start delay of 30 to 45 seconds when a new request arrives. We resolved this through both server and client engineering: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On the backend, Gunicorn runs with 4 asynchronous threads and pre-warms the model upon startup by passing a dummy tensor through the graph, pre-compiling the execution graph.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On the mobile client (app.js), we built an asynchronous polling controller with a multi-step animated progress overlay in English and Hiligaynon. If a cold-start delay occurs, the client maintains the connection and presents informative status messages rather than timing out.</w:t>
            </w:r>
          </w:p>
          <w:p>
            <w:pPr>
              <w:spacing w:before="40" w:after="80" w:line="276" w:lineRule="auto"/>
            </w:pPr>
            <w:r>
              <w:rPr>
                <w:rFonts w:ascii="Calibri" w:hAnsi="Calibri"/>
                <w:color w:val="282828"/>
                <w:sz w:val="20"/>
              </w:rPr>
              <w:t>If network connectivity fails completely, the client provides graceful degradation: it alerts the user, provides an offline simulation/testing mode, and retrieves cached knowledge base recipes stored in localStorage so the user is never left without cleaning assistance.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32"/>
        </w:rPr>
        <w:t>5. Quick Defense Checklist &amp;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Technical Criterion</w:t>
            </w:r>
          </w:p>
        </w:tc>
        <w:tc>
          <w:tcPr>
            <w:tcW w:type="dxa" w:w="6192"/>
            <w:shd w:fill="1F4E79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1F4E79"/>
              <w:bottom w:val="single" w:sz="12" w:space="0" w:color="1F4E79"/>
              <w:left w:val="single" w:sz="2" w:space="0" w:color="FFFFFF"/>
              <w:right w:val="single" w:sz="2" w:space="0" w:color="FFFFF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Verified Implementation Specification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Model Backbone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MobileNetV2 (154 layers, ImageNet weights, Top 20 layers fine-tuned)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Classification Head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GlobalAveragePooling2D -&gt; BatchNormalization -&gt; Dropout(0.40) -&gt; Dense(3, softmax)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Loss &amp; Optimizer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Categorical Crossentropy, Adam (Phase 1: 1e-3, Phase 2: 1e-5)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Input Resolution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224 x 224 x 3 RGB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Key Preprocessing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CIELAB CLAHE (L* channel, clipLimit=2.0, tileGrid=(8,8)) + preprocess_input ([-1.0, 1.0])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Total Dataset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1,800 physical photos (900 White Cotton, 900 Grey Cotton | 600 per class)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Target Classes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Used Cooking Oil, Black Ballpoint Pen Ink, Mud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Validation Accuracy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99.44% on 360 unseen test images (358 / 360 correct)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Backend Architecture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Dockerized Flask 3.0.3 + Gunicorn (1 worker, 4 threads, 120s timeout) on Render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Database Configuration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MongoDB Atlas (M0 Cluster) with PyMongo TLS + in-memory/JSON fallback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Mobile Framework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Hybrid web client (HTML5/CSS3/ES6 JS) packaged via Capacitor / WebIntoApp into Android APK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[PASS] Localization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rFonts w:ascii="Calibri" w:hAnsi="Calibri"/>
                <w:color w:val="282828"/>
                <w:sz w:val="19"/>
              </w:rPr>
              <w:t>English and Hiligaynon (Ilonggo) bilingual support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