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>
          <w:rFonts w:ascii="Google Sans" w:hAnsi="Google Sans" w:eastAsia="Google Sans" w:cs="Google Sans"/>
        </w:rPr>
      </w:pPr>
      <w:bookmarkStart w:id="0" w:name="_rkogpw759h9x"/>
      <w:bookmarkEnd w:id="0"/>
      <w:r>
        <w:rPr>
          <w:rFonts w:eastAsia="Google Sans" w:cs="Google Sans" w:ascii="Google Sans" w:hAnsi="Google Sans"/>
        </w:rPr>
        <w:t xml:space="preserve">Security risk assessment report </w:t>
      </w:r>
    </w:p>
    <w:p>
      <w:pPr>
        <w:pStyle w:val="Normal1"/>
        <w:spacing w:lineRule="auto" w:line="480"/>
        <w:rPr>
          <w:rFonts w:ascii="Google Sans" w:hAnsi="Google Sans" w:eastAsia="Google Sans" w:cs="Google Sans"/>
          <w:b/>
          <w:b/>
          <w:sz w:val="26"/>
          <w:szCs w:val="26"/>
        </w:rPr>
      </w:pPr>
      <w:r>
        <w:rPr>
          <w:rFonts w:eastAsia="Google Sans" w:cs="Google Sans" w:ascii="Google Sans" w:hAnsi="Google Sans"/>
          <w:b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Configuring the firewall to properly handle traffic. Staff should not be password sharing. All default admin passwords should be changed</w:t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Part 2: Explain your recommendations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 recommend the client implements a multi-factor authentication, configures the firewall properly and changes the default admin password to a new secure password.</w:t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p>
      <w:pPr>
        <w:pStyle w:val="Normal1"/>
        <w:spacing w:lineRule="auto" w:line="240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1</Pages>
  <Words>64</Words>
  <Characters>373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2024-04-23T09:34:14Z</dcterms:modified>
  <cp:revision>1</cp:revision>
  <dc:subject/>
  <dc:title/>
</cp:coreProperties>
</file>