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7D0B9" w14:textId="77777777" w:rsidR="000B2943" w:rsidRPr="00F766FC" w:rsidRDefault="000B2943" w:rsidP="00B61504">
      <w:pPr>
        <w:spacing w:before="100" w:beforeAutospacing="1" w:after="100" w:afterAutospacing="1" w:line="240" w:lineRule="auto"/>
        <w:jc w:val="center"/>
        <w:rPr>
          <w:rFonts w:eastAsia="Arial Nova" w:cs="Arial Nova"/>
          <w:b/>
          <w:bCs/>
          <w:sz w:val="48"/>
          <w:szCs w:val="48"/>
          <w:u w:val="single"/>
        </w:rPr>
      </w:pPr>
      <w:r w:rsidRPr="00F766FC">
        <w:rPr>
          <w:rFonts w:eastAsia="Arial Nova" w:cs="Arial Nova"/>
          <w:b/>
          <w:bCs/>
          <w:sz w:val="48"/>
          <w:szCs w:val="48"/>
          <w:u w:val="single"/>
        </w:rPr>
        <w:t>Do Clear Skies Lead to Longer Lives in Alberta?</w:t>
      </w:r>
    </w:p>
    <w:p w14:paraId="38C91B83" w14:textId="5D12BA09" w:rsidR="7E98B0BB" w:rsidRPr="00F766FC" w:rsidRDefault="7E98B0BB" w:rsidP="0016432C">
      <w:pPr>
        <w:spacing w:before="100" w:beforeAutospacing="1" w:after="100" w:afterAutospacing="1" w:line="240" w:lineRule="auto"/>
        <w:rPr>
          <w:rFonts w:eastAsia="Arial Nova" w:cs="Arial Nova"/>
          <w:sz w:val="20"/>
          <w:szCs w:val="20"/>
        </w:rPr>
      </w:pPr>
      <w:r w:rsidRPr="00F766FC">
        <w:rPr>
          <w:rFonts w:eastAsia="Arial Nova" w:cs="Arial Nova"/>
          <w:sz w:val="20"/>
          <w:szCs w:val="20"/>
        </w:rPr>
        <w:t xml:space="preserve">By Jeff Foster, Carlos Arteaga, Nadeem </w:t>
      </w:r>
      <w:proofErr w:type="spellStart"/>
      <w:r w:rsidRPr="00F766FC">
        <w:rPr>
          <w:rFonts w:eastAsia="Arial Nova" w:cs="Arial Nova"/>
          <w:sz w:val="20"/>
          <w:szCs w:val="20"/>
        </w:rPr>
        <w:t>Bishtawi</w:t>
      </w:r>
      <w:proofErr w:type="spellEnd"/>
      <w:r w:rsidRPr="00F766FC">
        <w:rPr>
          <w:rFonts w:eastAsia="Arial Nova" w:cs="Arial Nova"/>
          <w:sz w:val="20"/>
          <w:szCs w:val="20"/>
        </w:rPr>
        <w:t>, Abdul Suhaib, and Michael Moon</w:t>
      </w:r>
    </w:p>
    <w:p w14:paraId="26C85FEC" w14:textId="77777777" w:rsidR="000B2943" w:rsidRPr="00F766FC" w:rsidRDefault="3FD59107" w:rsidP="0016432C">
      <w:pPr>
        <w:spacing w:before="100" w:beforeAutospacing="1" w:after="100" w:afterAutospacing="1" w:line="240" w:lineRule="auto"/>
        <w:rPr>
          <w:rFonts w:eastAsia="Arial Nova" w:cs="Arial Nova"/>
          <w:sz w:val="32"/>
          <w:szCs w:val="32"/>
          <w:u w:val="single"/>
        </w:rPr>
      </w:pPr>
      <w:r w:rsidRPr="00F766FC">
        <w:rPr>
          <w:rFonts w:eastAsia="Arial Nova" w:cs="Arial Nova"/>
          <w:sz w:val="32"/>
          <w:szCs w:val="32"/>
          <w:u w:val="single"/>
        </w:rPr>
        <w:t xml:space="preserve">INTRODUCTION                                                                           </w:t>
      </w:r>
    </w:p>
    <w:p w14:paraId="24968A5A" w14:textId="6829F61F" w:rsidR="3FD59107" w:rsidRPr="00F766FC" w:rsidRDefault="1130944A" w:rsidP="0016432C">
      <w:pPr>
        <w:spacing w:before="100" w:beforeAutospacing="1" w:after="100" w:afterAutospacing="1" w:line="240" w:lineRule="auto"/>
        <w:ind w:firstLine="720"/>
      </w:pPr>
      <w:r w:rsidRPr="00F766FC">
        <w:rPr>
          <w:rFonts w:eastAsia="Arial Nova" w:cs="Arial Nova"/>
        </w:rPr>
        <w:t xml:space="preserve">Air quality is a critical determinant of public health, with long-term exposure to poor air quality linked to various adverse health outcomes. </w:t>
      </w:r>
      <w:r w:rsidR="3F2EF5BA" w:rsidRPr="00F766FC">
        <w:rPr>
          <w:rFonts w:eastAsia="Arial Nova" w:cs="Arial Nova"/>
        </w:rPr>
        <w:t>The World Health Organization (WHO) identifies particulate matter (PM), carbon monoxide (CO), ozone (O₃), nitrogen dioxide (NO₂), and sulfur dioxide (SO₂) as pollutants with strong empirical evidence for public health concern</w:t>
      </w:r>
      <w:r w:rsidR="00B24285" w:rsidRPr="00F766FC">
        <w:rPr>
          <w:rFonts w:eastAsia="Arial Nova" w:cs="Arial Nova"/>
        </w:rPr>
        <w:t xml:space="preserve">. </w:t>
      </w:r>
      <w:r w:rsidR="3F2EF5BA" w:rsidRPr="00F766FC">
        <w:rPr>
          <w:rFonts w:eastAsia="Arial Nova" w:cs="Arial Nova"/>
        </w:rPr>
        <w:t xml:space="preserve">Health problems can occur </w:t>
      </w:r>
      <w:proofErr w:type="gramStart"/>
      <w:r w:rsidR="3F2EF5BA" w:rsidRPr="00F766FC">
        <w:rPr>
          <w:rFonts w:eastAsia="Arial Nova" w:cs="Arial Nova"/>
        </w:rPr>
        <w:t>as a result of</w:t>
      </w:r>
      <w:proofErr w:type="gramEnd"/>
      <w:r w:rsidR="3F2EF5BA" w:rsidRPr="00F766FC">
        <w:rPr>
          <w:rFonts w:eastAsia="Arial Nova" w:cs="Arial Nova"/>
        </w:rPr>
        <w:t xml:space="preserve"> both short- and long-term exposure to these pollutants</w:t>
      </w:r>
      <w:r w:rsidR="4DAEF6E8" w:rsidRPr="00F766FC">
        <w:rPr>
          <w:rFonts w:eastAsia="Arial Nova" w:cs="Arial Nova"/>
        </w:rPr>
        <w:t xml:space="preserve"> (World Health Organization, n.d.). </w:t>
      </w:r>
      <w:r w:rsidR="00B24285" w:rsidRPr="00F766FC">
        <w:rPr>
          <w:rFonts w:eastAsia="Arial Nova" w:cs="Arial Nova"/>
        </w:rPr>
        <w:t>Pollutants that are all</w:t>
      </w:r>
      <w:r w:rsidR="00B24285" w:rsidRPr="00F766FC">
        <w:rPr>
          <w:rFonts w:eastAsia="Arial Nova" w:cs="Arial Nova"/>
        </w:rPr>
        <w:t xml:space="preserve"> part of what is considered </w:t>
      </w:r>
      <w:r w:rsidR="007644A2" w:rsidRPr="00F766FC">
        <w:rPr>
          <w:rFonts w:eastAsia="Arial Nova" w:cs="Arial Nova"/>
        </w:rPr>
        <w:t>poor</w:t>
      </w:r>
      <w:r w:rsidR="00B24285" w:rsidRPr="00F766FC">
        <w:rPr>
          <w:rFonts w:eastAsia="Arial Nova" w:cs="Arial Nova"/>
        </w:rPr>
        <w:t xml:space="preserve"> air quality</w:t>
      </w:r>
      <w:r w:rsidR="00B24285" w:rsidRPr="00F766FC">
        <w:rPr>
          <w:rFonts w:eastAsia="Arial Nova" w:cs="Arial Nova"/>
        </w:rPr>
        <w:t xml:space="preserve"> </w:t>
      </w:r>
      <w:r w:rsidR="00B24285" w:rsidRPr="00F766FC">
        <w:t>(</w:t>
      </w:r>
      <w:r w:rsidR="00B24285" w:rsidRPr="00F766FC">
        <w:rPr>
          <w:i/>
          <w:iCs/>
        </w:rPr>
        <w:t>Air Quality Health Index – Calculation</w:t>
      </w:r>
      <w:r w:rsidR="00B24285" w:rsidRPr="00F766FC">
        <w:t xml:space="preserve">, 2024b).  </w:t>
      </w:r>
      <w:r w:rsidR="0D361414" w:rsidRPr="00F766FC">
        <w:rPr>
          <w:rFonts w:eastAsia="Arial Nova" w:cs="Arial Nova"/>
        </w:rPr>
        <w:t xml:space="preserve">Alberta with its </w:t>
      </w:r>
      <w:r w:rsidR="289F8FC9" w:rsidRPr="00F766FC">
        <w:rPr>
          <w:rFonts w:eastAsia="Arial Nova" w:cs="Arial Nova"/>
        </w:rPr>
        <w:t>diverse</w:t>
      </w:r>
      <w:r w:rsidR="0D361414" w:rsidRPr="00F766FC">
        <w:rPr>
          <w:rFonts w:eastAsia="Arial Nova" w:cs="Arial Nova"/>
        </w:rPr>
        <w:t xml:space="preserve"> landscape and</w:t>
      </w:r>
      <w:r w:rsidR="783AC9BC" w:rsidRPr="00F766FC">
        <w:rPr>
          <w:rFonts w:eastAsia="Arial Nova" w:cs="Arial Nova"/>
        </w:rPr>
        <w:t xml:space="preserve"> economic activities – including urbanization, industrial operations and natural events like wildfires` faces unique challenges in maintaining healthy air quality. </w:t>
      </w:r>
      <w:r w:rsidR="2CC24EC0" w:rsidRPr="00F766FC">
        <w:rPr>
          <w:rFonts w:eastAsia="Arial Nova" w:cs="Arial Nova"/>
        </w:rPr>
        <w:t>Monitoring</w:t>
      </w:r>
      <w:r w:rsidR="783AC9BC" w:rsidRPr="00F766FC">
        <w:rPr>
          <w:rFonts w:eastAsia="Arial Nova" w:cs="Arial Nova"/>
        </w:rPr>
        <w:t xml:space="preserve"> and understanding these impacts </w:t>
      </w:r>
      <w:r w:rsidR="007644A2" w:rsidRPr="00F766FC">
        <w:rPr>
          <w:rFonts w:eastAsia="Arial Nova" w:cs="Arial Nova"/>
        </w:rPr>
        <w:t>are</w:t>
      </w:r>
      <w:r w:rsidR="783AC9BC" w:rsidRPr="00F766FC">
        <w:rPr>
          <w:rFonts w:eastAsia="Arial Nova" w:cs="Arial Nova"/>
        </w:rPr>
        <w:t xml:space="preserve"> essential for developing policies that protect public health while supporti</w:t>
      </w:r>
      <w:r w:rsidR="5B0283E7" w:rsidRPr="00F766FC">
        <w:rPr>
          <w:rFonts w:eastAsia="Arial Nova" w:cs="Arial Nova"/>
        </w:rPr>
        <w:t>ng sustainable growth.</w:t>
      </w:r>
    </w:p>
    <w:p w14:paraId="4F426636" w14:textId="3AE42D7B" w:rsidR="49139DA1" w:rsidRPr="00F766FC" w:rsidRDefault="0ECE9D52" w:rsidP="0016432C">
      <w:pPr>
        <w:spacing w:before="100" w:beforeAutospacing="1" w:after="100" w:afterAutospacing="1" w:line="240" w:lineRule="auto"/>
        <w:ind w:firstLine="720"/>
        <w:rPr>
          <w:rFonts w:eastAsia="Arial Nova" w:cs="Arial Nova"/>
        </w:rPr>
      </w:pPr>
      <w:r w:rsidRPr="00F766FC">
        <w:rPr>
          <w:rFonts w:eastAsia="Arial Nova" w:cs="Arial Nova"/>
        </w:rPr>
        <w:t xml:space="preserve">Our project began with an exploration of Alberta’s Air Quality Health Index (AHQI), aiming to understand how factors such as urbanization, </w:t>
      </w:r>
      <w:r w:rsidR="700B6253" w:rsidRPr="00F766FC">
        <w:rPr>
          <w:rFonts w:eastAsia="Arial Nova" w:cs="Arial Nova"/>
        </w:rPr>
        <w:t>industrial</w:t>
      </w:r>
      <w:r w:rsidRPr="00F766FC">
        <w:rPr>
          <w:rFonts w:eastAsia="Arial Nova" w:cs="Arial Nova"/>
        </w:rPr>
        <w:t xml:space="preserve"> activity, </w:t>
      </w:r>
      <w:r w:rsidR="39FB86BD" w:rsidRPr="00F766FC">
        <w:rPr>
          <w:rFonts w:eastAsia="Arial Nova" w:cs="Arial Nova"/>
        </w:rPr>
        <w:t>and natural events like wildfires influences air quality. Air quality directly impacts public health, making it a critical topic for analysis. However, as we delved into the data, we encountered challenges such as inconsistencies in temporal granularity and limited data availability, especially when trying to analyze the AQHI across municipalities over an extended period. These obstacles led us to reevaluate our focus.</w:t>
      </w:r>
    </w:p>
    <w:p w14:paraId="714D5740" w14:textId="36D9A0AA" w:rsidR="39FB86BD" w:rsidRPr="00F766FC" w:rsidRDefault="39FB86BD" w:rsidP="0016432C">
      <w:pPr>
        <w:spacing w:before="100" w:beforeAutospacing="1" w:after="100" w:afterAutospacing="1" w:line="240" w:lineRule="auto"/>
        <w:ind w:firstLine="720"/>
        <w:rPr>
          <w:rFonts w:eastAsia="Arial Nova" w:cs="Arial Nova"/>
        </w:rPr>
      </w:pPr>
      <w:r w:rsidRPr="00F766FC">
        <w:rPr>
          <w:rFonts w:eastAsia="Arial Nova" w:cs="Arial Nova"/>
        </w:rPr>
        <w:t>Through initial exploration, we found that life expectancy, another critical public health indicator, aligned with many variables we were investigating for AQHI. The shift to life expectancy as our primary focus allowed us to leverage the same datasets more effectively while addressing gaps in AQHI data. Additionally, life expectancy provided a more robust dependent variable, allowing for meaningful analysis of its relationships with demographic, environmental, and economic factors. This transition enabled us to draw connections between trends in life expectancy and variables like population growth, housing developments, and vehicle registrations, which all tie into broader societal and environmental dynamics.</w:t>
      </w:r>
    </w:p>
    <w:p w14:paraId="6CB84C08" w14:textId="7318614D" w:rsidR="61381780" w:rsidRPr="00F766FC" w:rsidRDefault="0A218063" w:rsidP="0016432C">
      <w:pPr>
        <w:spacing w:before="100" w:beforeAutospacing="1" w:after="100" w:afterAutospacing="1" w:line="240" w:lineRule="auto"/>
        <w:ind w:firstLine="720"/>
        <w:rPr>
          <w:rFonts w:eastAsia="Arial Nova" w:cs="Arial Nova"/>
        </w:rPr>
      </w:pPr>
      <w:r w:rsidRPr="00F766FC">
        <w:rPr>
          <w:rFonts w:eastAsia="Arial Nova" w:cs="Arial Nova"/>
        </w:rPr>
        <w:t xml:space="preserve">In this report, we aim to explore the factors that most significantly influence life expectancy </w:t>
      </w:r>
      <w:r w:rsidR="007B5C0D" w:rsidRPr="00F766FC">
        <w:rPr>
          <w:rFonts w:eastAsia="Arial Nova" w:cs="Arial Nova"/>
        </w:rPr>
        <w:t xml:space="preserve">and the air quality health index </w:t>
      </w:r>
      <w:r w:rsidRPr="00F766FC">
        <w:rPr>
          <w:rFonts w:eastAsia="Arial Nova" w:cs="Arial Nova"/>
        </w:rPr>
        <w:t xml:space="preserve">in Alberta. Our analysis focuses on uncovering relationships between demographic trends, such as population growth and age distribution, and changes in life expectancy across municipalities. Additionally, we investigate how environmental factors, like </w:t>
      </w:r>
      <w:r w:rsidR="007B5C0D" w:rsidRPr="00F766FC">
        <w:rPr>
          <w:rFonts w:eastAsia="Arial Nova" w:cs="Arial Nova"/>
        </w:rPr>
        <w:t>wildfires, fossil fuels,</w:t>
      </w:r>
      <w:r w:rsidRPr="00F766FC">
        <w:rPr>
          <w:rFonts w:eastAsia="Arial Nova" w:cs="Arial Nova"/>
        </w:rPr>
        <w:t xml:space="preserve"> and urbanization metric</w:t>
      </w:r>
      <w:r w:rsidR="6A18C4E0" w:rsidRPr="00F766FC">
        <w:rPr>
          <w:rFonts w:eastAsia="Arial Nova" w:cs="Arial Nova"/>
        </w:rPr>
        <w:t xml:space="preserve">s </w:t>
      </w:r>
      <w:r w:rsidRPr="00F766FC">
        <w:rPr>
          <w:rFonts w:eastAsia="Arial Nova" w:cs="Arial Nova"/>
        </w:rPr>
        <w:lastRenderedPageBreak/>
        <w:t xml:space="preserve">may contribute to </w:t>
      </w:r>
      <w:r w:rsidR="007B5C0D" w:rsidRPr="00F766FC">
        <w:rPr>
          <w:rFonts w:eastAsia="Arial Nova" w:cs="Arial Nova"/>
        </w:rPr>
        <w:t xml:space="preserve">unhealthy levels of pollutants in the air that </w:t>
      </w:r>
      <w:r w:rsidR="00CF50B2" w:rsidRPr="00F766FC">
        <w:rPr>
          <w:rFonts w:eastAsia="Arial Nova" w:cs="Arial Nova"/>
        </w:rPr>
        <w:t>might consequently create d</w:t>
      </w:r>
      <w:r w:rsidRPr="00F766FC">
        <w:rPr>
          <w:rFonts w:eastAsia="Arial Nova" w:cs="Arial Nova"/>
        </w:rPr>
        <w:t>isparities in life expectancy.</w:t>
      </w:r>
      <w:r w:rsidR="00CF50B2" w:rsidRPr="00F766FC">
        <w:rPr>
          <w:rFonts w:eastAsia="Arial Nova" w:cs="Arial Nova"/>
        </w:rPr>
        <w:t xml:space="preserve"> </w:t>
      </w:r>
      <w:r w:rsidRPr="00F766FC">
        <w:rPr>
          <w:rFonts w:eastAsia="Arial Nova" w:cs="Arial Nova"/>
        </w:rPr>
        <w:t xml:space="preserve">By addressing these queries, we aim to provide a comprehensive understanding of the interplay between demographic, environmental, and societal factors that shape the life expectancy </w:t>
      </w:r>
      <w:r w:rsidR="00803DBD" w:rsidRPr="00F766FC">
        <w:rPr>
          <w:rFonts w:eastAsia="Arial Nova" w:cs="Arial Nova"/>
        </w:rPr>
        <w:t xml:space="preserve">and air quality </w:t>
      </w:r>
      <w:r w:rsidRPr="00F766FC">
        <w:rPr>
          <w:rFonts w:eastAsia="Arial Nova" w:cs="Arial Nova"/>
        </w:rPr>
        <w:t>in Alberta.</w:t>
      </w:r>
      <w:r w:rsidR="39FB86BD" w:rsidRPr="00F766FC">
        <w:rPr>
          <w:rFonts w:eastAsia="Arial Nova" w:cs="Arial Nova"/>
        </w:rPr>
        <w:t xml:space="preserve"> </w:t>
      </w:r>
    </w:p>
    <w:p w14:paraId="5BCF5895" w14:textId="39D0E83D" w:rsidR="71008C95" w:rsidRPr="00F766FC" w:rsidRDefault="1776FE2D" w:rsidP="0016432C">
      <w:pPr>
        <w:spacing w:before="100" w:beforeAutospacing="1" w:after="100" w:afterAutospacing="1" w:line="240" w:lineRule="auto"/>
        <w:rPr>
          <w:rFonts w:eastAsia="Arial Nova" w:cs="Arial Nova"/>
          <w:i/>
          <w:iCs/>
        </w:rPr>
      </w:pPr>
      <w:r w:rsidRPr="00F766FC">
        <w:rPr>
          <w:rFonts w:eastAsia="Arial Nova" w:cs="Arial Nova"/>
          <w:sz w:val="32"/>
          <w:szCs w:val="32"/>
          <w:u w:val="single"/>
        </w:rPr>
        <w:t xml:space="preserve">DATASETS / </w:t>
      </w:r>
      <w:r w:rsidR="3FD59107" w:rsidRPr="00F766FC">
        <w:rPr>
          <w:rFonts w:eastAsia="Arial Nova" w:cs="Arial Nova"/>
          <w:sz w:val="32"/>
          <w:szCs w:val="32"/>
          <w:u w:val="single"/>
        </w:rPr>
        <w:t xml:space="preserve">METHODOLOGY                                                  </w:t>
      </w:r>
      <w:r w:rsidR="46658928" w:rsidRPr="00F766FC">
        <w:rPr>
          <w:rFonts w:eastAsia="Arial Nova" w:cs="Arial Nova"/>
          <w:sz w:val="32"/>
          <w:szCs w:val="32"/>
          <w:u w:val="single"/>
        </w:rPr>
        <w:t xml:space="preserve"> </w:t>
      </w:r>
    </w:p>
    <w:p w14:paraId="2BEEEC23" w14:textId="1527D145" w:rsidR="49139DA1" w:rsidRPr="00F766FC" w:rsidRDefault="26E39158" w:rsidP="0016432C">
      <w:pPr>
        <w:spacing w:before="100" w:beforeAutospacing="1" w:after="100" w:afterAutospacing="1" w:line="240" w:lineRule="auto"/>
        <w:ind w:firstLine="720"/>
        <w:rPr>
          <w:rFonts w:eastAsia="Arial Nova" w:cs="Arial Nova"/>
          <w:color w:val="000000" w:themeColor="text1"/>
        </w:rPr>
      </w:pPr>
      <w:r w:rsidRPr="00F766FC">
        <w:rPr>
          <w:rFonts w:eastAsia="Arial Nova" w:cs="Arial Nova"/>
          <w:color w:val="000000" w:themeColor="text1"/>
        </w:rPr>
        <w:t xml:space="preserve">All datasets used in our investigation are collected from Alberta’s open government portal (OGP). The OGP is committed to providing open access to Albertan data and </w:t>
      </w:r>
      <w:r w:rsidR="02AE0018" w:rsidRPr="00F766FC">
        <w:rPr>
          <w:rFonts w:eastAsia="Arial Nova" w:cs="Arial Nova"/>
          <w:color w:val="000000" w:themeColor="text1"/>
        </w:rPr>
        <w:t xml:space="preserve">publications. They actively </w:t>
      </w:r>
      <w:r w:rsidRPr="00F766FC">
        <w:rPr>
          <w:rFonts w:eastAsia="Arial Nova" w:cs="Arial Nova"/>
          <w:color w:val="000000" w:themeColor="text1"/>
        </w:rPr>
        <w:t xml:space="preserve">work with ministries to retrieve accurate data. The licensing of this data is under an open government license, which can be found </w:t>
      </w:r>
      <w:hyperlink r:id="rId8">
        <w:r w:rsidRPr="00F766FC">
          <w:rPr>
            <w:rStyle w:val="Hyperlink"/>
            <w:rFonts w:eastAsia="Arial Nova" w:cs="Arial Nova"/>
            <w:color w:val="1155CC"/>
            <w:u w:val="none"/>
          </w:rPr>
          <w:t>here</w:t>
        </w:r>
      </w:hyperlink>
      <w:r w:rsidRPr="00F766FC">
        <w:rPr>
          <w:rFonts w:eastAsia="Arial Nova" w:cs="Arial Nova"/>
          <w:color w:val="000000" w:themeColor="text1"/>
        </w:rPr>
        <w:t xml:space="preserve">. To summarize the licensing, it provides freedom to access, modify, and distribute data </w:t>
      </w:r>
      <w:proofErr w:type="gramStart"/>
      <w:r w:rsidRPr="00F766FC">
        <w:rPr>
          <w:rFonts w:eastAsia="Arial Nova" w:cs="Arial Nova"/>
          <w:color w:val="000000" w:themeColor="text1"/>
        </w:rPr>
        <w:t>as long as</w:t>
      </w:r>
      <w:proofErr w:type="gramEnd"/>
      <w:r w:rsidRPr="00F766FC">
        <w:rPr>
          <w:rFonts w:eastAsia="Arial Nova" w:cs="Arial Nova"/>
          <w:color w:val="000000" w:themeColor="text1"/>
        </w:rPr>
        <w:t xml:space="preserve"> actions are lawful and proper attributions to the source are given. Below, we have listed out datasets from the open government portal with details we have collected that we will be considering for our analysis:</w:t>
      </w:r>
    </w:p>
    <w:tbl>
      <w:tblPr>
        <w:tblW w:w="0" w:type="auto"/>
        <w:tblLayout w:type="fixed"/>
        <w:tblLook w:val="06A0" w:firstRow="1" w:lastRow="0" w:firstColumn="1" w:lastColumn="0" w:noHBand="1" w:noVBand="1"/>
      </w:tblPr>
      <w:tblGrid>
        <w:gridCol w:w="1440"/>
        <w:gridCol w:w="1110"/>
        <w:gridCol w:w="2385"/>
        <w:gridCol w:w="1305"/>
        <w:gridCol w:w="1005"/>
        <w:gridCol w:w="2152"/>
      </w:tblGrid>
      <w:tr w:rsidR="49139DA1" w:rsidRPr="00F766FC" w14:paraId="1BEC0E86"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307B9" w14:textId="5FB28614"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DATASETS</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F95F35" w14:textId="213478C2"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Member</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DC5315" w14:textId="0DE90032"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Description</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A665FC" w14:textId="1D4E026A"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Size</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DCFD9B" w14:textId="56DF3091"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Format</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A3435E" w14:textId="4D4C334C" w:rsidR="49139DA1" w:rsidRPr="00F766FC" w:rsidRDefault="49139DA1" w:rsidP="0016432C">
            <w:pPr>
              <w:spacing w:before="100" w:beforeAutospacing="1" w:after="100" w:afterAutospacing="1" w:line="240" w:lineRule="auto"/>
              <w:rPr>
                <w:rFonts w:eastAsia="Arial Nova" w:cs="Arial Nova"/>
                <w:color w:val="000000" w:themeColor="text1"/>
              </w:rPr>
            </w:pPr>
            <w:r w:rsidRPr="00F766FC">
              <w:rPr>
                <w:rFonts w:eastAsia="Arial Nova" w:cs="Arial Nova"/>
                <w:color w:val="000000" w:themeColor="text1"/>
              </w:rPr>
              <w:t xml:space="preserve">Variables of interest </w:t>
            </w:r>
          </w:p>
        </w:tc>
      </w:tr>
      <w:tr w:rsidR="49139DA1" w:rsidRPr="00F766FC" w14:paraId="17572572" w14:textId="77777777" w:rsidTr="49139DA1">
        <w:trPr>
          <w:trHeight w:val="825"/>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3A5146" w14:textId="34EBCE5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Air Quality Index by municipality </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BABB51" w14:textId="3A296C01"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ALL (Master Dataset)</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511F3C" w14:textId="7E20605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Percentage of </w:t>
            </w:r>
            <w:proofErr w:type="spellStart"/>
            <w:r w:rsidRPr="00F766FC">
              <w:rPr>
                <w:rFonts w:eastAsia="Arial Nova" w:cs="Arial Nova"/>
                <w:color w:val="000000" w:themeColor="text1"/>
                <w:sz w:val="18"/>
                <w:szCs w:val="18"/>
              </w:rPr>
              <w:t>hrs</w:t>
            </w:r>
            <w:proofErr w:type="spellEnd"/>
            <w:r w:rsidRPr="00F766FC">
              <w:rPr>
                <w:rFonts w:eastAsia="Arial Nova" w:cs="Arial Nova"/>
                <w:color w:val="000000" w:themeColor="text1"/>
                <w:sz w:val="18"/>
                <w:szCs w:val="18"/>
              </w:rPr>
              <w:t xml:space="preserve"> p/year at a given air quality level.</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493499" w14:textId="318BFC24"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8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2312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3358AD" w14:textId="06891C4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567B2F" w14:textId="52ACB5E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Air quality health index, health risk, value, municipality, year.</w:t>
            </w:r>
          </w:p>
        </w:tc>
      </w:tr>
      <w:tr w:rsidR="49139DA1" w:rsidRPr="00F766FC" w14:paraId="741B02F1"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1326E4" w14:textId="385E4A1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Population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E322A" w14:textId="5B453CF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Nadeem</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246651" w14:textId="613ECBE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Amount of people residing in each municipality annually</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35BCCF" w14:textId="18AD40DD"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9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1,048,576</w:t>
            </w:r>
            <w:r w:rsidR="500EDE8A" w:rsidRPr="00F766FC">
              <w:rPr>
                <w:rFonts w:eastAsia="Arial Nova" w:cs="Arial Nova"/>
                <w:color w:val="000000" w:themeColor="text1"/>
                <w:sz w:val="18"/>
                <w:szCs w:val="18"/>
              </w:rPr>
              <w:t xml:space="preserve">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297D56" w14:textId="01B31BE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804F80" w14:textId="7CD031E7"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Total population, municipality, year</w:t>
            </w:r>
          </w:p>
        </w:tc>
      </w:tr>
      <w:tr w:rsidR="49139DA1" w:rsidRPr="00F766FC" w14:paraId="13505CE1"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6E0F6D" w14:textId="7CB6B68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Life Expectancy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189DBB" w14:textId="66CCF583"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Nadeem</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17BD5D" w14:textId="2DB4C84F"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Average life expectancy per municipality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FC83E6" w14:textId="22F3598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7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11132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160B5E" w14:textId="6E7A4AA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D735CB" w14:textId="0D97384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Life expectancy in years, municipality and year.</w:t>
            </w:r>
          </w:p>
        </w:tc>
      </w:tr>
      <w:tr w:rsidR="49139DA1" w:rsidRPr="00F766FC" w14:paraId="30B72FB0"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4B0CB" w14:textId="62DE0CA6"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Housing starts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62B6E5" w14:textId="3C20DA4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Carlos </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D46C77" w14:textId="4A38DF7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proofErr w:type="gramStart"/>
            <w:r w:rsidRPr="00F766FC">
              <w:rPr>
                <w:rFonts w:eastAsia="Arial Nova" w:cs="Arial Nova"/>
                <w:color w:val="000000" w:themeColor="text1"/>
                <w:sz w:val="18"/>
                <w:szCs w:val="18"/>
              </w:rPr>
              <w:t>Number</w:t>
            </w:r>
            <w:proofErr w:type="gramEnd"/>
            <w:r w:rsidRPr="00F766FC">
              <w:rPr>
                <w:rFonts w:eastAsia="Arial Nova" w:cs="Arial Nova"/>
                <w:color w:val="000000" w:themeColor="text1"/>
                <w:sz w:val="18"/>
                <w:szCs w:val="18"/>
              </w:rPr>
              <w:t xml:space="preserve"> of </w:t>
            </w:r>
            <w:proofErr w:type="gramStart"/>
            <w:r w:rsidRPr="00F766FC">
              <w:rPr>
                <w:rFonts w:eastAsia="Arial Nova" w:cs="Arial Nova"/>
                <w:color w:val="000000" w:themeColor="text1"/>
                <w:sz w:val="18"/>
                <w:szCs w:val="18"/>
              </w:rPr>
              <w:t>housing</w:t>
            </w:r>
            <w:proofErr w:type="gramEnd"/>
            <w:r w:rsidRPr="00F766FC">
              <w:rPr>
                <w:rFonts w:eastAsia="Arial Nova" w:cs="Arial Nova"/>
                <w:color w:val="000000" w:themeColor="text1"/>
                <w:sz w:val="18"/>
                <w:szCs w:val="18"/>
              </w:rPr>
              <w:t xml:space="preserve"> starts as defined by the beginning of construction work on a building. </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B5F558" w14:textId="753730D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7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3491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374CEC" w14:textId="0CC3C69D"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A64658" w14:textId="1037AD8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Total number of </w:t>
            </w:r>
            <w:proofErr w:type="gramStart"/>
            <w:r w:rsidRPr="00F766FC">
              <w:rPr>
                <w:rFonts w:eastAsia="Arial Nova" w:cs="Arial Nova"/>
                <w:color w:val="000000" w:themeColor="text1"/>
                <w:sz w:val="18"/>
                <w:szCs w:val="18"/>
              </w:rPr>
              <w:t>housing</w:t>
            </w:r>
            <w:proofErr w:type="gramEnd"/>
            <w:r w:rsidRPr="00F766FC">
              <w:rPr>
                <w:rFonts w:eastAsia="Arial Nova" w:cs="Arial Nova"/>
                <w:color w:val="000000" w:themeColor="text1"/>
                <w:sz w:val="18"/>
                <w:szCs w:val="18"/>
              </w:rPr>
              <w:t xml:space="preserve"> starts, municipality, year </w:t>
            </w:r>
          </w:p>
        </w:tc>
      </w:tr>
      <w:tr w:rsidR="49139DA1" w:rsidRPr="00F766FC" w14:paraId="68B28396" w14:textId="77777777" w:rsidTr="49139DA1">
        <w:trPr>
          <w:trHeight w:val="555"/>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1BBB02" w14:textId="290CA4F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Well count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D3BAF9" w14:textId="0B6FAA5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Carlos</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8EF341" w14:textId="5B03C36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Well counts including </w:t>
            </w:r>
            <w:proofErr w:type="spellStart"/>
            <w:r w:rsidRPr="00F766FC">
              <w:rPr>
                <w:rFonts w:eastAsia="Arial Nova" w:cs="Arial Nova"/>
                <w:color w:val="000000" w:themeColor="text1"/>
                <w:sz w:val="18"/>
                <w:szCs w:val="18"/>
              </w:rPr>
              <w:t>nat</w:t>
            </w:r>
            <w:proofErr w:type="spellEnd"/>
            <w:r w:rsidRPr="00F766FC">
              <w:rPr>
                <w:rFonts w:eastAsia="Arial Nova" w:cs="Arial Nova"/>
                <w:color w:val="000000" w:themeColor="text1"/>
                <w:sz w:val="18"/>
                <w:szCs w:val="18"/>
              </w:rPr>
              <w:t xml:space="preserve"> gas, crude oil, bitumen and others.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A4AD9B" w14:textId="279010B8"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6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1460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62AFEB" w14:textId="3F441E86"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7CA8F2" w14:textId="4EA5E9F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Well counts, municipality and year.</w:t>
            </w:r>
          </w:p>
        </w:tc>
      </w:tr>
      <w:tr w:rsidR="49139DA1" w:rsidRPr="00F766FC" w14:paraId="5AC4FB05" w14:textId="77777777" w:rsidTr="49139DA1">
        <w:trPr>
          <w:trHeight w:val="69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99D756" w14:textId="536FFC4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Natural gas production by municipality </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F2569C" w14:textId="70E3440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Suhaib</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56FF27" w14:textId="211793B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Natural gas production by year and municipality district.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5F766" w14:textId="0E72AE3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6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1647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470585" w14:textId="39DBB734"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786A4" w14:textId="47363186"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Natural gas production, municipality and year.</w:t>
            </w:r>
          </w:p>
        </w:tc>
      </w:tr>
      <w:tr w:rsidR="49139DA1" w:rsidRPr="00F766FC" w14:paraId="0905AB77"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6AB8B0" w14:textId="3FF33F2D"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Greenhouse gas emissions by municipality </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A92773" w14:textId="7DF8BE1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Suhaib</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FC2880" w14:textId="2D1ED6F9"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Annual CO2-equivalent emissions exceeding 10kt from Canadian facilities, categorized by municipality and year.</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5B0997" w14:textId="41407AC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7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22356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C99C85" w14:textId="4477742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45BDD9" w14:textId="1647401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Emission type, the value of emission in kt, the municipality and year.</w:t>
            </w:r>
          </w:p>
        </w:tc>
      </w:tr>
      <w:tr w:rsidR="49139DA1" w:rsidRPr="00F766FC" w14:paraId="69427975" w14:textId="77777777" w:rsidTr="49139DA1">
        <w:trPr>
          <w:trHeight w:val="705"/>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E6BFF1" w14:textId="1B5C55A1"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lastRenderedPageBreak/>
              <w:t xml:space="preserve">Historical wildfire </w:t>
            </w:r>
            <w:proofErr w:type="gramStart"/>
            <w:r w:rsidRPr="00F766FC">
              <w:rPr>
                <w:rFonts w:eastAsia="Arial Nova" w:cs="Arial Nova"/>
                <w:color w:val="000000" w:themeColor="text1"/>
                <w:sz w:val="18"/>
                <w:szCs w:val="18"/>
              </w:rPr>
              <w:t>data :</w:t>
            </w:r>
            <w:proofErr w:type="gramEnd"/>
            <w:r w:rsidRPr="00F766FC">
              <w:rPr>
                <w:rFonts w:eastAsia="Arial Nova" w:cs="Arial Nova"/>
                <w:color w:val="000000" w:themeColor="text1"/>
                <w:sz w:val="18"/>
                <w:szCs w:val="18"/>
              </w:rPr>
              <w:t xml:space="preserve"> 2006 to 2023</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F580A" w14:textId="73E02C28" w:rsidR="49139DA1" w:rsidRPr="00F766FC" w:rsidRDefault="000B5219"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Jeff/Carlos</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67FCF0" w14:textId="3BC415B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Individual wildfires in the province of Alberta including size, location, conditions, and more.</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5BBFAB" w14:textId="3F0014A9"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50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25,322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B07633" w14:textId="739F4D0D"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24041C" w14:textId="18EE9081"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Fire year, fire size, fire location, wind direction, wind speed.</w:t>
            </w:r>
          </w:p>
        </w:tc>
      </w:tr>
      <w:tr w:rsidR="49139DA1" w:rsidRPr="00F766FC" w14:paraId="345DA9A8" w14:textId="77777777" w:rsidTr="49139DA1">
        <w:trPr>
          <w:trHeight w:val="645"/>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AB792E" w14:textId="5BF3A784"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Cattle and calves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80F8AE" w14:textId="2867B2F3"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Jeff</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F08706" w14:textId="7D054C7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Total number of bulls, milk &amp; beef cows, heifers, steers, and calves on farms.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C6865F" w14:textId="0751858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6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353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B8950" w14:textId="14A332C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387271" w14:textId="1507428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Year, census subdivision, cattle and </w:t>
            </w:r>
            <w:proofErr w:type="gramStart"/>
            <w:r w:rsidRPr="00F766FC">
              <w:rPr>
                <w:rFonts w:eastAsia="Arial Nova" w:cs="Arial Nova"/>
                <w:color w:val="000000" w:themeColor="text1"/>
                <w:sz w:val="18"/>
                <w:szCs w:val="18"/>
              </w:rPr>
              <w:t>calves</w:t>
            </w:r>
            <w:proofErr w:type="gramEnd"/>
            <w:r w:rsidRPr="00F766FC">
              <w:rPr>
                <w:rFonts w:eastAsia="Arial Nova" w:cs="Arial Nova"/>
                <w:color w:val="000000" w:themeColor="text1"/>
                <w:sz w:val="18"/>
                <w:szCs w:val="18"/>
              </w:rPr>
              <w:t xml:space="preserve"> count.</w:t>
            </w:r>
          </w:p>
        </w:tc>
      </w:tr>
      <w:tr w:rsidR="49139DA1" w:rsidRPr="00F766FC" w14:paraId="285E97EB"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C45980" w14:textId="7D1FDD91"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Pigs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252EE" w14:textId="0340389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Jeff</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462A1F" w14:textId="07B73F84"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Number of pigs located on farms, by census year and municipal district.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909CD8" w14:textId="14BE77C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6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355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B56BEA" w14:textId="051C6FD8"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6C700" w14:textId="5F48C289"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Year, census subdivision, pigs count.</w:t>
            </w:r>
          </w:p>
        </w:tc>
      </w:tr>
      <w:tr w:rsidR="49139DA1" w:rsidRPr="00F766FC" w14:paraId="729912DD" w14:textId="77777777" w:rsidTr="49139DA1">
        <w:trPr>
          <w:trHeight w:val="915"/>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E1433F" w14:textId="6EF04CC1"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Cropland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B2A530" w14:textId="63DDDFA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Jeff</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E6EA6" w14:textId="7864823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Total area of land dedicated to growing crops of various types, by municipal district, type of crop and census year.</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CF8652" w14:textId="0D97A1C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7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1,707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C1FD80" w14:textId="3EC80AE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D57DB6" w14:textId="0A12C760"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Year, census subdivision, crop type, crop acres.</w:t>
            </w:r>
          </w:p>
        </w:tc>
      </w:tr>
      <w:tr w:rsidR="49139DA1" w:rsidRPr="00F766FC" w14:paraId="5B429303"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A095E8" w14:textId="1689A617"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Motorized Vehicle Registrations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EB25A6" w14:textId="23C27B9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Michael</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8B7D80" w14:textId="2885766E"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Number of registered vehicles in each Albertan Municipality annually by vehicle type</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0CDED" w14:textId="5516B7CA"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7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41992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06D50" w14:textId="455B8562"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FA92E7" w14:textId="628DA419"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Year, census subdivision, Vehicle registration count</w:t>
            </w:r>
          </w:p>
        </w:tc>
      </w:tr>
      <w:tr w:rsidR="49139DA1" w:rsidRPr="00F766FC" w14:paraId="401817D4"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EC20DF" w14:textId="4D31E90C"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Dwelling Units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F927C7" w14:textId="47906F3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Michael</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963583" w14:textId="4A7E5595"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Number of Units that can be lived as a count, ordered by municipality and year</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D3A51" w14:textId="14529CF7"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 xml:space="preserve">5 </w:t>
            </w:r>
            <w:proofErr w:type="spellStart"/>
            <w:r w:rsidRPr="00F766FC">
              <w:rPr>
                <w:rFonts w:eastAsia="Arial Nova" w:cs="Arial Nova"/>
                <w:color w:val="000000" w:themeColor="text1"/>
                <w:sz w:val="18"/>
                <w:szCs w:val="18"/>
              </w:rPr>
              <w:t>cols</w:t>
            </w:r>
            <w:proofErr w:type="spellEnd"/>
            <w:r w:rsidRPr="00F766FC">
              <w:rPr>
                <w:rFonts w:eastAsia="Arial Nova" w:cs="Arial Nova"/>
                <w:color w:val="000000" w:themeColor="text1"/>
                <w:sz w:val="18"/>
                <w:szCs w:val="18"/>
              </w:rPr>
              <w:t xml:space="preserve"> x 7672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A50FF" w14:textId="01C9F72D"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B2AC55" w14:textId="3DF8C7F4" w:rsidR="49139DA1" w:rsidRPr="00F766FC" w:rsidRDefault="49139DA1" w:rsidP="0016432C">
            <w:pPr>
              <w:spacing w:before="100" w:beforeAutospacing="1" w:after="100" w:afterAutospacing="1" w:line="240" w:lineRule="auto"/>
              <w:rPr>
                <w:rFonts w:eastAsia="Arial Nova" w:cs="Arial Nova"/>
                <w:color w:val="000000" w:themeColor="text1"/>
                <w:sz w:val="18"/>
                <w:szCs w:val="18"/>
              </w:rPr>
            </w:pPr>
            <w:r w:rsidRPr="00F766FC">
              <w:rPr>
                <w:rFonts w:eastAsia="Arial Nova" w:cs="Arial Nova"/>
                <w:color w:val="000000" w:themeColor="text1"/>
                <w:sz w:val="18"/>
                <w:szCs w:val="18"/>
              </w:rPr>
              <w:t>Year, census subdivision, Dwelling unit count</w:t>
            </w:r>
          </w:p>
        </w:tc>
      </w:tr>
      <w:tr w:rsidR="49139DA1" w:rsidRPr="00F766FC" w14:paraId="37CBC959" w14:textId="77777777" w:rsidTr="49139DA1">
        <w:trPr>
          <w:trHeight w:val="300"/>
        </w:trPr>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F45D83" w14:textId="165347B1"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Households by Structural Type by Municipality</w:t>
            </w: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019606" w14:textId="29EBDC52"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Michael</w:t>
            </w:r>
          </w:p>
        </w:tc>
        <w:tc>
          <w:tcPr>
            <w:tcW w:w="2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82BB9E" w14:textId="0F4DAB1E"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Total number of housing units in each municipality each year, organized by structural type</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A6BF56" w14:textId="73282806"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 xml:space="preserve">7 </w:t>
            </w:r>
            <w:proofErr w:type="spellStart"/>
            <w:r w:rsidRPr="00F766FC">
              <w:rPr>
                <w:rFonts w:eastAsia="Arial" w:cs="Arial"/>
                <w:color w:val="000000" w:themeColor="text1"/>
                <w:sz w:val="16"/>
                <w:szCs w:val="16"/>
              </w:rPr>
              <w:t>cols</w:t>
            </w:r>
            <w:proofErr w:type="spellEnd"/>
            <w:r w:rsidRPr="00F766FC">
              <w:rPr>
                <w:rFonts w:eastAsia="Arial" w:cs="Arial"/>
                <w:color w:val="000000" w:themeColor="text1"/>
                <w:sz w:val="16"/>
                <w:szCs w:val="16"/>
              </w:rPr>
              <w:t xml:space="preserve"> x 15505 rows</w:t>
            </w:r>
          </w:p>
        </w:tc>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B4800B" w14:textId="353D7858"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CSV</w:t>
            </w:r>
          </w:p>
        </w:tc>
        <w:tc>
          <w:tcPr>
            <w:tcW w:w="21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3E82E3" w14:textId="0E9CD804" w:rsidR="49139DA1" w:rsidRPr="00F766FC" w:rsidRDefault="49139DA1" w:rsidP="0016432C">
            <w:pPr>
              <w:spacing w:before="100" w:beforeAutospacing="1" w:after="100" w:afterAutospacing="1" w:line="240" w:lineRule="auto"/>
            </w:pPr>
            <w:r w:rsidRPr="00F766FC">
              <w:rPr>
                <w:rFonts w:eastAsia="Arial" w:cs="Arial"/>
                <w:color w:val="000000" w:themeColor="text1"/>
                <w:sz w:val="16"/>
                <w:szCs w:val="16"/>
              </w:rPr>
              <w:t>Year, census subdivision, Building Type,</w:t>
            </w:r>
          </w:p>
        </w:tc>
      </w:tr>
    </w:tbl>
    <w:p w14:paraId="4172960F" w14:textId="7D5B74EF" w:rsidR="7F8FBB63" w:rsidRPr="00F766FC" w:rsidRDefault="5D6F991A" w:rsidP="0016432C">
      <w:pPr>
        <w:spacing w:before="100" w:beforeAutospacing="1" w:after="100" w:afterAutospacing="1" w:line="240" w:lineRule="auto"/>
        <w:ind w:firstLine="720"/>
        <w:rPr>
          <w:rFonts w:eastAsia="Arial" w:cs="Arial"/>
          <w:color w:val="000000" w:themeColor="text1"/>
        </w:rPr>
      </w:pPr>
      <w:proofErr w:type="gramStart"/>
      <w:r w:rsidRPr="00F766FC">
        <w:rPr>
          <w:rFonts w:eastAsia="Arial" w:cs="Arial"/>
          <w:color w:val="000000" w:themeColor="text1"/>
        </w:rPr>
        <w:t>All of</w:t>
      </w:r>
      <w:proofErr w:type="gramEnd"/>
      <w:r w:rsidRPr="00F766FC">
        <w:rPr>
          <w:rFonts w:eastAsia="Arial" w:cs="Arial"/>
          <w:color w:val="000000" w:themeColor="text1"/>
        </w:rPr>
        <w:t xml:space="preserve"> these datasets </w:t>
      </w:r>
      <w:r w:rsidR="3A444A4E" w:rsidRPr="00F766FC">
        <w:rPr>
          <w:rFonts w:eastAsia="Arial" w:cs="Arial"/>
          <w:color w:val="000000" w:themeColor="text1"/>
        </w:rPr>
        <w:t>were chosen due to their</w:t>
      </w:r>
      <w:r w:rsidRPr="00F766FC">
        <w:rPr>
          <w:rFonts w:eastAsia="Arial" w:cs="Arial"/>
          <w:color w:val="000000" w:themeColor="text1"/>
        </w:rPr>
        <w:t xml:space="preserve"> potential to impact air </w:t>
      </w:r>
      <w:r w:rsidR="4A288752" w:rsidRPr="00F766FC">
        <w:rPr>
          <w:rFonts w:eastAsia="Arial" w:cs="Arial"/>
          <w:color w:val="000000" w:themeColor="text1"/>
        </w:rPr>
        <w:t>quality</w:t>
      </w:r>
      <w:r w:rsidRPr="00F766FC">
        <w:rPr>
          <w:rFonts w:eastAsia="Arial" w:cs="Arial"/>
          <w:color w:val="000000" w:themeColor="text1"/>
        </w:rPr>
        <w:t xml:space="preserve">. </w:t>
      </w:r>
      <w:r w:rsidR="35089CE9" w:rsidRPr="00F766FC">
        <w:rPr>
          <w:rFonts w:eastAsia="Arial" w:cs="Arial"/>
          <w:color w:val="000000" w:themeColor="text1"/>
        </w:rPr>
        <w:t xml:space="preserve">To combine these datasets, we needed to look for a commonality between all the data. Each data set selected for our investigation has common </w:t>
      </w:r>
      <w:r w:rsidR="38818381" w:rsidRPr="00F766FC">
        <w:rPr>
          <w:rFonts w:eastAsia="Arial" w:cs="Arial"/>
          <w:color w:val="000000" w:themeColor="text1"/>
        </w:rPr>
        <w:t>columns of municipality and year. These columns were used as keys to create our database, with municipality being our primary key and year being the secondary key.</w:t>
      </w:r>
    </w:p>
    <w:p w14:paraId="613E3D18" w14:textId="6F2F973C" w:rsidR="49E2CDCF" w:rsidRPr="00F766FC" w:rsidRDefault="38818381" w:rsidP="0016432C">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t xml:space="preserve">To </w:t>
      </w:r>
      <w:r w:rsidR="6E658F4E" w:rsidRPr="00F766FC">
        <w:rPr>
          <w:rFonts w:eastAsia="Arial" w:cs="Arial"/>
          <w:color w:val="000000" w:themeColor="text1"/>
        </w:rPr>
        <w:t xml:space="preserve">clean </w:t>
      </w:r>
      <w:r w:rsidR="001D49E6" w:rsidRPr="00F766FC">
        <w:rPr>
          <w:rFonts w:eastAsia="Arial" w:cs="Arial"/>
          <w:color w:val="000000" w:themeColor="text1"/>
        </w:rPr>
        <w:t xml:space="preserve">and prepare </w:t>
      </w:r>
      <w:r w:rsidR="6E658F4E" w:rsidRPr="00F766FC">
        <w:rPr>
          <w:rFonts w:eastAsia="Arial" w:cs="Arial"/>
          <w:color w:val="000000" w:themeColor="text1"/>
        </w:rPr>
        <w:t>our data</w:t>
      </w:r>
      <w:r w:rsidR="001D49E6" w:rsidRPr="00F766FC">
        <w:rPr>
          <w:rFonts w:eastAsia="Arial" w:cs="Arial"/>
          <w:color w:val="000000" w:themeColor="text1"/>
        </w:rPr>
        <w:t xml:space="preserve"> to be merged</w:t>
      </w:r>
      <w:r w:rsidR="528B3D2B" w:rsidRPr="00F766FC">
        <w:rPr>
          <w:rFonts w:eastAsia="Arial" w:cs="Arial"/>
          <w:color w:val="000000" w:themeColor="text1"/>
        </w:rPr>
        <w:t>,</w:t>
      </w:r>
      <w:r w:rsidR="6E658F4E" w:rsidRPr="00F766FC">
        <w:rPr>
          <w:rFonts w:eastAsia="Arial" w:cs="Arial"/>
          <w:color w:val="000000" w:themeColor="text1"/>
        </w:rPr>
        <w:t xml:space="preserve"> </w:t>
      </w:r>
      <w:r w:rsidR="220CEDD9" w:rsidRPr="00F766FC">
        <w:rPr>
          <w:rFonts w:eastAsia="Arial" w:cs="Arial"/>
          <w:color w:val="000000" w:themeColor="text1"/>
        </w:rPr>
        <w:t>we</w:t>
      </w:r>
      <w:r w:rsidR="6E658F4E" w:rsidRPr="00F766FC">
        <w:rPr>
          <w:rFonts w:eastAsia="Arial" w:cs="Arial"/>
          <w:color w:val="000000" w:themeColor="text1"/>
        </w:rPr>
        <w:t xml:space="preserve"> </w:t>
      </w:r>
      <w:r w:rsidR="5ADAA863" w:rsidRPr="00F766FC">
        <w:rPr>
          <w:rFonts w:eastAsia="Arial" w:cs="Arial"/>
          <w:color w:val="000000" w:themeColor="text1"/>
        </w:rPr>
        <w:t>adjusted</w:t>
      </w:r>
      <w:r w:rsidR="6E658F4E" w:rsidRPr="00F766FC">
        <w:rPr>
          <w:rFonts w:eastAsia="Arial" w:cs="Arial"/>
          <w:color w:val="000000" w:themeColor="text1"/>
        </w:rPr>
        <w:t xml:space="preserve"> column n</w:t>
      </w:r>
      <w:r w:rsidR="09511A1C" w:rsidRPr="00F766FC">
        <w:rPr>
          <w:rFonts w:eastAsia="Arial" w:cs="Arial"/>
          <w:color w:val="000000" w:themeColor="text1"/>
        </w:rPr>
        <w:t xml:space="preserve">ames across all datasets </w:t>
      </w:r>
      <w:r w:rsidR="67278C33" w:rsidRPr="00F766FC">
        <w:rPr>
          <w:rFonts w:eastAsia="Arial" w:cs="Arial"/>
          <w:color w:val="000000" w:themeColor="text1"/>
        </w:rPr>
        <w:t>to ensure the data they held would be clear to understand</w:t>
      </w:r>
      <w:r w:rsidR="6E658F4E" w:rsidRPr="00F766FC">
        <w:rPr>
          <w:rFonts w:eastAsia="Arial" w:cs="Arial"/>
          <w:color w:val="000000" w:themeColor="text1"/>
        </w:rPr>
        <w:t xml:space="preserve">. We </w:t>
      </w:r>
      <w:r w:rsidR="3D243CEA" w:rsidRPr="00F766FC">
        <w:rPr>
          <w:rFonts w:eastAsia="Arial" w:cs="Arial"/>
          <w:color w:val="000000" w:themeColor="text1"/>
        </w:rPr>
        <w:t>used</w:t>
      </w:r>
      <w:r w:rsidR="001D49E6" w:rsidRPr="00F766FC">
        <w:rPr>
          <w:rFonts w:eastAsia="Arial" w:cs="Arial"/>
          <w:color w:val="000000" w:themeColor="text1"/>
        </w:rPr>
        <w:t xml:space="preserve"> </w:t>
      </w:r>
      <w:r w:rsidR="6E658F4E" w:rsidRPr="00F766FC">
        <w:rPr>
          <w:rFonts w:eastAsia="Arial" w:cs="Arial"/>
          <w:color w:val="000000" w:themeColor="text1"/>
        </w:rPr>
        <w:t>Pandas to merge all our datasets</w:t>
      </w:r>
      <w:r w:rsidR="001D49E6" w:rsidRPr="00F766FC">
        <w:rPr>
          <w:rFonts w:eastAsia="Arial" w:cs="Arial"/>
          <w:color w:val="000000" w:themeColor="text1"/>
        </w:rPr>
        <w:t>, stacking one on top of the other</w:t>
      </w:r>
      <w:r w:rsidR="6E658F4E" w:rsidRPr="00F766FC">
        <w:rPr>
          <w:rFonts w:eastAsia="Arial" w:cs="Arial"/>
          <w:color w:val="000000" w:themeColor="text1"/>
        </w:rPr>
        <w:t xml:space="preserve">, </w:t>
      </w:r>
      <w:r w:rsidR="102DEA81" w:rsidRPr="00F766FC">
        <w:rPr>
          <w:rFonts w:eastAsia="Arial" w:cs="Arial"/>
          <w:color w:val="000000" w:themeColor="text1"/>
        </w:rPr>
        <w:t xml:space="preserve">based </w:t>
      </w:r>
      <w:r w:rsidR="51052CEE" w:rsidRPr="00F766FC">
        <w:rPr>
          <w:rFonts w:eastAsia="Arial" w:cs="Arial"/>
          <w:color w:val="000000" w:themeColor="text1"/>
        </w:rPr>
        <w:t>off</w:t>
      </w:r>
      <w:r w:rsidR="102DEA81" w:rsidRPr="00F766FC">
        <w:rPr>
          <w:rFonts w:eastAsia="Arial" w:cs="Arial"/>
          <w:color w:val="000000" w:themeColor="text1"/>
        </w:rPr>
        <w:t xml:space="preserve"> our keys of</w:t>
      </w:r>
      <w:r w:rsidR="6E658F4E" w:rsidRPr="00F766FC">
        <w:rPr>
          <w:rFonts w:eastAsia="Arial" w:cs="Arial"/>
          <w:color w:val="000000" w:themeColor="text1"/>
        </w:rPr>
        <w:t xml:space="preserve"> municipalit</w:t>
      </w:r>
      <w:r w:rsidR="70D7381E" w:rsidRPr="00F766FC">
        <w:rPr>
          <w:rFonts w:eastAsia="Arial" w:cs="Arial"/>
          <w:color w:val="000000" w:themeColor="text1"/>
        </w:rPr>
        <w:t>y</w:t>
      </w:r>
      <w:r w:rsidR="6E658F4E" w:rsidRPr="00F766FC">
        <w:rPr>
          <w:rFonts w:eastAsia="Arial" w:cs="Arial"/>
          <w:color w:val="000000" w:themeColor="text1"/>
        </w:rPr>
        <w:t xml:space="preserve"> and year. All datasets h</w:t>
      </w:r>
      <w:r w:rsidR="4D591463" w:rsidRPr="00F766FC">
        <w:rPr>
          <w:rFonts w:eastAsia="Arial" w:cs="Arial"/>
          <w:color w:val="000000" w:themeColor="text1"/>
        </w:rPr>
        <w:t xml:space="preserve">ad </w:t>
      </w:r>
      <w:r w:rsidR="6E658F4E" w:rsidRPr="00F766FC">
        <w:rPr>
          <w:rFonts w:eastAsia="Arial" w:cs="Arial"/>
          <w:color w:val="000000" w:themeColor="text1"/>
        </w:rPr>
        <w:t xml:space="preserve">standardized </w:t>
      </w:r>
      <w:r w:rsidR="5D6A165B" w:rsidRPr="00F766FC">
        <w:rPr>
          <w:rFonts w:eastAsia="Arial" w:cs="Arial"/>
          <w:color w:val="000000" w:themeColor="text1"/>
        </w:rPr>
        <w:t>nomenclature</w:t>
      </w:r>
      <w:r w:rsidR="6E658F4E" w:rsidRPr="00F766FC">
        <w:rPr>
          <w:rFonts w:eastAsia="Arial" w:cs="Arial"/>
          <w:color w:val="000000" w:themeColor="text1"/>
        </w:rPr>
        <w:t xml:space="preserve"> for municipalities and years, making </w:t>
      </w:r>
      <w:r w:rsidR="5DDD3FA5" w:rsidRPr="00F766FC">
        <w:rPr>
          <w:rFonts w:eastAsia="Arial" w:cs="Arial"/>
          <w:color w:val="000000" w:themeColor="text1"/>
        </w:rPr>
        <w:t>joining them relatively simple</w:t>
      </w:r>
      <w:r w:rsidR="6E658F4E" w:rsidRPr="00F766FC">
        <w:rPr>
          <w:rFonts w:eastAsia="Arial" w:cs="Arial"/>
          <w:color w:val="000000" w:themeColor="text1"/>
        </w:rPr>
        <w:t xml:space="preserve">. </w:t>
      </w:r>
    </w:p>
    <w:p w14:paraId="330B6ECD" w14:textId="77777777" w:rsidR="00EC5957" w:rsidRPr="00F766FC" w:rsidRDefault="6E658F4E" w:rsidP="0016432C">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t xml:space="preserve">We </w:t>
      </w:r>
      <w:r w:rsidR="4CB396A9" w:rsidRPr="00F766FC">
        <w:rPr>
          <w:rFonts w:eastAsia="Arial" w:cs="Arial"/>
          <w:color w:val="000000" w:themeColor="text1"/>
        </w:rPr>
        <w:t>also implemented</w:t>
      </w:r>
      <w:r w:rsidRPr="00F766FC">
        <w:rPr>
          <w:rFonts w:eastAsia="Arial" w:cs="Arial"/>
          <w:color w:val="000000" w:themeColor="text1"/>
        </w:rPr>
        <w:t xml:space="preserve"> imput</w:t>
      </w:r>
      <w:r w:rsidR="43A8035F" w:rsidRPr="00F766FC">
        <w:rPr>
          <w:rFonts w:eastAsia="Arial" w:cs="Arial"/>
          <w:color w:val="000000" w:themeColor="text1"/>
        </w:rPr>
        <w:t>ations of</w:t>
      </w:r>
      <w:r w:rsidRPr="00F766FC">
        <w:rPr>
          <w:rFonts w:eastAsia="Arial" w:cs="Arial"/>
          <w:color w:val="000000" w:themeColor="text1"/>
        </w:rPr>
        <w:t xml:space="preserve"> missing </w:t>
      </w:r>
      <w:r w:rsidR="24B50A32" w:rsidRPr="00F766FC">
        <w:rPr>
          <w:rFonts w:eastAsia="Arial" w:cs="Arial"/>
          <w:color w:val="000000" w:themeColor="text1"/>
        </w:rPr>
        <w:t xml:space="preserve">municipality </w:t>
      </w:r>
      <w:r w:rsidRPr="00F766FC">
        <w:rPr>
          <w:rFonts w:eastAsia="Arial" w:cs="Arial"/>
          <w:color w:val="000000" w:themeColor="text1"/>
        </w:rPr>
        <w:t xml:space="preserve">values </w:t>
      </w:r>
      <w:r w:rsidR="07154D13" w:rsidRPr="00F766FC">
        <w:rPr>
          <w:rFonts w:eastAsia="Arial" w:cs="Arial"/>
          <w:color w:val="000000" w:themeColor="text1"/>
        </w:rPr>
        <w:t>for our fire data</w:t>
      </w:r>
      <w:r w:rsidR="3EB2E505" w:rsidRPr="00F766FC">
        <w:rPr>
          <w:rFonts w:eastAsia="Arial" w:cs="Arial"/>
          <w:color w:val="000000" w:themeColor="text1"/>
        </w:rPr>
        <w:t xml:space="preserve"> and transformed our AQ</w:t>
      </w:r>
      <w:r w:rsidR="00031593" w:rsidRPr="00F766FC">
        <w:rPr>
          <w:rFonts w:eastAsia="Arial" w:cs="Arial"/>
          <w:color w:val="000000" w:themeColor="text1"/>
        </w:rPr>
        <w:t>H</w:t>
      </w:r>
      <w:r w:rsidR="3EB2E505" w:rsidRPr="00F766FC">
        <w:rPr>
          <w:rFonts w:eastAsia="Arial" w:cs="Arial"/>
          <w:color w:val="000000" w:themeColor="text1"/>
        </w:rPr>
        <w:t>I data</w:t>
      </w:r>
      <w:r w:rsidRPr="00F766FC">
        <w:rPr>
          <w:rFonts w:eastAsia="Arial" w:cs="Arial"/>
          <w:color w:val="000000" w:themeColor="text1"/>
        </w:rPr>
        <w:t xml:space="preserve">. </w:t>
      </w:r>
      <w:r w:rsidR="77C7F0A6" w:rsidRPr="00F766FC">
        <w:rPr>
          <w:rFonts w:eastAsia="Arial" w:cs="Arial"/>
          <w:color w:val="000000" w:themeColor="text1"/>
        </w:rPr>
        <w:t>W</w:t>
      </w:r>
      <w:r w:rsidR="69B6EF69" w:rsidRPr="00F766FC">
        <w:rPr>
          <w:rFonts w:eastAsia="Arial" w:cs="Arial"/>
          <w:color w:val="000000" w:themeColor="text1"/>
        </w:rPr>
        <w:t>e used</w:t>
      </w:r>
      <w:r w:rsidRPr="00F766FC">
        <w:rPr>
          <w:rFonts w:eastAsia="Arial" w:cs="Arial"/>
          <w:color w:val="000000" w:themeColor="text1"/>
        </w:rPr>
        <w:t xml:space="preserve"> geocoding</w:t>
      </w:r>
      <w:r w:rsidR="3D0B55EB" w:rsidRPr="00F766FC">
        <w:rPr>
          <w:rFonts w:eastAsia="Arial" w:cs="Arial"/>
          <w:color w:val="000000" w:themeColor="text1"/>
        </w:rPr>
        <w:t xml:space="preserve"> from</w:t>
      </w:r>
      <w:r w:rsidRPr="00F766FC">
        <w:rPr>
          <w:rFonts w:eastAsia="Arial" w:cs="Arial"/>
          <w:color w:val="000000" w:themeColor="text1"/>
        </w:rPr>
        <w:t xml:space="preserve"> the </w:t>
      </w:r>
      <w:proofErr w:type="spellStart"/>
      <w:r w:rsidRPr="00F766FC">
        <w:rPr>
          <w:rFonts w:eastAsia="Arial" w:cs="Arial"/>
          <w:color w:val="000000" w:themeColor="text1"/>
        </w:rPr>
        <w:t>OpenCage</w:t>
      </w:r>
      <w:proofErr w:type="spellEnd"/>
      <w:r w:rsidRPr="00F766FC">
        <w:rPr>
          <w:rFonts w:eastAsia="Arial" w:cs="Arial"/>
          <w:color w:val="000000" w:themeColor="text1"/>
        </w:rPr>
        <w:t xml:space="preserve"> Geocoding API (</w:t>
      </w:r>
      <w:proofErr w:type="spellStart"/>
      <w:r w:rsidRPr="00F766FC">
        <w:rPr>
          <w:rFonts w:eastAsia="Arial" w:cs="Arial"/>
          <w:color w:val="000000" w:themeColor="text1"/>
        </w:rPr>
        <w:t>OpenCage</w:t>
      </w:r>
      <w:proofErr w:type="spellEnd"/>
      <w:r w:rsidRPr="00F766FC">
        <w:rPr>
          <w:rFonts w:eastAsia="Arial" w:cs="Arial"/>
          <w:color w:val="000000" w:themeColor="text1"/>
        </w:rPr>
        <w:t>, n.d.</w:t>
      </w:r>
      <w:r w:rsidR="52A5A621" w:rsidRPr="00F766FC">
        <w:rPr>
          <w:rFonts w:eastAsia="Arial" w:cs="Arial"/>
          <w:color w:val="000000" w:themeColor="text1"/>
        </w:rPr>
        <w:t>) in</w:t>
      </w:r>
      <w:r w:rsidRPr="00F766FC">
        <w:rPr>
          <w:rFonts w:eastAsia="Arial" w:cs="Arial"/>
          <w:color w:val="000000" w:themeColor="text1"/>
        </w:rPr>
        <w:t xml:space="preserve"> Python </w:t>
      </w:r>
      <w:r w:rsidR="37D342C9" w:rsidRPr="00F766FC">
        <w:rPr>
          <w:rFonts w:eastAsia="Arial" w:cs="Arial"/>
          <w:color w:val="000000" w:themeColor="text1"/>
        </w:rPr>
        <w:t>to</w:t>
      </w:r>
      <w:r w:rsidRPr="00F766FC">
        <w:rPr>
          <w:rFonts w:eastAsia="Arial" w:cs="Arial"/>
          <w:color w:val="000000" w:themeColor="text1"/>
        </w:rPr>
        <w:t xml:space="preserve"> convert coordinates</w:t>
      </w:r>
      <w:r w:rsidR="05FCBA71" w:rsidRPr="00F766FC">
        <w:rPr>
          <w:rFonts w:eastAsia="Arial" w:cs="Arial"/>
          <w:color w:val="000000" w:themeColor="text1"/>
        </w:rPr>
        <w:t xml:space="preserve"> in our fire dataset</w:t>
      </w:r>
      <w:r w:rsidRPr="00F766FC">
        <w:rPr>
          <w:rFonts w:eastAsia="Arial" w:cs="Arial"/>
          <w:color w:val="000000" w:themeColor="text1"/>
        </w:rPr>
        <w:t xml:space="preserve"> to the</w:t>
      </w:r>
      <w:r w:rsidR="37B66F8D" w:rsidRPr="00F766FC">
        <w:rPr>
          <w:rFonts w:eastAsia="Arial" w:cs="Arial"/>
          <w:color w:val="000000" w:themeColor="text1"/>
        </w:rPr>
        <w:t>ir respective</w:t>
      </w:r>
      <w:r w:rsidRPr="00F766FC">
        <w:rPr>
          <w:rFonts w:eastAsia="Arial" w:cs="Arial"/>
          <w:color w:val="000000" w:themeColor="text1"/>
        </w:rPr>
        <w:t xml:space="preserve"> municipality.</w:t>
      </w:r>
      <w:r w:rsidR="2621C76C" w:rsidRPr="00F766FC">
        <w:rPr>
          <w:rFonts w:eastAsia="Arial" w:cs="Arial"/>
          <w:color w:val="000000" w:themeColor="text1"/>
        </w:rPr>
        <w:t xml:space="preserve"> Using this geocoding tool, we were able to geolocate &gt;98% of the fires to their respective municipality.</w:t>
      </w:r>
      <w:r w:rsidRPr="00F766FC">
        <w:rPr>
          <w:rFonts w:eastAsia="Arial" w:cs="Arial"/>
          <w:color w:val="000000" w:themeColor="text1"/>
        </w:rPr>
        <w:t xml:space="preserve"> </w:t>
      </w:r>
    </w:p>
    <w:p w14:paraId="6CCA71A9" w14:textId="17F67589" w:rsidR="00EC5957" w:rsidRPr="00F766FC" w:rsidRDefault="00EC5957" w:rsidP="0016432C">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lastRenderedPageBreak/>
        <w:t>The AQHI dataset initially contained 2,500+ rows of data, but after further exploration we realized that it had to be transformed. It</w:t>
      </w:r>
      <w:r w:rsidR="0E82F98E" w:rsidRPr="00F766FC">
        <w:rPr>
          <w:rFonts w:eastAsia="Arial" w:cs="Arial"/>
          <w:color w:val="000000" w:themeColor="text1"/>
        </w:rPr>
        <w:t xml:space="preserve"> </w:t>
      </w:r>
      <w:r w:rsidRPr="00F766FC">
        <w:rPr>
          <w:rFonts w:eastAsia="Arial" w:cs="Arial"/>
          <w:color w:val="000000" w:themeColor="text1"/>
        </w:rPr>
        <w:t xml:space="preserve">originally </w:t>
      </w:r>
      <w:r w:rsidR="0E82F98E" w:rsidRPr="00F766FC">
        <w:rPr>
          <w:rFonts w:eastAsia="Arial" w:cs="Arial"/>
          <w:color w:val="000000" w:themeColor="text1"/>
        </w:rPr>
        <w:t>contained data on</w:t>
      </w:r>
      <w:r w:rsidR="6E658F4E" w:rsidRPr="00F766FC">
        <w:rPr>
          <w:rFonts w:eastAsia="Arial" w:cs="Arial"/>
          <w:color w:val="000000" w:themeColor="text1"/>
        </w:rPr>
        <w:t xml:space="preserve"> </w:t>
      </w:r>
      <w:r w:rsidRPr="00F766FC">
        <w:rPr>
          <w:rFonts w:eastAsia="Arial" w:cs="Arial"/>
          <w:color w:val="000000" w:themeColor="text1"/>
        </w:rPr>
        <w:t xml:space="preserve">the </w:t>
      </w:r>
      <w:r w:rsidR="6E658F4E" w:rsidRPr="00F766FC">
        <w:rPr>
          <w:rFonts w:eastAsia="Arial" w:cs="Arial"/>
          <w:color w:val="000000" w:themeColor="text1"/>
        </w:rPr>
        <w:t>percentage of ti</w:t>
      </w:r>
      <w:r w:rsidRPr="00F766FC">
        <w:rPr>
          <w:rFonts w:eastAsia="Arial" w:cs="Arial"/>
          <w:color w:val="000000" w:themeColor="text1"/>
        </w:rPr>
        <w:t xml:space="preserve">me </w:t>
      </w:r>
      <w:r w:rsidR="6E658F4E" w:rsidRPr="00F766FC">
        <w:rPr>
          <w:rFonts w:eastAsia="Arial" w:cs="Arial"/>
          <w:color w:val="000000" w:themeColor="text1"/>
        </w:rPr>
        <w:t>at specific air quality levels on an ordinal scale of 1 to 10</w:t>
      </w:r>
      <w:r w:rsidRPr="00F766FC">
        <w:rPr>
          <w:rFonts w:eastAsia="Arial" w:cs="Arial"/>
          <w:color w:val="000000" w:themeColor="text1"/>
        </w:rPr>
        <w:t xml:space="preserve"> (1 being the best and 10 being the worst)</w:t>
      </w:r>
      <w:r w:rsidR="6E658F4E" w:rsidRPr="00F766FC">
        <w:rPr>
          <w:rFonts w:eastAsia="Arial" w:cs="Arial"/>
          <w:color w:val="000000" w:themeColor="text1"/>
        </w:rPr>
        <w:t xml:space="preserve"> </w:t>
      </w:r>
      <w:r w:rsidRPr="00F766FC">
        <w:rPr>
          <w:rFonts w:eastAsia="Arial" w:cs="Arial"/>
          <w:color w:val="000000" w:themeColor="text1"/>
        </w:rPr>
        <w:t>per</w:t>
      </w:r>
      <w:r w:rsidR="6E658F4E" w:rsidRPr="00F766FC">
        <w:rPr>
          <w:rFonts w:eastAsia="Arial" w:cs="Arial"/>
          <w:color w:val="000000" w:themeColor="text1"/>
        </w:rPr>
        <w:t xml:space="preserve"> year</w:t>
      </w:r>
      <w:r w:rsidRPr="00F766FC">
        <w:rPr>
          <w:rFonts w:eastAsia="Arial" w:cs="Arial"/>
          <w:color w:val="000000" w:themeColor="text1"/>
        </w:rPr>
        <w:t xml:space="preserve"> per municipality. This meant that each year per municipality contained 10 rows. The analysis required a single average value per year, and thus, data was </w:t>
      </w:r>
      <w:r w:rsidR="6E658F4E" w:rsidRPr="00F766FC">
        <w:rPr>
          <w:rFonts w:eastAsia="Arial" w:cs="Arial"/>
          <w:color w:val="000000" w:themeColor="text1"/>
        </w:rPr>
        <w:t>transform</w:t>
      </w:r>
      <w:r w:rsidR="7BDDDEF8" w:rsidRPr="00F766FC">
        <w:rPr>
          <w:rFonts w:eastAsia="Arial" w:cs="Arial"/>
          <w:color w:val="000000" w:themeColor="text1"/>
        </w:rPr>
        <w:t>ed</w:t>
      </w:r>
      <w:r w:rsidR="6E658F4E" w:rsidRPr="00F766FC">
        <w:rPr>
          <w:rFonts w:eastAsia="Arial" w:cs="Arial"/>
          <w:color w:val="000000" w:themeColor="text1"/>
        </w:rPr>
        <w:t xml:space="preserve"> </w:t>
      </w:r>
      <w:r w:rsidR="5F351E29" w:rsidRPr="00F766FC">
        <w:rPr>
          <w:rFonts w:eastAsia="Arial" w:cs="Arial"/>
          <w:color w:val="000000" w:themeColor="text1"/>
        </w:rPr>
        <w:t>by taking the weighted average for each municipality of how long their air quality was at each respective level (1-10</w:t>
      </w:r>
      <w:r w:rsidR="6B0C6944" w:rsidRPr="00F766FC">
        <w:rPr>
          <w:rFonts w:eastAsia="Arial" w:cs="Arial"/>
          <w:color w:val="000000" w:themeColor="text1"/>
        </w:rPr>
        <w:t>)</w:t>
      </w:r>
      <w:r w:rsidRPr="00F766FC">
        <w:rPr>
          <w:rFonts w:eastAsia="Arial" w:cs="Arial"/>
          <w:color w:val="000000" w:themeColor="text1"/>
        </w:rPr>
        <w:t xml:space="preserve">. </w:t>
      </w:r>
    </w:p>
    <w:p w14:paraId="0EFD4701" w14:textId="207660D0" w:rsidR="0016432C" w:rsidRPr="00F766FC" w:rsidRDefault="372CA66D" w:rsidP="0016432C">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t>As a</w:t>
      </w:r>
      <w:r w:rsidR="6E658F4E" w:rsidRPr="00F766FC">
        <w:rPr>
          <w:rFonts w:eastAsia="Arial" w:cs="Arial"/>
          <w:color w:val="000000" w:themeColor="text1"/>
        </w:rPr>
        <w:t xml:space="preserve"> group</w:t>
      </w:r>
      <w:r w:rsidR="6F46DEB2" w:rsidRPr="00F766FC">
        <w:rPr>
          <w:rFonts w:eastAsia="Arial" w:cs="Arial"/>
          <w:color w:val="000000" w:themeColor="text1"/>
        </w:rPr>
        <w:t xml:space="preserve">, our hope was to use SQL to explore the data and </w:t>
      </w:r>
      <w:r w:rsidR="6E658F4E" w:rsidRPr="00F766FC">
        <w:rPr>
          <w:rFonts w:eastAsia="Arial" w:cs="Arial"/>
          <w:color w:val="000000" w:themeColor="text1"/>
        </w:rPr>
        <w:t xml:space="preserve">attempt to leverage </w:t>
      </w:r>
      <w:r w:rsidR="6B5D999E" w:rsidRPr="00F766FC">
        <w:rPr>
          <w:rFonts w:eastAsia="Arial" w:cs="Arial"/>
          <w:color w:val="000000" w:themeColor="text1"/>
        </w:rPr>
        <w:t xml:space="preserve">linear regression and </w:t>
      </w:r>
      <w:r w:rsidR="6E658F4E" w:rsidRPr="00F766FC">
        <w:rPr>
          <w:rFonts w:eastAsia="Arial" w:cs="Arial"/>
          <w:color w:val="000000" w:themeColor="text1"/>
        </w:rPr>
        <w:t>machine learning techniques</w:t>
      </w:r>
      <w:r w:rsidR="253ABC60" w:rsidRPr="00F766FC">
        <w:rPr>
          <w:rFonts w:eastAsia="Arial" w:cs="Arial"/>
          <w:color w:val="000000" w:themeColor="text1"/>
        </w:rPr>
        <w:t>. We wanted</w:t>
      </w:r>
      <w:r w:rsidR="6E658F4E" w:rsidRPr="00F766FC">
        <w:rPr>
          <w:rFonts w:eastAsia="Arial" w:cs="Arial"/>
          <w:color w:val="000000" w:themeColor="text1"/>
        </w:rPr>
        <w:t xml:space="preserve"> to develop a predictive model based on some known independent variables to predict </w:t>
      </w:r>
      <w:r w:rsidR="54FA1960" w:rsidRPr="00F766FC">
        <w:rPr>
          <w:rFonts w:eastAsia="Arial" w:cs="Arial"/>
          <w:color w:val="000000" w:themeColor="text1"/>
        </w:rPr>
        <w:t>our</w:t>
      </w:r>
      <w:r w:rsidR="6E658F4E" w:rsidRPr="00F766FC">
        <w:rPr>
          <w:rFonts w:eastAsia="Arial" w:cs="Arial"/>
          <w:color w:val="000000" w:themeColor="text1"/>
        </w:rPr>
        <w:t xml:space="preserve"> dependent variable, Air Quality Index. </w:t>
      </w:r>
      <w:r w:rsidR="00FE4759" w:rsidRPr="00F766FC">
        <w:rPr>
          <w:rFonts w:eastAsia="Arial" w:cs="Arial"/>
          <w:color w:val="000000" w:themeColor="text1"/>
        </w:rPr>
        <w:t>Due to the AQHI data transformation, the size of the data set was reduced to less than 300 rows. Additionally, once the datasets were fully merged, most of the rows did not contain data across all variables, therefore, w</w:t>
      </w:r>
      <w:r w:rsidR="3BDFF4E3" w:rsidRPr="00F766FC">
        <w:rPr>
          <w:rFonts w:eastAsia="Arial" w:cs="Arial"/>
          <w:color w:val="000000" w:themeColor="text1"/>
        </w:rPr>
        <w:t>e were</w:t>
      </w:r>
      <w:r w:rsidR="6E658F4E" w:rsidRPr="00F766FC">
        <w:rPr>
          <w:rFonts w:eastAsia="Arial" w:cs="Arial"/>
          <w:color w:val="000000" w:themeColor="text1"/>
        </w:rPr>
        <w:t xml:space="preserve"> unable to </w:t>
      </w:r>
      <w:r w:rsidR="6342E90B" w:rsidRPr="00F766FC">
        <w:rPr>
          <w:rFonts w:eastAsia="Arial" w:cs="Arial"/>
          <w:color w:val="000000" w:themeColor="text1"/>
        </w:rPr>
        <w:t xml:space="preserve">successfully </w:t>
      </w:r>
      <w:r w:rsidR="6E658F4E" w:rsidRPr="00F766FC">
        <w:rPr>
          <w:rFonts w:eastAsia="Arial" w:cs="Arial"/>
          <w:color w:val="000000" w:themeColor="text1"/>
        </w:rPr>
        <w:t>implement a</w:t>
      </w:r>
      <w:r w:rsidR="2A0D8E7F" w:rsidRPr="00F766FC">
        <w:rPr>
          <w:rFonts w:eastAsia="Arial" w:cs="Arial"/>
          <w:color w:val="000000" w:themeColor="text1"/>
        </w:rPr>
        <w:t>ny predictive model</w:t>
      </w:r>
      <w:r w:rsidR="00FE4759" w:rsidRPr="00F766FC">
        <w:rPr>
          <w:rFonts w:eastAsia="Arial" w:cs="Arial"/>
          <w:color w:val="000000" w:themeColor="text1"/>
        </w:rPr>
        <w:t>s</w:t>
      </w:r>
      <w:r w:rsidR="00C22E94" w:rsidRPr="00F766FC">
        <w:rPr>
          <w:rFonts w:eastAsia="Arial" w:cs="Arial"/>
          <w:color w:val="000000" w:themeColor="text1"/>
        </w:rPr>
        <w:t xml:space="preserve"> (read ‘Roadblock’ for a more thorough explanation on this problem)</w:t>
      </w:r>
      <w:r w:rsidR="6E658F4E" w:rsidRPr="00F766FC">
        <w:rPr>
          <w:rFonts w:eastAsia="Arial" w:cs="Arial"/>
          <w:color w:val="000000" w:themeColor="text1"/>
        </w:rPr>
        <w:t>.</w:t>
      </w:r>
      <w:r w:rsidR="2C1AFC5C" w:rsidRPr="00F766FC">
        <w:rPr>
          <w:rFonts w:eastAsia="Arial" w:cs="Arial"/>
          <w:color w:val="000000" w:themeColor="text1"/>
        </w:rPr>
        <w:t xml:space="preserve"> </w:t>
      </w:r>
      <w:r w:rsidR="00FE4759" w:rsidRPr="00F766FC">
        <w:rPr>
          <w:rFonts w:eastAsia="Arial" w:cs="Arial"/>
          <w:color w:val="000000" w:themeColor="text1"/>
        </w:rPr>
        <w:t xml:space="preserve">Nevertheless, this </w:t>
      </w:r>
      <w:r w:rsidR="0016432C" w:rsidRPr="00F766FC">
        <w:rPr>
          <w:rFonts w:eastAsia="Arial" w:cs="Arial"/>
          <w:color w:val="000000" w:themeColor="text1"/>
        </w:rPr>
        <w:t>AQHI average</w:t>
      </w:r>
      <w:r w:rsidR="00FE4759" w:rsidRPr="00F766FC">
        <w:rPr>
          <w:rFonts w:eastAsia="Arial" w:cs="Arial"/>
          <w:color w:val="000000" w:themeColor="text1"/>
        </w:rPr>
        <w:t xml:space="preserve"> was the most meaningful insight we could obtain from the AQHI data set, and these were the values that were used in our analysis. </w:t>
      </w:r>
    </w:p>
    <w:p w14:paraId="43C1FDDC" w14:textId="5172EF43" w:rsidR="49139DA1" w:rsidRPr="00F766FC" w:rsidRDefault="7C925AC2" w:rsidP="00E60469">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t xml:space="preserve">To </w:t>
      </w:r>
      <w:r w:rsidR="4FCCA970" w:rsidRPr="00F766FC">
        <w:rPr>
          <w:rFonts w:eastAsia="Arial" w:cs="Arial"/>
          <w:color w:val="000000" w:themeColor="text1"/>
        </w:rPr>
        <w:t xml:space="preserve">mitigate </w:t>
      </w:r>
      <w:r w:rsidRPr="00F766FC">
        <w:rPr>
          <w:rFonts w:eastAsia="Arial" w:cs="Arial"/>
          <w:color w:val="000000" w:themeColor="text1"/>
        </w:rPr>
        <w:t>th</w:t>
      </w:r>
      <w:r w:rsidR="3ECFC3AD" w:rsidRPr="00F766FC">
        <w:rPr>
          <w:rFonts w:eastAsia="Arial" w:cs="Arial"/>
          <w:color w:val="000000" w:themeColor="text1"/>
        </w:rPr>
        <w:t xml:space="preserve">ese issues, we decided to </w:t>
      </w:r>
      <w:r w:rsidR="35B2B2B1" w:rsidRPr="00F766FC">
        <w:rPr>
          <w:rFonts w:eastAsia="Arial" w:cs="Arial"/>
          <w:color w:val="000000" w:themeColor="text1"/>
        </w:rPr>
        <w:t>shift</w:t>
      </w:r>
      <w:r w:rsidR="3ECFC3AD" w:rsidRPr="00F766FC">
        <w:rPr>
          <w:rFonts w:eastAsia="Arial" w:cs="Arial"/>
          <w:color w:val="000000" w:themeColor="text1"/>
        </w:rPr>
        <w:t xml:space="preserve"> our focus to a different dependent variable that </w:t>
      </w:r>
      <w:r w:rsidR="0016432C" w:rsidRPr="00F766FC">
        <w:rPr>
          <w:rFonts w:eastAsia="Arial" w:cs="Arial"/>
          <w:color w:val="000000" w:themeColor="text1"/>
        </w:rPr>
        <w:t xml:space="preserve">we thought would </w:t>
      </w:r>
      <w:r w:rsidR="3ECFC3AD" w:rsidRPr="00F766FC">
        <w:rPr>
          <w:rFonts w:eastAsia="Arial" w:cs="Arial"/>
          <w:color w:val="000000" w:themeColor="text1"/>
        </w:rPr>
        <w:t xml:space="preserve">contain more robust data. </w:t>
      </w:r>
      <w:r w:rsidR="3651572E" w:rsidRPr="00F766FC">
        <w:rPr>
          <w:rFonts w:eastAsia="Arial" w:cs="Arial"/>
          <w:color w:val="000000" w:themeColor="text1"/>
        </w:rPr>
        <w:t xml:space="preserve">When assessing the data we already had collected, we agreed as a team that life expectancy would be the most logical next dependent variable to analyze. </w:t>
      </w:r>
      <w:r w:rsidR="00C34458" w:rsidRPr="00F766FC">
        <w:rPr>
          <w:rFonts w:eastAsia="Arial" w:cs="Arial"/>
          <w:color w:val="000000" w:themeColor="text1"/>
        </w:rPr>
        <w:t>While o</w:t>
      </w:r>
      <w:r w:rsidR="3651572E" w:rsidRPr="00F766FC">
        <w:rPr>
          <w:rFonts w:eastAsia="Arial" w:cs="Arial"/>
          <w:color w:val="000000" w:themeColor="text1"/>
        </w:rPr>
        <w:t>ur l</w:t>
      </w:r>
      <w:r w:rsidR="3ECFC3AD" w:rsidRPr="00F766FC">
        <w:rPr>
          <w:rFonts w:eastAsia="Arial" w:cs="Arial"/>
          <w:color w:val="000000" w:themeColor="text1"/>
        </w:rPr>
        <w:t>ife expectanc</w:t>
      </w:r>
      <w:r w:rsidR="630CEF7A" w:rsidRPr="00F766FC">
        <w:rPr>
          <w:rFonts w:eastAsia="Arial" w:cs="Arial"/>
          <w:color w:val="000000" w:themeColor="text1"/>
        </w:rPr>
        <w:t>y</w:t>
      </w:r>
      <w:r w:rsidR="27A9F384" w:rsidRPr="00F766FC">
        <w:rPr>
          <w:rFonts w:eastAsia="Arial" w:cs="Arial"/>
          <w:color w:val="000000" w:themeColor="text1"/>
        </w:rPr>
        <w:t xml:space="preserve"> data was </w:t>
      </w:r>
      <w:r w:rsidR="00C34458" w:rsidRPr="00F766FC">
        <w:rPr>
          <w:rFonts w:eastAsia="Arial" w:cs="Arial"/>
          <w:color w:val="000000" w:themeColor="text1"/>
        </w:rPr>
        <w:t>more</w:t>
      </w:r>
      <w:r w:rsidR="27A9F384" w:rsidRPr="00F766FC">
        <w:rPr>
          <w:rFonts w:eastAsia="Arial" w:cs="Arial"/>
          <w:color w:val="000000" w:themeColor="text1"/>
        </w:rPr>
        <w:t xml:space="preserve"> robust and had some relations with other data already collected in our database</w:t>
      </w:r>
      <w:r w:rsidR="00C34458" w:rsidRPr="00F766FC">
        <w:rPr>
          <w:rFonts w:eastAsia="Arial" w:cs="Arial"/>
          <w:color w:val="000000" w:themeColor="text1"/>
        </w:rPr>
        <w:t xml:space="preserve">, in the end, we ran into the same problem as before, where data was not sufficient and/or meaningful across all variables. </w:t>
      </w:r>
      <w:r w:rsidR="00E60469" w:rsidRPr="00F766FC">
        <w:rPr>
          <w:rFonts w:eastAsia="Arial" w:cs="Arial"/>
          <w:color w:val="000000" w:themeColor="text1"/>
        </w:rPr>
        <w:t xml:space="preserve">Finally, </w:t>
      </w:r>
      <w:r w:rsidR="00E60469" w:rsidRPr="00F766FC">
        <w:rPr>
          <w:rFonts w:eastAsia="Arial" w:cs="Arial"/>
          <w:color w:val="000000" w:themeColor="text1"/>
        </w:rPr>
        <w:t>due to our late transition in topics and time constraints of the project</w:t>
      </w:r>
      <w:r w:rsidR="00E60469" w:rsidRPr="00F766FC">
        <w:rPr>
          <w:rFonts w:eastAsia="Arial" w:cs="Arial"/>
          <w:color w:val="000000" w:themeColor="text1"/>
        </w:rPr>
        <w:t xml:space="preserve"> and since AQHI and life expectancy are both health-related issues, we decided to </w:t>
      </w:r>
      <w:r w:rsidR="27A9F384" w:rsidRPr="00F766FC">
        <w:rPr>
          <w:rFonts w:eastAsia="Arial" w:cs="Arial"/>
          <w:color w:val="000000" w:themeColor="text1"/>
        </w:rPr>
        <w:t>explore</w:t>
      </w:r>
      <w:r w:rsidR="00E60469" w:rsidRPr="00F766FC">
        <w:rPr>
          <w:rFonts w:eastAsia="Arial" w:cs="Arial"/>
          <w:color w:val="000000" w:themeColor="text1"/>
        </w:rPr>
        <w:t xml:space="preserve"> both topics </w:t>
      </w:r>
      <w:r w:rsidR="27A9F384" w:rsidRPr="00F766FC">
        <w:rPr>
          <w:rFonts w:eastAsia="Arial" w:cs="Arial"/>
          <w:color w:val="000000" w:themeColor="text1"/>
        </w:rPr>
        <w:t>against the data already collected</w:t>
      </w:r>
      <w:r w:rsidR="00C23206" w:rsidRPr="00F766FC">
        <w:rPr>
          <w:rFonts w:eastAsia="Arial" w:cs="Arial"/>
          <w:color w:val="000000" w:themeColor="text1"/>
        </w:rPr>
        <w:t>.</w:t>
      </w:r>
    </w:p>
    <w:p w14:paraId="078D7D5D" w14:textId="1FF306CA" w:rsidR="00C23206" w:rsidRPr="00F766FC" w:rsidRDefault="00C23206" w:rsidP="00C23206">
      <w:pPr>
        <w:spacing w:before="100" w:beforeAutospacing="1" w:after="100" w:afterAutospacing="1" w:line="240" w:lineRule="auto"/>
        <w:ind w:firstLine="720"/>
        <w:rPr>
          <w:rFonts w:eastAsia="Arial" w:cs="Arial"/>
          <w:color w:val="000000" w:themeColor="text1"/>
        </w:rPr>
      </w:pPr>
      <w:r w:rsidRPr="00F766FC">
        <w:rPr>
          <w:rFonts w:eastAsia="Arial" w:cs="Arial"/>
          <w:color w:val="000000" w:themeColor="text1"/>
        </w:rPr>
        <w:t xml:space="preserve">Our research questions all revolve around the impact of the different demographic and environmental factors </w:t>
      </w:r>
      <w:r w:rsidR="00045D67" w:rsidRPr="00F766FC">
        <w:rPr>
          <w:rFonts w:eastAsia="Arial" w:cs="Arial"/>
          <w:color w:val="000000" w:themeColor="text1"/>
        </w:rPr>
        <w:t>on</w:t>
      </w:r>
      <w:r w:rsidRPr="00F766FC">
        <w:rPr>
          <w:rFonts w:eastAsia="Arial" w:cs="Arial"/>
          <w:color w:val="000000" w:themeColor="text1"/>
        </w:rPr>
        <w:t xml:space="preserve"> life expectancy and</w:t>
      </w:r>
      <w:r w:rsidR="00045D67" w:rsidRPr="00F766FC">
        <w:rPr>
          <w:rFonts w:eastAsia="Arial" w:cs="Arial"/>
          <w:color w:val="000000" w:themeColor="text1"/>
        </w:rPr>
        <w:t>/or</w:t>
      </w:r>
      <w:r w:rsidRPr="00F766FC">
        <w:rPr>
          <w:rFonts w:eastAsia="Arial" w:cs="Arial"/>
          <w:color w:val="000000" w:themeColor="text1"/>
        </w:rPr>
        <w:t xml:space="preserve"> air quality</w:t>
      </w:r>
      <w:r w:rsidR="00045D67" w:rsidRPr="00F766FC">
        <w:rPr>
          <w:rFonts w:eastAsia="Arial" w:cs="Arial"/>
          <w:color w:val="000000" w:themeColor="text1"/>
        </w:rPr>
        <w:t>, and the interaction of both</w:t>
      </w:r>
      <w:r w:rsidRPr="00F766FC">
        <w:rPr>
          <w:rFonts w:eastAsia="Arial" w:cs="Arial"/>
          <w:color w:val="000000" w:themeColor="text1"/>
        </w:rPr>
        <w:t xml:space="preserve">. Each question can be found as a sub header </w:t>
      </w:r>
      <w:r w:rsidR="00045D67" w:rsidRPr="00F766FC">
        <w:rPr>
          <w:rFonts w:eastAsia="Arial" w:cs="Arial"/>
          <w:color w:val="000000" w:themeColor="text1"/>
        </w:rPr>
        <w:t>in</w:t>
      </w:r>
      <w:r w:rsidRPr="00F766FC">
        <w:rPr>
          <w:rFonts w:eastAsia="Arial" w:cs="Arial"/>
          <w:color w:val="000000" w:themeColor="text1"/>
        </w:rPr>
        <w:t xml:space="preserve"> the analysis section. </w:t>
      </w:r>
    </w:p>
    <w:p w14:paraId="6D3FD1EF" w14:textId="5B708AE6" w:rsidR="520968C7" w:rsidRPr="00F766FC" w:rsidRDefault="520968C7" w:rsidP="00C23206">
      <w:pPr>
        <w:spacing w:before="100" w:beforeAutospacing="1" w:after="100" w:afterAutospacing="1" w:line="240" w:lineRule="auto"/>
        <w:rPr>
          <w:rFonts w:eastAsia="Arial" w:cs="Arial"/>
          <w:color w:val="000000" w:themeColor="text1"/>
        </w:rPr>
      </w:pPr>
      <w:r w:rsidRPr="00F766FC">
        <w:rPr>
          <w:rFonts w:eastAsia="Arial Nova" w:cs="Arial Nova"/>
          <w:sz w:val="32"/>
          <w:szCs w:val="32"/>
          <w:u w:val="single"/>
        </w:rPr>
        <w:t>ROADBLOCK</w:t>
      </w:r>
      <w:r w:rsidR="66B6441D" w:rsidRPr="00F766FC">
        <w:rPr>
          <w:rFonts w:eastAsia="Arial Nova" w:cs="Arial Nova"/>
          <w:sz w:val="32"/>
          <w:szCs w:val="32"/>
          <w:u w:val="single"/>
        </w:rPr>
        <w:t>:</w:t>
      </w:r>
      <w:r w:rsidRPr="00F766FC">
        <w:rPr>
          <w:rFonts w:eastAsia="Arial Nova" w:cs="Arial Nova"/>
          <w:sz w:val="32"/>
          <w:szCs w:val="32"/>
          <w:u w:val="single"/>
        </w:rPr>
        <w:t xml:space="preserve"> STATIS</w:t>
      </w:r>
      <w:r w:rsidR="754E8A17" w:rsidRPr="00F766FC">
        <w:rPr>
          <w:rFonts w:eastAsia="Arial Nova" w:cs="Arial Nova"/>
          <w:sz w:val="32"/>
          <w:szCs w:val="32"/>
          <w:u w:val="single"/>
        </w:rPr>
        <w:t>TI</w:t>
      </w:r>
      <w:r w:rsidRPr="00F766FC">
        <w:rPr>
          <w:rFonts w:eastAsia="Arial Nova" w:cs="Arial Nova"/>
          <w:sz w:val="32"/>
          <w:szCs w:val="32"/>
          <w:u w:val="single"/>
        </w:rPr>
        <w:t>CAL MODELLING</w:t>
      </w:r>
    </w:p>
    <w:p w14:paraId="3699A035" w14:textId="0D198452" w:rsidR="79A57E2C" w:rsidRPr="00F766FC" w:rsidRDefault="00493C9B" w:rsidP="0016432C">
      <w:pPr>
        <w:spacing w:before="100" w:beforeAutospacing="1" w:after="100" w:afterAutospacing="1" w:line="240" w:lineRule="auto"/>
        <w:ind w:firstLine="720"/>
        <w:rPr>
          <w:rFonts w:eastAsia="Arial Nova" w:cs="Arial Nova"/>
        </w:rPr>
      </w:pPr>
      <w:r w:rsidRPr="00F766FC">
        <w:rPr>
          <w:rFonts w:eastAsia="Arial Nova" w:cs="Arial Nova"/>
        </w:rPr>
        <w:t>As discussed, f</w:t>
      </w:r>
      <w:r w:rsidR="79A57E2C" w:rsidRPr="00F766FC">
        <w:rPr>
          <w:rFonts w:eastAsia="Arial Nova" w:cs="Arial Nova"/>
        </w:rPr>
        <w:t xml:space="preserve">rom the inception of our project, our intention was to create a multivariate regression analysis using AQHI as our dependent variable on a variety of independent variables gathered in our datasets. This model would allow us to understand what </w:t>
      </w:r>
      <w:proofErr w:type="gramStart"/>
      <w:r w:rsidR="79A57E2C" w:rsidRPr="00F766FC">
        <w:rPr>
          <w:rFonts w:eastAsia="Arial Nova" w:cs="Arial Nova"/>
        </w:rPr>
        <w:t>were the key variables of prediction</w:t>
      </w:r>
      <w:proofErr w:type="gramEnd"/>
      <w:r w:rsidR="79A57E2C" w:rsidRPr="00F766FC">
        <w:rPr>
          <w:rFonts w:eastAsia="Arial Nova" w:cs="Arial Nova"/>
        </w:rPr>
        <w:t xml:space="preserve"> and allow us to predict the resulting Air Quality </w:t>
      </w:r>
      <w:r w:rsidR="5E4B91E3" w:rsidRPr="00F766FC">
        <w:rPr>
          <w:rFonts w:eastAsia="Arial Nova" w:cs="Arial Nova"/>
        </w:rPr>
        <w:t xml:space="preserve">based on the known independent variable. With this model created, our continued </w:t>
      </w:r>
      <w:r w:rsidR="79A57E2C" w:rsidRPr="00F766FC">
        <w:rPr>
          <w:rFonts w:eastAsia="Arial Nova" w:cs="Arial Nova"/>
        </w:rPr>
        <w:t>plan was to</w:t>
      </w:r>
      <w:r w:rsidR="2B4DAD9E" w:rsidRPr="00F766FC">
        <w:rPr>
          <w:rFonts w:eastAsia="Arial Nova" w:cs="Arial Nova"/>
        </w:rPr>
        <w:t xml:space="preserve"> create a machine learning model that would allow us to predict values moving into future years. </w:t>
      </w:r>
      <w:r w:rsidR="79A57E2C" w:rsidRPr="00F766FC">
        <w:rPr>
          <w:rFonts w:eastAsia="Arial Nova" w:cs="Arial Nova"/>
        </w:rPr>
        <w:t xml:space="preserve">Unfortunately, </w:t>
      </w:r>
      <w:r w:rsidR="73DDCF29" w:rsidRPr="00F766FC">
        <w:rPr>
          <w:rFonts w:eastAsia="Arial Nova" w:cs="Arial Nova"/>
        </w:rPr>
        <w:t xml:space="preserve">due to significant data challenges, </w:t>
      </w:r>
      <w:r w:rsidR="79A57E2C" w:rsidRPr="00F766FC">
        <w:rPr>
          <w:rFonts w:eastAsia="Arial Nova" w:cs="Arial Nova"/>
        </w:rPr>
        <w:t>we were able to move past the statistical model testing.</w:t>
      </w:r>
    </w:p>
    <w:p w14:paraId="7B12A6FB" w14:textId="57C1769B" w:rsidR="5ECE40B0" w:rsidRPr="00F766FC" w:rsidRDefault="5ECE40B0" w:rsidP="0016432C">
      <w:pPr>
        <w:spacing w:before="100" w:beforeAutospacing="1" w:after="100" w:afterAutospacing="1" w:line="240" w:lineRule="auto"/>
        <w:ind w:firstLine="720"/>
        <w:rPr>
          <w:rFonts w:eastAsia="Arial Nova" w:cs="Arial Nova"/>
        </w:rPr>
      </w:pPr>
      <w:r w:rsidRPr="00F766FC">
        <w:rPr>
          <w:rFonts w:eastAsia="Arial Nova" w:cs="Arial Nova"/>
        </w:rPr>
        <w:lastRenderedPageBreak/>
        <w:t>Our first problem was th</w:t>
      </w:r>
      <w:r w:rsidR="1BBFC4F0" w:rsidRPr="00F766FC">
        <w:rPr>
          <w:rFonts w:eastAsia="Arial Nova" w:cs="Arial Nova"/>
        </w:rPr>
        <w:t>at the initial AQHI data set contained over 3,000 r</w:t>
      </w:r>
      <w:r w:rsidR="3B27A67A" w:rsidRPr="00F766FC">
        <w:rPr>
          <w:rFonts w:eastAsia="Arial Nova" w:cs="Arial Nova"/>
        </w:rPr>
        <w:t>ecords</w:t>
      </w:r>
      <w:r w:rsidR="1BBFC4F0" w:rsidRPr="00F766FC">
        <w:rPr>
          <w:rFonts w:eastAsia="Arial Nova" w:cs="Arial Nova"/>
        </w:rPr>
        <w:t xml:space="preserve">, </w:t>
      </w:r>
      <w:r w:rsidR="0EE8F19D" w:rsidRPr="00F766FC">
        <w:rPr>
          <w:rFonts w:eastAsia="Arial Nova" w:cs="Arial Nova"/>
        </w:rPr>
        <w:t xml:space="preserve">which, </w:t>
      </w:r>
      <w:r w:rsidR="1BBFC4F0" w:rsidRPr="00F766FC">
        <w:rPr>
          <w:rFonts w:eastAsia="Arial Nova" w:cs="Arial Nova"/>
        </w:rPr>
        <w:t xml:space="preserve">once </w:t>
      </w:r>
      <w:r w:rsidR="1A22AC77" w:rsidRPr="00F766FC">
        <w:rPr>
          <w:rFonts w:eastAsia="Arial Nova" w:cs="Arial Nova"/>
        </w:rPr>
        <w:t xml:space="preserve">transformed </w:t>
      </w:r>
      <w:r w:rsidR="65D070BE" w:rsidRPr="00F766FC">
        <w:rPr>
          <w:rFonts w:eastAsia="Arial Nova" w:cs="Arial Nova"/>
        </w:rPr>
        <w:t xml:space="preserve">to represent the average AQHI per municipality per year, went down to </w:t>
      </w:r>
      <w:r w:rsidR="00330885" w:rsidRPr="00F766FC">
        <w:rPr>
          <w:rFonts w:eastAsia="Arial Nova" w:cs="Arial Nova"/>
        </w:rPr>
        <w:t>less than 300</w:t>
      </w:r>
      <w:r w:rsidR="7E3CABD5" w:rsidRPr="00F766FC">
        <w:rPr>
          <w:rFonts w:eastAsia="Arial Nova" w:cs="Arial Nova"/>
        </w:rPr>
        <w:t xml:space="preserve"> records</w:t>
      </w:r>
      <w:r w:rsidR="65D070BE" w:rsidRPr="00F766FC">
        <w:rPr>
          <w:rFonts w:eastAsia="Arial Nova" w:cs="Arial Nova"/>
        </w:rPr>
        <w:t xml:space="preserve">. </w:t>
      </w:r>
      <w:r w:rsidR="52E5F382" w:rsidRPr="00F766FC">
        <w:rPr>
          <w:rFonts w:eastAsia="Arial Nova" w:cs="Arial Nova"/>
        </w:rPr>
        <w:t xml:space="preserve">An initial temp to fit a model with all potential </w:t>
      </w:r>
      <w:r w:rsidR="00330885" w:rsidRPr="00F766FC">
        <w:rPr>
          <w:rFonts w:eastAsia="Arial Nova" w:cs="Arial Nova"/>
        </w:rPr>
        <w:t>predictors</w:t>
      </w:r>
      <w:r w:rsidR="52E5F382" w:rsidRPr="00F766FC">
        <w:rPr>
          <w:rFonts w:eastAsia="Arial Nova" w:cs="Arial Nova"/>
        </w:rPr>
        <w:t xml:space="preserve"> is displayed below:</w:t>
      </w:r>
    </w:p>
    <w:p w14:paraId="5A7704A3" w14:textId="5345963D" w:rsidR="1A22AC77" w:rsidRPr="00F766FC" w:rsidRDefault="1A22AC77" w:rsidP="0016432C">
      <w:pPr>
        <w:spacing w:before="100" w:beforeAutospacing="1" w:after="100" w:afterAutospacing="1" w:line="240" w:lineRule="auto"/>
      </w:pPr>
      <w:r w:rsidRPr="00F766FC">
        <w:rPr>
          <w:noProof/>
        </w:rPr>
        <w:drawing>
          <wp:inline distT="0" distB="0" distL="0" distR="0" wp14:anchorId="743DE1D0" wp14:editId="408BAB2B">
            <wp:extent cx="5768840" cy="5372566"/>
            <wp:effectExtent l="0" t="0" r="0" b="0"/>
            <wp:docPr id="1036604221" name="Picture 103660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8840" cy="5372566"/>
                    </a:xfrm>
                    <a:prstGeom prst="rect">
                      <a:avLst/>
                    </a:prstGeom>
                  </pic:spPr>
                </pic:pic>
              </a:graphicData>
            </a:graphic>
          </wp:inline>
        </w:drawing>
      </w:r>
    </w:p>
    <w:p w14:paraId="20FC405B" w14:textId="18881DB4" w:rsidR="2080D639" w:rsidRPr="00F766FC" w:rsidRDefault="2080D639" w:rsidP="0016432C">
      <w:pPr>
        <w:spacing w:before="100" w:beforeAutospacing="1" w:after="100" w:afterAutospacing="1" w:line="240" w:lineRule="auto"/>
        <w:ind w:firstLine="720"/>
        <w:rPr>
          <w:rFonts w:eastAsia="Arial Nova" w:cs="Arial Nova"/>
        </w:rPr>
      </w:pPr>
      <w:r w:rsidRPr="00F766FC">
        <w:rPr>
          <w:rFonts w:eastAsia="Arial Nova" w:cs="Arial Nova"/>
        </w:rPr>
        <w:t>A key insight from this model are the 275 observations which were deleted due to missing data across the variables, thus resulting in a Null model.</w:t>
      </w:r>
      <w:r w:rsidR="0025B6E5" w:rsidRPr="00F766FC">
        <w:rPr>
          <w:rFonts w:eastAsia="Arial Nova" w:cs="Arial Nova"/>
        </w:rPr>
        <w:t xml:space="preserve"> Subsequently, we started removing independent terms to try to find a model that at least provided</w:t>
      </w:r>
      <w:r w:rsidR="00330885" w:rsidRPr="00F766FC">
        <w:rPr>
          <w:rFonts w:eastAsia="Arial Nova" w:cs="Arial Nova"/>
        </w:rPr>
        <w:t xml:space="preserve"> </w:t>
      </w:r>
      <w:r w:rsidR="0025B6E5" w:rsidRPr="00F766FC">
        <w:rPr>
          <w:rFonts w:eastAsia="Arial Nova" w:cs="Arial Nova"/>
        </w:rPr>
        <w:t>coefficient values</w:t>
      </w:r>
      <w:r w:rsidR="7A13C01F" w:rsidRPr="00F766FC">
        <w:rPr>
          <w:rFonts w:eastAsia="Arial Nova" w:cs="Arial Nova"/>
        </w:rPr>
        <w:t xml:space="preserve"> with a threshold of an alpha value of 0.05</w:t>
      </w:r>
      <w:r w:rsidR="22E6474D" w:rsidRPr="00F766FC">
        <w:rPr>
          <w:rFonts w:eastAsia="Arial Nova" w:cs="Arial Nova"/>
        </w:rPr>
        <w:t xml:space="preserve">. </w:t>
      </w:r>
      <w:r w:rsidR="5AF01143" w:rsidRPr="00F766FC">
        <w:rPr>
          <w:rFonts w:eastAsia="Arial Nova" w:cs="Arial Nova"/>
        </w:rPr>
        <w:t xml:space="preserve">An attempt using </w:t>
      </w:r>
      <w:r w:rsidR="22E6474D" w:rsidRPr="00F766FC">
        <w:rPr>
          <w:rFonts w:eastAsia="Arial Nova" w:cs="Arial Nova"/>
        </w:rPr>
        <w:t>stepwise regression</w:t>
      </w:r>
      <w:r w:rsidR="4ECE4F0D" w:rsidRPr="00F766FC">
        <w:rPr>
          <w:rFonts w:eastAsia="Arial Nova" w:cs="Arial Nova"/>
        </w:rPr>
        <w:t xml:space="preserve"> methodologies was performed</w:t>
      </w:r>
      <w:r w:rsidR="22E6474D" w:rsidRPr="00F766FC">
        <w:rPr>
          <w:rFonts w:eastAsia="Arial Nova" w:cs="Arial Nova"/>
        </w:rPr>
        <w:t>, and the output was a</w:t>
      </w:r>
      <w:r w:rsidR="21096042" w:rsidRPr="00F766FC">
        <w:rPr>
          <w:rFonts w:eastAsia="Arial Nova" w:cs="Arial Nova"/>
        </w:rPr>
        <w:t xml:space="preserve"> statistically insignificant </w:t>
      </w:r>
      <w:r w:rsidR="22E6474D" w:rsidRPr="00F766FC">
        <w:rPr>
          <w:rFonts w:eastAsia="Arial Nova" w:cs="Arial Nova"/>
        </w:rPr>
        <w:t xml:space="preserve">simple linear regression model with the </w:t>
      </w:r>
      <w:r w:rsidR="0D501CB5" w:rsidRPr="00F766FC">
        <w:rPr>
          <w:rFonts w:eastAsia="Arial Nova" w:cs="Arial Nova"/>
        </w:rPr>
        <w:t>dependent</w:t>
      </w:r>
      <w:r w:rsidR="22E6474D" w:rsidRPr="00F766FC">
        <w:rPr>
          <w:rFonts w:eastAsia="Arial Nova" w:cs="Arial Nova"/>
        </w:rPr>
        <w:t xml:space="preserve"> variable AQHI and the </w:t>
      </w:r>
      <w:r w:rsidR="3A2EF956" w:rsidRPr="00F766FC">
        <w:rPr>
          <w:rFonts w:eastAsia="Arial Nova" w:cs="Arial Nova"/>
        </w:rPr>
        <w:t>sole predictor</w:t>
      </w:r>
      <w:r w:rsidR="22E6474D" w:rsidRPr="00F766FC">
        <w:rPr>
          <w:rFonts w:eastAsia="Arial Nova" w:cs="Arial Nova"/>
        </w:rPr>
        <w:t xml:space="preserve"> variable</w:t>
      </w:r>
      <w:r w:rsidR="76358912" w:rsidRPr="00F766FC">
        <w:rPr>
          <w:rFonts w:eastAsia="Arial Nova" w:cs="Arial Nova"/>
        </w:rPr>
        <w:t>,</w:t>
      </w:r>
      <w:r w:rsidR="22E6474D" w:rsidRPr="00F766FC">
        <w:rPr>
          <w:rFonts w:eastAsia="Arial Nova" w:cs="Arial Nova"/>
        </w:rPr>
        <w:t xml:space="preserve"> ‘other </w:t>
      </w:r>
      <w:proofErr w:type="gramStart"/>
      <w:r w:rsidR="55D20F35" w:rsidRPr="00F766FC">
        <w:rPr>
          <w:rFonts w:eastAsia="Arial Nova" w:cs="Arial Nova"/>
        </w:rPr>
        <w:t>crops’</w:t>
      </w:r>
      <w:proofErr w:type="gramEnd"/>
      <w:r w:rsidR="22E6474D" w:rsidRPr="00F766FC">
        <w:rPr>
          <w:rFonts w:eastAsia="Arial Nova" w:cs="Arial Nova"/>
        </w:rPr>
        <w:t>.</w:t>
      </w:r>
      <w:r w:rsidR="348EA173" w:rsidRPr="00F766FC">
        <w:rPr>
          <w:rFonts w:eastAsia="Arial Nova" w:cs="Arial Nova"/>
        </w:rPr>
        <w:t xml:space="preserve"> After </w:t>
      </w:r>
      <w:r w:rsidR="77B9A2B8" w:rsidRPr="00F766FC">
        <w:rPr>
          <w:rFonts w:eastAsia="Arial Nova" w:cs="Arial Nova"/>
        </w:rPr>
        <w:t xml:space="preserve">lengthy sequential elimination regression and </w:t>
      </w:r>
      <w:r w:rsidR="348EA173" w:rsidRPr="00F766FC">
        <w:rPr>
          <w:rFonts w:eastAsia="Arial Nova" w:cs="Arial Nova"/>
        </w:rPr>
        <w:t>selecting the most appropriate independent variables that might be closely related to AQHI, we were able to come up with th</w:t>
      </w:r>
      <w:r w:rsidR="194F34D6" w:rsidRPr="00F766FC">
        <w:rPr>
          <w:rFonts w:eastAsia="Arial Nova" w:cs="Arial Nova"/>
        </w:rPr>
        <w:t>e model demonstrated below:</w:t>
      </w:r>
      <w:r w:rsidR="348EA173" w:rsidRPr="00F766FC">
        <w:rPr>
          <w:rFonts w:eastAsia="Arial Nova" w:cs="Arial Nova"/>
        </w:rPr>
        <w:t xml:space="preserve"> </w:t>
      </w:r>
    </w:p>
    <w:p w14:paraId="75AEA357" w14:textId="20D3E429" w:rsidR="208A3B9F" w:rsidRPr="00F766FC" w:rsidRDefault="208A3B9F" w:rsidP="0016432C">
      <w:pPr>
        <w:spacing w:before="100" w:beforeAutospacing="1" w:after="100" w:afterAutospacing="1" w:line="240" w:lineRule="auto"/>
      </w:pPr>
      <w:r w:rsidRPr="00F766FC">
        <w:rPr>
          <w:noProof/>
        </w:rPr>
        <w:lastRenderedPageBreak/>
        <w:drawing>
          <wp:inline distT="0" distB="0" distL="0" distR="0" wp14:anchorId="6440B524" wp14:editId="62463422">
            <wp:extent cx="5624050" cy="3353091"/>
            <wp:effectExtent l="0" t="0" r="0" b="0"/>
            <wp:docPr id="1498084479" name="Picture 149808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24050" cy="3353091"/>
                    </a:xfrm>
                    <a:prstGeom prst="rect">
                      <a:avLst/>
                    </a:prstGeom>
                  </pic:spPr>
                </pic:pic>
              </a:graphicData>
            </a:graphic>
          </wp:inline>
        </w:drawing>
      </w:r>
    </w:p>
    <w:p w14:paraId="264B757B" w14:textId="38E8315F" w:rsidR="62E2CED8" w:rsidRPr="00F766FC" w:rsidRDefault="62E2CED8" w:rsidP="0016432C">
      <w:pPr>
        <w:spacing w:before="100" w:beforeAutospacing="1" w:after="100" w:afterAutospacing="1" w:line="240" w:lineRule="auto"/>
        <w:ind w:firstLine="720"/>
      </w:pPr>
      <w:r w:rsidRPr="00F766FC">
        <w:t xml:space="preserve">While this method produced a model with coefficients, 265 records were removed due to missing data, leaving us with only 5 </w:t>
      </w:r>
      <w:r w:rsidR="208A3B9F" w:rsidRPr="00F766FC">
        <w:t>degrees of freedom</w:t>
      </w:r>
      <w:r w:rsidR="65667DEF" w:rsidRPr="00F766FC">
        <w:t xml:space="preserve"> (DF).</w:t>
      </w:r>
      <w:r w:rsidR="208A3B9F" w:rsidRPr="00F766FC">
        <w:t xml:space="preserve"> </w:t>
      </w:r>
      <w:r w:rsidR="0095535B" w:rsidRPr="00F766FC">
        <w:t>The DF</w:t>
      </w:r>
      <w:r w:rsidR="7F84DFBC" w:rsidRPr="00F766FC">
        <w:t xml:space="preserve"> are the number of observations that remain after accounting for the parameters that we are estimating in the model, and it is computed by taking the number of observations </w:t>
      </w:r>
      <w:r w:rsidR="26284748" w:rsidRPr="00F766FC">
        <w:t>minus</w:t>
      </w:r>
      <w:r w:rsidR="7F84DFBC" w:rsidRPr="00F766FC">
        <w:t xml:space="preserve"> the number of parameters</w:t>
      </w:r>
      <w:r w:rsidR="153EEE91" w:rsidRPr="00F766FC">
        <w:t xml:space="preserve">. </w:t>
      </w:r>
      <w:r w:rsidR="1EAA736A" w:rsidRPr="00F766FC">
        <w:t>With</w:t>
      </w:r>
      <w:r w:rsidR="153EEE91" w:rsidRPr="00F766FC">
        <w:t xml:space="preserve"> </w:t>
      </w:r>
      <w:r w:rsidR="1EAA736A" w:rsidRPr="00F766FC">
        <w:t xml:space="preserve">only </w:t>
      </w:r>
      <w:r w:rsidR="153EEE91" w:rsidRPr="00F766FC">
        <w:t>13 parameters + the intercept a</w:t>
      </w:r>
      <w:r w:rsidR="42D249AD" w:rsidRPr="00F766FC">
        <w:t>nd</w:t>
      </w:r>
      <w:r w:rsidR="153EEE91" w:rsidRPr="00F766FC">
        <w:t xml:space="preserve"> after removing the 265 observations, that</w:t>
      </w:r>
      <w:r w:rsidR="159CD721" w:rsidRPr="00F766FC">
        <w:t xml:space="preserve"> means we only have 5 data points remain</w:t>
      </w:r>
      <w:r w:rsidR="26FE47D3" w:rsidRPr="00F766FC">
        <w:t>ing to perform the regression on</w:t>
      </w:r>
      <w:r w:rsidR="00330885" w:rsidRPr="00F766FC">
        <w:t>,</w:t>
      </w:r>
      <w:r w:rsidR="63CD626D" w:rsidRPr="00F766FC">
        <w:t xml:space="preserve"> and this is indicative of extreme overfitting. </w:t>
      </w:r>
    </w:p>
    <w:p w14:paraId="24E67482" w14:textId="12565BA2" w:rsidR="6BBCE3DA" w:rsidRPr="00F766FC" w:rsidRDefault="6BBCE3DA" w:rsidP="0016432C">
      <w:pPr>
        <w:spacing w:before="100" w:beforeAutospacing="1" w:after="100" w:afterAutospacing="1" w:line="240" w:lineRule="auto"/>
        <w:ind w:firstLine="720"/>
      </w:pPr>
      <w:r w:rsidRPr="00F766FC">
        <w:t xml:space="preserve">Our next </w:t>
      </w:r>
      <w:r w:rsidR="484FEF92" w:rsidRPr="00F766FC">
        <w:t>step was to reduce the model even more</w:t>
      </w:r>
      <w:r w:rsidR="31F693B9" w:rsidRPr="00F766FC">
        <w:t xml:space="preserve"> to </w:t>
      </w:r>
      <w:r w:rsidR="2D44E451" w:rsidRPr="00F766FC">
        <w:t xml:space="preserve">improve our </w:t>
      </w:r>
      <w:r w:rsidR="1C131780" w:rsidRPr="00F766FC">
        <w:t>DF</w:t>
      </w:r>
      <w:r w:rsidR="2D44E451" w:rsidRPr="00F766FC">
        <w:t>. A</w:t>
      </w:r>
      <w:r w:rsidR="31F693B9" w:rsidRPr="00F766FC">
        <w:t>fter manual</w:t>
      </w:r>
      <w:r w:rsidR="113BBF1E" w:rsidRPr="00F766FC">
        <w:t>ly</w:t>
      </w:r>
      <w:r w:rsidR="31F693B9" w:rsidRPr="00F766FC">
        <w:t xml:space="preserve"> removing the </w:t>
      </w:r>
      <w:r w:rsidR="1DE1F0D6" w:rsidRPr="00F766FC">
        <w:t>insignificant</w:t>
      </w:r>
      <w:r w:rsidR="31F693B9" w:rsidRPr="00F766FC">
        <w:t xml:space="preserve"> terms</w:t>
      </w:r>
      <w:r w:rsidR="27C9F73A" w:rsidRPr="00F766FC">
        <w:t xml:space="preserve">, </w:t>
      </w:r>
      <w:r w:rsidR="16EBB29B" w:rsidRPr="00F766FC">
        <w:t xml:space="preserve">a model was created with only two terms and </w:t>
      </w:r>
      <w:r w:rsidR="27C9F73A" w:rsidRPr="00F766FC">
        <w:t>122 DF. While both terms a</w:t>
      </w:r>
      <w:r w:rsidR="7484BB29" w:rsidRPr="00F766FC">
        <w:t>re statistically</w:t>
      </w:r>
      <w:r w:rsidR="27C9F73A" w:rsidRPr="00F766FC">
        <w:t xml:space="preserve"> significant, the adjusted R squared is </w:t>
      </w:r>
      <w:r w:rsidR="7B22419D" w:rsidRPr="00F766FC">
        <w:t xml:space="preserve">only </w:t>
      </w:r>
      <w:r w:rsidR="27C9F73A" w:rsidRPr="00F766FC">
        <w:t>0.23</w:t>
      </w:r>
      <w:r w:rsidR="15A07A0E" w:rsidRPr="00F766FC">
        <w:t xml:space="preserve">, meaning that our model explains ~23% of the variance in the AQHI variable. </w:t>
      </w:r>
      <w:r w:rsidR="00330885" w:rsidRPr="00F766FC">
        <w:t>With a</w:t>
      </w:r>
      <w:r w:rsidR="15A07A0E" w:rsidRPr="00F766FC">
        <w:t xml:space="preserve"> low adjusted R squared, few </w:t>
      </w:r>
      <w:r w:rsidR="00330885" w:rsidRPr="00F766FC">
        <w:t>significant</w:t>
      </w:r>
      <w:r w:rsidR="15A07A0E" w:rsidRPr="00F766FC">
        <w:t xml:space="preserve"> variables, and </w:t>
      </w:r>
      <w:r w:rsidR="00330885" w:rsidRPr="00F766FC">
        <w:t>significant</w:t>
      </w:r>
      <w:r w:rsidR="15A07A0E" w:rsidRPr="00F766FC">
        <w:t xml:space="preserve"> overfitting</w:t>
      </w:r>
      <w:r w:rsidR="4A9BAC9B" w:rsidRPr="00F766FC">
        <w:t xml:space="preserve"> concerns, we concluded that the AQHI variable is not </w:t>
      </w:r>
      <w:r w:rsidR="7672089B" w:rsidRPr="00F766FC">
        <w:t xml:space="preserve">data to fit a regression model. </w:t>
      </w:r>
    </w:p>
    <w:p w14:paraId="6A2AC976" w14:textId="1C511F17" w:rsidR="51D76B73" w:rsidRPr="00F766FC" w:rsidRDefault="51D76B73" w:rsidP="0016432C">
      <w:pPr>
        <w:spacing w:before="100" w:beforeAutospacing="1" w:after="100" w:afterAutospacing="1" w:line="240" w:lineRule="auto"/>
      </w:pPr>
      <w:r w:rsidRPr="00F766FC">
        <w:rPr>
          <w:noProof/>
        </w:rPr>
        <w:lastRenderedPageBreak/>
        <w:drawing>
          <wp:inline distT="0" distB="0" distL="0" distR="0" wp14:anchorId="55158A30" wp14:editId="41E55BC9">
            <wp:extent cx="4900086" cy="2575783"/>
            <wp:effectExtent l="0" t="0" r="0" b="0"/>
            <wp:docPr id="2127047103" name="Picture 212704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00086" cy="2575783"/>
                    </a:xfrm>
                    <a:prstGeom prst="rect">
                      <a:avLst/>
                    </a:prstGeom>
                  </pic:spPr>
                </pic:pic>
              </a:graphicData>
            </a:graphic>
          </wp:inline>
        </w:drawing>
      </w:r>
    </w:p>
    <w:p w14:paraId="290B1167" w14:textId="67F6893C" w:rsidR="7DF26516" w:rsidRPr="00F766FC" w:rsidRDefault="7DF26516" w:rsidP="0016432C">
      <w:pPr>
        <w:spacing w:before="100" w:beforeAutospacing="1" w:after="100" w:afterAutospacing="1" w:line="240" w:lineRule="auto"/>
        <w:ind w:firstLine="720"/>
      </w:pPr>
      <w:proofErr w:type="gramStart"/>
      <w:r w:rsidRPr="00F766FC">
        <w:t>In an attempt to</w:t>
      </w:r>
      <w:proofErr w:type="gramEnd"/>
      <w:r w:rsidRPr="00F766FC">
        <w:t xml:space="preserve"> salvage our regression and machine learning plans, we shifted the </w:t>
      </w:r>
      <w:r w:rsidR="62A196CA" w:rsidRPr="00F766FC">
        <w:t xml:space="preserve">focus </w:t>
      </w:r>
      <w:r w:rsidR="5ADCBC2F" w:rsidRPr="00F766FC">
        <w:t xml:space="preserve">of our project </w:t>
      </w:r>
      <w:r w:rsidR="62A196CA" w:rsidRPr="00F766FC">
        <w:t>to life expectancy</w:t>
      </w:r>
      <w:r w:rsidR="702E523F" w:rsidRPr="00F766FC">
        <w:t xml:space="preserve">, with our goal being to create an improved model </w:t>
      </w:r>
      <w:r w:rsidR="62A196CA" w:rsidRPr="00F766FC">
        <w:t xml:space="preserve">using life expectancy as the dependent variable. Unfortunately, we came across </w:t>
      </w:r>
      <w:r w:rsidR="2978E90C" w:rsidRPr="00F766FC">
        <w:t>similar</w:t>
      </w:r>
      <w:r w:rsidR="62A196CA" w:rsidRPr="00F766FC">
        <w:t xml:space="preserve"> </w:t>
      </w:r>
      <w:r w:rsidR="1DDC3640" w:rsidRPr="00F766FC">
        <w:t>challenges</w:t>
      </w:r>
      <w:r w:rsidR="62A196CA" w:rsidRPr="00F766FC">
        <w:t xml:space="preserve">. </w:t>
      </w:r>
    </w:p>
    <w:p w14:paraId="23D652DE" w14:textId="52070272" w:rsidR="482C1F6D" w:rsidRPr="00F766FC" w:rsidRDefault="482C1F6D" w:rsidP="0016432C">
      <w:pPr>
        <w:spacing w:before="100" w:beforeAutospacing="1" w:after="100" w:afterAutospacing="1" w:line="240" w:lineRule="auto"/>
      </w:pPr>
      <w:r w:rsidRPr="00F766FC">
        <w:rPr>
          <w:noProof/>
        </w:rPr>
        <w:drawing>
          <wp:inline distT="0" distB="0" distL="0" distR="0" wp14:anchorId="4A14B603" wp14:editId="09102DD1">
            <wp:extent cx="5585946" cy="3924640"/>
            <wp:effectExtent l="0" t="0" r="0" b="0"/>
            <wp:docPr id="1593161793" name="Picture 159316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85946" cy="3924640"/>
                    </a:xfrm>
                    <a:prstGeom prst="rect">
                      <a:avLst/>
                    </a:prstGeom>
                  </pic:spPr>
                </pic:pic>
              </a:graphicData>
            </a:graphic>
          </wp:inline>
        </w:drawing>
      </w:r>
    </w:p>
    <w:p w14:paraId="42B41A4E" w14:textId="20F0F766" w:rsidR="482C1F6D" w:rsidRPr="00F766FC" w:rsidRDefault="5C55DEF0" w:rsidP="00330885">
      <w:pPr>
        <w:spacing w:before="100" w:beforeAutospacing="1" w:after="100" w:afterAutospacing="1" w:line="240" w:lineRule="auto"/>
        <w:ind w:firstLine="720"/>
      </w:pPr>
      <w:proofErr w:type="gramStart"/>
      <w:r w:rsidRPr="00F766FC">
        <w:t>Similar to</w:t>
      </w:r>
      <w:proofErr w:type="gramEnd"/>
      <w:r w:rsidRPr="00F766FC">
        <w:t xml:space="preserve"> our initial model using the AQHI variable</w:t>
      </w:r>
      <w:r w:rsidR="5CD6CA79" w:rsidRPr="00F766FC">
        <w:t xml:space="preserve"> as our dependent variable</w:t>
      </w:r>
      <w:r w:rsidRPr="00F766FC">
        <w:t>, o</w:t>
      </w:r>
      <w:r w:rsidR="482C1F6D" w:rsidRPr="00F766FC">
        <w:t xml:space="preserve">ur initial model </w:t>
      </w:r>
      <w:r w:rsidR="11D1D08E" w:rsidRPr="00F766FC">
        <w:t xml:space="preserve">using </w:t>
      </w:r>
      <w:r w:rsidR="26BA6104" w:rsidRPr="00F766FC">
        <w:t xml:space="preserve">average life expectancy as our dependent variable </w:t>
      </w:r>
      <w:r w:rsidR="482C1F6D" w:rsidRPr="00F766FC">
        <w:t>removed 3</w:t>
      </w:r>
      <w:r w:rsidR="57290D46" w:rsidRPr="00F766FC">
        <w:t>,</w:t>
      </w:r>
      <w:r w:rsidR="482C1F6D" w:rsidRPr="00F766FC">
        <w:t xml:space="preserve">697 data </w:t>
      </w:r>
      <w:r w:rsidR="482C1F6D" w:rsidRPr="00F766FC">
        <w:lastRenderedPageBreak/>
        <w:t>points due to missingness</w:t>
      </w:r>
      <w:r w:rsidR="453C72E4" w:rsidRPr="00F766FC">
        <w:t xml:space="preserve">, leaving us with </w:t>
      </w:r>
      <w:r w:rsidR="00330885" w:rsidRPr="00F766FC">
        <w:t>1 degree of freedom</w:t>
      </w:r>
      <w:r w:rsidR="482C1F6D" w:rsidRPr="00F766FC">
        <w:t>.</w:t>
      </w:r>
      <w:r w:rsidR="0ADDE9B3" w:rsidRPr="00F766FC">
        <w:t xml:space="preserve"> Furthermore, </w:t>
      </w:r>
      <w:proofErr w:type="gramStart"/>
      <w:r w:rsidR="0ADDE9B3" w:rsidRPr="00F766FC">
        <w:t>all of</w:t>
      </w:r>
      <w:proofErr w:type="gramEnd"/>
      <w:r w:rsidR="0ADDE9B3" w:rsidRPr="00F766FC">
        <w:t xml:space="preserve"> our independent variables </w:t>
      </w:r>
      <w:r w:rsidR="00330885" w:rsidRPr="00F766FC">
        <w:t>were</w:t>
      </w:r>
      <w:r w:rsidR="0ADDE9B3" w:rsidRPr="00F766FC">
        <w:t xml:space="preserve"> statistically insignificant</w:t>
      </w:r>
      <w:r w:rsidR="00330885" w:rsidRPr="00F766FC">
        <w:t xml:space="preserve"> (less than 0.05)</w:t>
      </w:r>
      <w:r w:rsidR="37260F03" w:rsidRPr="00F766FC">
        <w:t xml:space="preserve">. As a </w:t>
      </w:r>
      <w:r w:rsidR="00330885" w:rsidRPr="00F766FC">
        <w:t>last-ditch</w:t>
      </w:r>
      <w:r w:rsidR="37260F03" w:rsidRPr="00F766FC">
        <w:t xml:space="preserve"> effort to create a reasonable model, we attempted to follow the same sequential reduction process as previously mentioned.</w:t>
      </w:r>
      <w:r w:rsidR="00330885" w:rsidRPr="00F766FC">
        <w:t xml:space="preserve"> </w:t>
      </w:r>
      <w:r w:rsidR="482C1F6D" w:rsidRPr="00F766FC">
        <w:t xml:space="preserve">After </w:t>
      </w:r>
      <w:r w:rsidR="142686A1" w:rsidRPr="00F766FC">
        <w:t xml:space="preserve">sequentially </w:t>
      </w:r>
      <w:r w:rsidR="482C1F6D" w:rsidRPr="00F766FC">
        <w:t xml:space="preserve">removing the independent </w:t>
      </w:r>
      <w:r w:rsidR="6F1AB3F8" w:rsidRPr="00F766FC">
        <w:t xml:space="preserve">variables </w:t>
      </w:r>
      <w:r w:rsidR="482C1F6D" w:rsidRPr="00F766FC">
        <w:t>with the highest p values</w:t>
      </w:r>
      <w:r w:rsidR="50CA57E0" w:rsidRPr="00F766FC">
        <w:t xml:space="preserve">, </w:t>
      </w:r>
      <w:r w:rsidR="1DFAF9E8" w:rsidRPr="00F766FC">
        <w:t>the model displayed below was created</w:t>
      </w:r>
      <w:r w:rsidR="16D9322B" w:rsidRPr="00F766FC">
        <w:t>:</w:t>
      </w:r>
    </w:p>
    <w:p w14:paraId="6952110A" w14:textId="74801CF8" w:rsidR="50CA57E0" w:rsidRPr="00F766FC" w:rsidRDefault="50CA57E0" w:rsidP="0016432C">
      <w:pPr>
        <w:spacing w:before="100" w:beforeAutospacing="1" w:after="100" w:afterAutospacing="1" w:line="240" w:lineRule="auto"/>
      </w:pPr>
      <w:r w:rsidRPr="00F766FC">
        <w:rPr>
          <w:noProof/>
        </w:rPr>
        <w:drawing>
          <wp:inline distT="0" distB="0" distL="0" distR="0" wp14:anchorId="27B7F4B4" wp14:editId="49265203">
            <wp:extent cx="5943600" cy="3200400"/>
            <wp:effectExtent l="0" t="0" r="0" b="0"/>
            <wp:docPr id="849837733" name="Picture 84983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D629A79" w14:textId="113BC67C" w:rsidR="61381780" w:rsidRPr="00F766FC" w:rsidRDefault="7762483D" w:rsidP="00700129">
      <w:pPr>
        <w:spacing w:before="100" w:beforeAutospacing="1" w:after="100" w:afterAutospacing="1" w:line="240" w:lineRule="auto"/>
        <w:ind w:firstLine="720"/>
        <w:rPr>
          <w:rFonts w:eastAsia="Arial Nova" w:cs="Arial Nova"/>
        </w:rPr>
      </w:pPr>
      <w:r w:rsidRPr="00F766FC">
        <w:rPr>
          <w:rFonts w:eastAsia="Arial Nova" w:cs="Arial Nova"/>
        </w:rPr>
        <w:t>While the model is valid with sufficient sample size (3036 DF) with statistically significant independent variables, an adjusted R squared value of 0.03 informs us t</w:t>
      </w:r>
      <w:r w:rsidR="705B1EF3" w:rsidRPr="00F766FC">
        <w:rPr>
          <w:rFonts w:eastAsia="Arial Nova" w:cs="Arial Nova"/>
        </w:rPr>
        <w:t>hat our model does not accurately predict the average life expectancy.</w:t>
      </w:r>
      <w:r w:rsidR="002C2D2A" w:rsidRPr="00F766FC">
        <w:rPr>
          <w:rFonts w:eastAsia="Arial Nova" w:cs="Arial Nova"/>
        </w:rPr>
        <w:t xml:space="preserve"> Therefore, w</w:t>
      </w:r>
      <w:r w:rsidR="72F2A28C" w:rsidRPr="00F766FC">
        <w:rPr>
          <w:rFonts w:eastAsia="Arial Nova" w:cs="Arial Nova"/>
        </w:rPr>
        <w:t xml:space="preserve">e concluded that our data does not contain </w:t>
      </w:r>
      <w:proofErr w:type="gramStart"/>
      <w:r w:rsidR="72F2A28C" w:rsidRPr="00F766FC">
        <w:rPr>
          <w:rFonts w:eastAsia="Arial Nova" w:cs="Arial Nova"/>
        </w:rPr>
        <w:t>sufficient quantities of</w:t>
      </w:r>
      <w:proofErr w:type="gramEnd"/>
      <w:r w:rsidR="72F2A28C" w:rsidRPr="00F766FC">
        <w:rPr>
          <w:rFonts w:eastAsia="Arial Nova" w:cs="Arial Nova"/>
        </w:rPr>
        <w:t xml:space="preserve"> quality information for us to be able to perform multivariate regression </w:t>
      </w:r>
      <w:r w:rsidR="1DC3FD02" w:rsidRPr="00F766FC">
        <w:rPr>
          <w:rFonts w:eastAsia="Arial Nova" w:cs="Arial Nova"/>
        </w:rPr>
        <w:t>and machine learning models</w:t>
      </w:r>
      <w:r w:rsidR="72F2A28C" w:rsidRPr="00F766FC">
        <w:rPr>
          <w:rFonts w:eastAsia="Arial Nova" w:cs="Arial Nova"/>
        </w:rPr>
        <w:t xml:space="preserve">. </w:t>
      </w:r>
      <w:r w:rsidR="00700129" w:rsidRPr="00F766FC">
        <w:rPr>
          <w:rFonts w:eastAsia="Arial Nova" w:cs="Arial Nova"/>
        </w:rPr>
        <w:t>The</w:t>
      </w:r>
      <w:r w:rsidR="72F2A28C" w:rsidRPr="00F766FC">
        <w:rPr>
          <w:rFonts w:eastAsia="Arial Nova" w:cs="Arial Nova"/>
        </w:rPr>
        <w:t xml:space="preserve"> </w:t>
      </w:r>
      <w:r w:rsidR="6F8E42C8" w:rsidRPr="00F766FC">
        <w:rPr>
          <w:rFonts w:eastAsia="Arial Nova" w:cs="Arial Nova"/>
        </w:rPr>
        <w:t>analysis of our datasets is limited to data exploration queries and visuals.</w:t>
      </w:r>
    </w:p>
    <w:p w14:paraId="752F951A" w14:textId="530AF6A0" w:rsidR="4D4CC937" w:rsidRPr="00F766FC" w:rsidRDefault="4D4CC937" w:rsidP="0016432C">
      <w:pPr>
        <w:spacing w:before="100" w:beforeAutospacing="1" w:after="100" w:afterAutospacing="1" w:line="240" w:lineRule="auto"/>
        <w:rPr>
          <w:rFonts w:eastAsia="Arial Nova" w:cs="Arial Nova"/>
          <w:sz w:val="32"/>
          <w:szCs w:val="32"/>
          <w:u w:val="single"/>
        </w:rPr>
      </w:pPr>
      <w:r w:rsidRPr="00F766FC">
        <w:rPr>
          <w:rFonts w:eastAsia="Arial Nova" w:cs="Arial Nova"/>
          <w:sz w:val="32"/>
          <w:szCs w:val="32"/>
          <w:u w:val="single"/>
        </w:rPr>
        <w:t xml:space="preserve">DATA EXPLORATION                                                                   </w:t>
      </w:r>
    </w:p>
    <w:p w14:paraId="7FC26C95" w14:textId="3AC26D09" w:rsidR="3A561A43" w:rsidRPr="00F766FC" w:rsidRDefault="3A561A43" w:rsidP="0016432C">
      <w:pPr>
        <w:spacing w:before="100" w:beforeAutospacing="1" w:after="100" w:afterAutospacing="1" w:line="240" w:lineRule="auto"/>
      </w:pPr>
      <w:r w:rsidRPr="00F766FC">
        <w:rPr>
          <w:rFonts w:eastAsia="Aptos" w:cs="Aptos"/>
          <w:b/>
          <w:bCs/>
          <w:sz w:val="30"/>
          <w:szCs w:val="30"/>
        </w:rPr>
        <w:t xml:space="preserve">WILDFIRES  </w:t>
      </w:r>
    </w:p>
    <w:p w14:paraId="53634726" w14:textId="2561F1A8" w:rsidR="00FA093E" w:rsidRPr="00F766FC" w:rsidRDefault="00FA093E" w:rsidP="0016432C">
      <w:pPr>
        <w:spacing w:before="100" w:beforeAutospacing="1" w:after="100" w:afterAutospacing="1" w:line="240" w:lineRule="auto"/>
        <w:ind w:firstLine="720"/>
        <w:rPr>
          <w:rFonts w:eastAsia="Aptos" w:cs="Aptos"/>
        </w:rPr>
      </w:pPr>
      <w:r w:rsidRPr="00F766FC">
        <w:rPr>
          <w:rFonts w:eastAsia="Aptos" w:cs="Aptos"/>
        </w:rPr>
        <w:t>During the</w:t>
      </w:r>
      <w:r w:rsidR="3A561A43" w:rsidRPr="00F766FC">
        <w:rPr>
          <w:rFonts w:eastAsia="Aptos" w:cs="Aptos"/>
        </w:rPr>
        <w:t xml:space="preserve"> exploration of the wildfires data set in relation to air quality and life expectancy, we identified two columns of interest that would directly relate to our guiding questions. We focused on the fire count and the fire size (or total area burnt)</w:t>
      </w:r>
      <w:r w:rsidRPr="00F766FC">
        <w:rPr>
          <w:rFonts w:eastAsia="Aptos" w:cs="Aptos"/>
        </w:rPr>
        <w:t xml:space="preserve"> and decided to start looking into municipal data, and later on, aggregating the results to </w:t>
      </w:r>
      <w:proofErr w:type="gramStart"/>
      <w:r w:rsidRPr="00F766FC">
        <w:rPr>
          <w:rFonts w:eastAsia="Aptos" w:cs="Aptos"/>
        </w:rPr>
        <w:t>hone in on</w:t>
      </w:r>
      <w:proofErr w:type="gramEnd"/>
      <w:r w:rsidRPr="00F766FC">
        <w:rPr>
          <w:rFonts w:eastAsia="Aptos" w:cs="Aptos"/>
        </w:rPr>
        <w:t xml:space="preserve"> province-wide results</w:t>
      </w:r>
    </w:p>
    <w:p w14:paraId="2303A562" w14:textId="76AA727A" w:rsidR="3A561A43" w:rsidRPr="00F766FC" w:rsidRDefault="3A561A43" w:rsidP="0016432C">
      <w:pPr>
        <w:spacing w:before="100" w:beforeAutospacing="1" w:after="100" w:afterAutospacing="1" w:line="240" w:lineRule="auto"/>
      </w:pPr>
      <w:r w:rsidRPr="00F766FC">
        <w:rPr>
          <w:rFonts w:eastAsia="Aptos" w:cs="Aptos"/>
          <w:b/>
          <w:bCs/>
        </w:rPr>
        <w:t>Q. What were the worst years for Albertan municipalities when it comes to wildfires?</w:t>
      </w:r>
    </w:p>
    <w:p w14:paraId="1420558E" w14:textId="773EB9EC" w:rsidR="009C1347" w:rsidRPr="00F766FC" w:rsidRDefault="3A561A43" w:rsidP="009C1347">
      <w:pPr>
        <w:spacing w:before="100" w:beforeAutospacing="1" w:after="100" w:afterAutospacing="1" w:line="240" w:lineRule="auto"/>
        <w:ind w:firstLine="720"/>
        <w:rPr>
          <w:rFonts w:eastAsia="Aptos" w:cs="Aptos"/>
        </w:rPr>
      </w:pPr>
      <w:r w:rsidRPr="00F766FC">
        <w:rPr>
          <w:rFonts w:eastAsia="Aptos" w:cs="Aptos"/>
        </w:rPr>
        <w:lastRenderedPageBreak/>
        <w:t xml:space="preserve">To tackle this </w:t>
      </w:r>
      <w:r w:rsidR="009C1347" w:rsidRPr="00F766FC">
        <w:rPr>
          <w:rFonts w:eastAsia="Aptos" w:cs="Aptos"/>
        </w:rPr>
        <w:t xml:space="preserve">question, </w:t>
      </w:r>
      <w:r w:rsidR="009C1347" w:rsidRPr="00F766FC">
        <w:rPr>
          <w:rFonts w:eastAsia="Aptos" w:cs="Aptos"/>
        </w:rPr>
        <w:tab/>
        <w:t xml:space="preserve">we started with a query for the worst year in fire per municipality from 2012 to 2023: </w:t>
      </w:r>
    </w:p>
    <w:p w14:paraId="73BEF3C5" w14:textId="34A1D28A" w:rsidR="3A561A43" w:rsidRPr="00F766FC" w:rsidRDefault="3A561A43" w:rsidP="0016432C">
      <w:pPr>
        <w:spacing w:before="100" w:beforeAutospacing="1" w:after="100" w:afterAutospacing="1" w:line="240" w:lineRule="auto"/>
      </w:pPr>
      <w:r w:rsidRPr="00F766FC">
        <w:rPr>
          <w:noProof/>
        </w:rPr>
        <w:drawing>
          <wp:inline distT="0" distB="0" distL="0" distR="0" wp14:anchorId="7B685D3A" wp14:editId="567E72D7">
            <wp:extent cx="5413719" cy="1920406"/>
            <wp:effectExtent l="0" t="0" r="0" b="0"/>
            <wp:docPr id="1265090914" name="Picture 126509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13719" cy="1920406"/>
                    </a:xfrm>
                    <a:prstGeom prst="rect">
                      <a:avLst/>
                    </a:prstGeom>
                  </pic:spPr>
                </pic:pic>
              </a:graphicData>
            </a:graphic>
          </wp:inline>
        </w:drawing>
      </w:r>
    </w:p>
    <w:p w14:paraId="706A3609" w14:textId="466577CC" w:rsidR="3A561A43" w:rsidRPr="00F766FC" w:rsidRDefault="3A561A43" w:rsidP="0016432C">
      <w:pPr>
        <w:spacing w:before="100" w:beforeAutospacing="1" w:after="100" w:afterAutospacing="1" w:line="240" w:lineRule="auto"/>
      </w:pPr>
      <w:r w:rsidRPr="00F766FC">
        <w:rPr>
          <w:rFonts w:eastAsia="Aptos" w:cs="Aptos"/>
        </w:rPr>
        <w:t xml:space="preserve">And the same for </w:t>
      </w:r>
      <w:r w:rsidR="009C1347" w:rsidRPr="00F766FC">
        <w:rPr>
          <w:rFonts w:eastAsia="Aptos" w:cs="Aptos"/>
        </w:rPr>
        <w:t xml:space="preserve">the worst year </w:t>
      </w:r>
      <w:proofErr w:type="gramStart"/>
      <w:r w:rsidR="00A475A4" w:rsidRPr="00F766FC">
        <w:rPr>
          <w:rFonts w:eastAsia="Aptos" w:cs="Aptos"/>
        </w:rPr>
        <w:t>in regard to</w:t>
      </w:r>
      <w:proofErr w:type="gramEnd"/>
      <w:r w:rsidR="009C1347" w:rsidRPr="00F766FC">
        <w:rPr>
          <w:rFonts w:eastAsia="Aptos" w:cs="Aptos"/>
        </w:rPr>
        <w:t xml:space="preserve"> </w:t>
      </w:r>
      <w:r w:rsidRPr="00F766FC">
        <w:rPr>
          <w:rFonts w:eastAsia="Aptos" w:cs="Aptos"/>
        </w:rPr>
        <w:t>fire size:</w:t>
      </w:r>
    </w:p>
    <w:p w14:paraId="0245F21D" w14:textId="385E8123" w:rsidR="3A561A43" w:rsidRPr="00F766FC" w:rsidRDefault="3A561A43" w:rsidP="0016432C">
      <w:pPr>
        <w:spacing w:before="100" w:beforeAutospacing="1" w:after="100" w:afterAutospacing="1" w:line="240" w:lineRule="auto"/>
      </w:pPr>
      <w:r w:rsidRPr="00F766FC">
        <w:rPr>
          <w:noProof/>
        </w:rPr>
        <w:drawing>
          <wp:inline distT="0" distB="0" distL="0" distR="0" wp14:anchorId="2A394058" wp14:editId="535341E8">
            <wp:extent cx="5108890" cy="1877731"/>
            <wp:effectExtent l="0" t="0" r="0" b="0"/>
            <wp:docPr id="1963537597" name="Picture 196353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08890" cy="1877731"/>
                    </a:xfrm>
                    <a:prstGeom prst="rect">
                      <a:avLst/>
                    </a:prstGeom>
                  </pic:spPr>
                </pic:pic>
              </a:graphicData>
            </a:graphic>
          </wp:inline>
        </w:drawing>
      </w:r>
    </w:p>
    <w:p w14:paraId="15BA5A18" w14:textId="4727AF86" w:rsidR="3A561A43" w:rsidRPr="00F766FC" w:rsidRDefault="3A561A43" w:rsidP="009C1347">
      <w:pPr>
        <w:spacing w:before="100" w:beforeAutospacing="1" w:after="100" w:afterAutospacing="1" w:line="240" w:lineRule="auto"/>
        <w:ind w:firstLine="720"/>
      </w:pPr>
      <w:r w:rsidRPr="00F766FC">
        <w:rPr>
          <w:rFonts w:eastAsia="Aptos" w:cs="Aptos"/>
        </w:rPr>
        <w:t>These two queries revealed alarming information</w:t>
      </w:r>
      <w:r w:rsidR="009C1347" w:rsidRPr="00F766FC">
        <w:rPr>
          <w:rFonts w:eastAsia="Aptos" w:cs="Aptos"/>
        </w:rPr>
        <w:t>:</w:t>
      </w:r>
      <w:r w:rsidRPr="00F766FC">
        <w:rPr>
          <w:rFonts w:eastAsia="Aptos" w:cs="Aptos"/>
        </w:rPr>
        <w:t xml:space="preserve"> </w:t>
      </w:r>
      <w:r w:rsidR="009C1347" w:rsidRPr="00F766FC">
        <w:rPr>
          <w:rFonts w:eastAsia="Aptos" w:cs="Aptos"/>
        </w:rPr>
        <w:t xml:space="preserve">the municipality of </w:t>
      </w:r>
      <w:r w:rsidRPr="00F766FC">
        <w:rPr>
          <w:rFonts w:eastAsia="Aptos" w:cs="Aptos"/>
        </w:rPr>
        <w:t xml:space="preserve">Mackenzie County </w:t>
      </w:r>
      <w:r w:rsidR="009C1347" w:rsidRPr="00F766FC">
        <w:rPr>
          <w:rFonts w:eastAsia="Aptos" w:cs="Aptos"/>
        </w:rPr>
        <w:t>appears</w:t>
      </w:r>
      <w:r w:rsidRPr="00F766FC">
        <w:rPr>
          <w:rFonts w:eastAsia="Aptos" w:cs="Aptos"/>
        </w:rPr>
        <w:t xml:space="preserve"> at the top of the list for </w:t>
      </w:r>
      <w:r w:rsidR="009C1347" w:rsidRPr="00F766FC">
        <w:rPr>
          <w:rFonts w:eastAsia="Aptos" w:cs="Aptos"/>
        </w:rPr>
        <w:t>both</w:t>
      </w:r>
      <w:r w:rsidRPr="00F766FC">
        <w:rPr>
          <w:rFonts w:eastAsia="Aptos" w:cs="Aptos"/>
        </w:rPr>
        <w:t xml:space="preserve"> the highest fire count at 55 in 2015 and the largest area burnt in 2023 at 577,721.79 hectares. Wood Buffalo was second in both lists with 44 fires in 2022 and 497,393.98 hectares burnt in 20</w:t>
      </w:r>
      <w:r w:rsidR="009C1347" w:rsidRPr="00F766FC">
        <w:rPr>
          <w:rFonts w:eastAsia="Aptos" w:cs="Aptos"/>
        </w:rPr>
        <w:t>1</w:t>
      </w:r>
      <w:r w:rsidRPr="00F766FC">
        <w:rPr>
          <w:rFonts w:eastAsia="Aptos" w:cs="Aptos"/>
        </w:rPr>
        <w:t xml:space="preserve">6. As expected, most of the same municipalities appear on both lists, but most </w:t>
      </w:r>
      <w:r w:rsidR="009C1347" w:rsidRPr="00F766FC">
        <w:rPr>
          <w:rFonts w:eastAsia="Aptos" w:cs="Aptos"/>
        </w:rPr>
        <w:t>worrying</w:t>
      </w:r>
      <w:r w:rsidRPr="00F766FC">
        <w:rPr>
          <w:rFonts w:eastAsia="Aptos" w:cs="Aptos"/>
        </w:rPr>
        <w:t xml:space="preserve"> is the fact that the highest fire counts and fire sizes occurred in the last 8 years, and </w:t>
      </w:r>
      <w:r w:rsidR="009C1347" w:rsidRPr="00F766FC">
        <w:rPr>
          <w:rFonts w:eastAsia="Aptos" w:cs="Aptos"/>
        </w:rPr>
        <w:t>especially</w:t>
      </w:r>
      <w:r w:rsidRPr="00F766FC">
        <w:rPr>
          <w:rFonts w:eastAsia="Aptos" w:cs="Aptos"/>
        </w:rPr>
        <w:t xml:space="preserve"> 2023, the last year that we have data for.  </w:t>
      </w:r>
    </w:p>
    <w:p w14:paraId="497254F0" w14:textId="27BD87FC" w:rsidR="3A561A43" w:rsidRPr="00F766FC" w:rsidRDefault="3A561A43" w:rsidP="009C1347">
      <w:pPr>
        <w:spacing w:before="100" w:beforeAutospacing="1" w:after="100" w:afterAutospacing="1" w:line="240" w:lineRule="auto"/>
        <w:ind w:firstLine="720"/>
      </w:pPr>
      <w:r w:rsidRPr="00F766FC">
        <w:rPr>
          <w:rFonts w:eastAsia="Aptos" w:cs="Aptos"/>
        </w:rPr>
        <w:t>Taking a step back and looking at the whole picture, the following query shows that 2023 has been the worst year by far in the last 11 years with a total area of 1,661,252.01 hectares burnt,</w:t>
      </w:r>
      <w:r w:rsidR="009C1347" w:rsidRPr="00F766FC">
        <w:rPr>
          <w:rFonts w:eastAsia="Aptos" w:cs="Aptos"/>
        </w:rPr>
        <w:t xml:space="preserve"> distantly</w:t>
      </w:r>
      <w:r w:rsidRPr="00F766FC">
        <w:rPr>
          <w:rFonts w:eastAsia="Aptos" w:cs="Aptos"/>
        </w:rPr>
        <w:t xml:space="preserve"> followed by 2016 with 505,256.80, which </w:t>
      </w:r>
      <w:r w:rsidR="009C1347" w:rsidRPr="00F766FC">
        <w:rPr>
          <w:rFonts w:eastAsia="Aptos" w:cs="Aptos"/>
        </w:rPr>
        <w:t xml:space="preserve">only represents </w:t>
      </w:r>
      <w:r w:rsidRPr="00F766FC">
        <w:rPr>
          <w:rFonts w:eastAsia="Aptos" w:cs="Aptos"/>
        </w:rPr>
        <w:t>30% of the</w:t>
      </w:r>
      <w:r w:rsidR="009C1347" w:rsidRPr="00F766FC">
        <w:rPr>
          <w:rFonts w:eastAsia="Aptos" w:cs="Aptos"/>
        </w:rPr>
        <w:t xml:space="preserve"> total</w:t>
      </w:r>
      <w:r w:rsidRPr="00F766FC">
        <w:rPr>
          <w:rFonts w:eastAsia="Aptos" w:cs="Aptos"/>
        </w:rPr>
        <w:t xml:space="preserve"> area burnt in 2023. </w:t>
      </w:r>
    </w:p>
    <w:p w14:paraId="36FDE359" w14:textId="784ADD9B" w:rsidR="3A561A43" w:rsidRPr="00F766FC" w:rsidRDefault="3A561A43" w:rsidP="0016432C">
      <w:pPr>
        <w:spacing w:before="100" w:beforeAutospacing="1" w:after="100" w:afterAutospacing="1" w:line="240" w:lineRule="auto"/>
      </w:pPr>
      <w:r w:rsidRPr="00F766FC">
        <w:rPr>
          <w:noProof/>
        </w:rPr>
        <w:lastRenderedPageBreak/>
        <w:drawing>
          <wp:inline distT="0" distB="0" distL="0" distR="0" wp14:anchorId="79DBE5E2" wp14:editId="1BEA4DE3">
            <wp:extent cx="5816087" cy="1146147"/>
            <wp:effectExtent l="0" t="0" r="0" b="0"/>
            <wp:docPr id="281583905" name="Picture 28158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16087" cy="1146147"/>
                    </a:xfrm>
                    <a:prstGeom prst="rect">
                      <a:avLst/>
                    </a:prstGeom>
                  </pic:spPr>
                </pic:pic>
              </a:graphicData>
            </a:graphic>
          </wp:inline>
        </w:drawing>
      </w:r>
    </w:p>
    <w:p w14:paraId="04EC5B8C" w14:textId="4C8180DF" w:rsidR="3A561A43" w:rsidRPr="00F766FC" w:rsidRDefault="3A561A43" w:rsidP="009C1347">
      <w:pPr>
        <w:spacing w:before="100" w:beforeAutospacing="1" w:after="100" w:afterAutospacing="1" w:line="240" w:lineRule="auto"/>
        <w:ind w:firstLine="720"/>
        <w:rPr>
          <w:rFonts w:eastAsia="Aptos" w:cs="Aptos"/>
        </w:rPr>
      </w:pPr>
      <w:r w:rsidRPr="00F766FC">
        <w:rPr>
          <w:rFonts w:eastAsia="Aptos" w:cs="Aptos"/>
        </w:rPr>
        <w:t>Looking at the wildfire trend plot below, we see that fire size and fire count aren’t necessarily correlated</w:t>
      </w:r>
      <w:r w:rsidR="00A475A4" w:rsidRPr="00F766FC">
        <w:rPr>
          <w:rFonts w:eastAsia="Aptos" w:cs="Aptos"/>
        </w:rPr>
        <w:t>. W</w:t>
      </w:r>
      <w:r w:rsidRPr="00F766FC">
        <w:rPr>
          <w:rFonts w:eastAsia="Aptos" w:cs="Aptos"/>
        </w:rPr>
        <w:t>hile there are discrepancies around the major cause for fires, whether it’s lightning or human carelessness, most researchers and scientists agree that climate change is driving this problem to higher levels breaking records in Canada in 2023 (Drew, 2023).</w:t>
      </w:r>
      <w:r w:rsidR="009C1347" w:rsidRPr="00F766FC">
        <w:rPr>
          <w:rFonts w:eastAsia="Aptos" w:cs="Aptos"/>
        </w:rPr>
        <w:t xml:space="preserve"> </w:t>
      </w:r>
      <w:r w:rsidRPr="00F766FC">
        <w:rPr>
          <w:rFonts w:eastAsia="Aptos" w:cs="Aptos"/>
        </w:rPr>
        <w:t xml:space="preserve"> </w:t>
      </w:r>
      <w:r w:rsidRPr="00F766FC">
        <w:rPr>
          <w:noProof/>
        </w:rPr>
        <w:drawing>
          <wp:inline distT="0" distB="0" distL="0" distR="0" wp14:anchorId="5C452587" wp14:editId="4DD6B8ED">
            <wp:extent cx="5944116" cy="3767654"/>
            <wp:effectExtent l="0" t="0" r="0" b="0"/>
            <wp:docPr id="926269827" name="Picture 92626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4116" cy="3767654"/>
                    </a:xfrm>
                    <a:prstGeom prst="rect">
                      <a:avLst/>
                    </a:prstGeom>
                  </pic:spPr>
                </pic:pic>
              </a:graphicData>
            </a:graphic>
          </wp:inline>
        </w:drawing>
      </w:r>
      <w:r w:rsidRPr="00F766FC">
        <w:rPr>
          <w:rFonts w:eastAsia="Aptos" w:cs="Aptos"/>
        </w:rPr>
        <w:t xml:space="preserve">Figure </w:t>
      </w:r>
      <w:r w:rsidR="009C1347" w:rsidRPr="00F766FC">
        <w:rPr>
          <w:rFonts w:eastAsia="Aptos" w:cs="Aptos"/>
        </w:rPr>
        <w:t>1</w:t>
      </w:r>
      <w:r w:rsidRPr="00F766FC">
        <w:rPr>
          <w:rFonts w:eastAsia="Aptos" w:cs="Aptos"/>
        </w:rPr>
        <w:t xml:space="preserve">: </w:t>
      </w:r>
      <w:r w:rsidR="009C1347" w:rsidRPr="00F766FC">
        <w:rPr>
          <w:rFonts w:eastAsia="Aptos" w:cs="Aptos"/>
        </w:rPr>
        <w:t>C</w:t>
      </w:r>
      <w:r w:rsidRPr="00F766FC">
        <w:rPr>
          <w:rFonts w:eastAsia="Aptos" w:cs="Aptos"/>
        </w:rPr>
        <w:t xml:space="preserve">omparing trends between wildfire count and fire size in hectares.  </w:t>
      </w:r>
    </w:p>
    <w:p w14:paraId="0D2D1469" w14:textId="2E724673" w:rsidR="3A561A43" w:rsidRPr="00F766FC" w:rsidRDefault="3A561A43" w:rsidP="0016432C">
      <w:pPr>
        <w:spacing w:before="100" w:beforeAutospacing="1" w:after="100" w:afterAutospacing="1" w:line="240" w:lineRule="auto"/>
      </w:pPr>
      <w:r w:rsidRPr="00F766FC">
        <w:rPr>
          <w:rFonts w:eastAsia="Aptos" w:cs="Aptos"/>
          <w:b/>
          <w:bCs/>
        </w:rPr>
        <w:t>Q. What is the impact of wildfires on air quality and life expectancy?</w:t>
      </w:r>
    </w:p>
    <w:p w14:paraId="078ADF95" w14:textId="6D87556B" w:rsidR="3A561A43" w:rsidRPr="00F766FC" w:rsidRDefault="3A561A43" w:rsidP="00124131">
      <w:pPr>
        <w:spacing w:before="100" w:beforeAutospacing="1" w:after="100" w:afterAutospacing="1" w:line="240" w:lineRule="auto"/>
        <w:ind w:firstLine="720"/>
        <w:rPr>
          <w:rFonts w:eastAsia="Aptos" w:cs="Aptos"/>
        </w:rPr>
      </w:pPr>
      <w:r w:rsidRPr="00F766FC">
        <w:rPr>
          <w:rFonts w:eastAsia="Aptos" w:cs="Aptos"/>
        </w:rPr>
        <w:t>Besides the obvious environmental impact of wildfires, in the most recent years we have witnessed a significant increase in bad air quality during fire season. Adding to this, the rising global temperatures have contributed to the “…phenomenon of winds pushing smoke down...” to the southern parts of Canada and northern U.S. (</w:t>
      </w:r>
      <w:proofErr w:type="spellStart"/>
      <w:r w:rsidRPr="00F766FC">
        <w:rPr>
          <w:rFonts w:eastAsia="Aptos" w:cs="Aptos"/>
        </w:rPr>
        <w:t>Kopeliovich</w:t>
      </w:r>
      <w:proofErr w:type="spellEnd"/>
      <w:r w:rsidRPr="00F766FC">
        <w:rPr>
          <w:rFonts w:eastAsia="Aptos" w:cs="Aptos"/>
        </w:rPr>
        <w:t>, 2023</w:t>
      </w:r>
      <w:r w:rsidR="00124131" w:rsidRPr="00F766FC">
        <w:rPr>
          <w:rFonts w:eastAsia="Aptos" w:cs="Aptos"/>
        </w:rPr>
        <w:t>), carrying the smoke from wildfires that are kilometers away to densely populated areas</w:t>
      </w:r>
      <w:r w:rsidR="00C27863" w:rsidRPr="00F766FC">
        <w:rPr>
          <w:rFonts w:eastAsia="Aptos" w:cs="Aptos"/>
        </w:rPr>
        <w:t>, threatening people’s respiratory and hematologic health</w:t>
      </w:r>
      <w:r w:rsidRPr="00F766FC">
        <w:rPr>
          <w:rFonts w:eastAsia="Aptos" w:cs="Aptos"/>
        </w:rPr>
        <w:t xml:space="preserve"> (</w:t>
      </w:r>
      <w:r w:rsidRPr="00F766FC">
        <w:rPr>
          <w:rFonts w:eastAsia="Aptos" w:cs="Aptos"/>
          <w:i/>
          <w:iCs/>
        </w:rPr>
        <w:t>Wildfire Smoke and Your Health</w:t>
      </w:r>
      <w:r w:rsidRPr="00F766FC">
        <w:rPr>
          <w:rFonts w:eastAsia="Aptos" w:cs="Aptos"/>
        </w:rPr>
        <w:t>, n.d.).</w:t>
      </w:r>
    </w:p>
    <w:p w14:paraId="0675A8E6" w14:textId="0993C7C5" w:rsidR="3A561A43" w:rsidRPr="00F766FC" w:rsidRDefault="00C27863" w:rsidP="000341BC">
      <w:pPr>
        <w:spacing w:before="100" w:beforeAutospacing="1" w:after="100" w:afterAutospacing="1" w:line="240" w:lineRule="auto"/>
        <w:ind w:firstLine="720"/>
        <w:rPr>
          <w:rFonts w:eastAsia="Aptos" w:cs="Aptos"/>
        </w:rPr>
      </w:pPr>
      <w:r w:rsidRPr="00F766FC">
        <w:rPr>
          <w:rFonts w:eastAsia="Aptos" w:cs="Aptos"/>
        </w:rPr>
        <w:lastRenderedPageBreak/>
        <w:t xml:space="preserve">Calgary is the </w:t>
      </w:r>
      <w:r w:rsidR="000341BC" w:rsidRPr="00F766FC">
        <w:rPr>
          <w:rFonts w:eastAsia="Aptos" w:cs="Aptos"/>
        </w:rPr>
        <w:t>most</w:t>
      </w:r>
      <w:r w:rsidRPr="00F766FC">
        <w:rPr>
          <w:rFonts w:eastAsia="Aptos" w:cs="Aptos"/>
        </w:rPr>
        <w:t xml:space="preserve"> densely populated municipality in Alberta</w:t>
      </w:r>
      <w:r w:rsidR="000341BC" w:rsidRPr="00F766FC">
        <w:rPr>
          <w:rFonts w:eastAsia="Aptos" w:cs="Aptos"/>
        </w:rPr>
        <w:t xml:space="preserve">, and it turned out to have the worse average AQHI in the province. With the purpose </w:t>
      </w:r>
      <w:proofErr w:type="gramStart"/>
      <w:r w:rsidR="000341BC" w:rsidRPr="00F766FC">
        <w:rPr>
          <w:rFonts w:eastAsia="Aptos" w:cs="Aptos"/>
        </w:rPr>
        <w:t>to discover</w:t>
      </w:r>
      <w:proofErr w:type="gramEnd"/>
      <w:r w:rsidR="000341BC" w:rsidRPr="00F766FC">
        <w:rPr>
          <w:rFonts w:eastAsia="Aptos" w:cs="Aptos"/>
        </w:rPr>
        <w:t xml:space="preserve"> what period was the worst, the following query </w:t>
      </w:r>
      <w:r w:rsidR="3A561A43" w:rsidRPr="00F766FC">
        <w:rPr>
          <w:rFonts w:eastAsia="Aptos" w:cs="Aptos"/>
        </w:rPr>
        <w:t>reveal</w:t>
      </w:r>
      <w:r w:rsidR="000341BC" w:rsidRPr="00F766FC">
        <w:rPr>
          <w:rFonts w:eastAsia="Aptos" w:cs="Aptos"/>
        </w:rPr>
        <w:t>ed</w:t>
      </w:r>
      <w:r w:rsidR="3A561A43" w:rsidRPr="00F766FC">
        <w:rPr>
          <w:rFonts w:eastAsia="Aptos" w:cs="Aptos"/>
        </w:rPr>
        <w:t xml:space="preserve"> that the top 10 </w:t>
      </w:r>
      <w:r w:rsidR="000341BC" w:rsidRPr="00F766FC">
        <w:rPr>
          <w:rFonts w:eastAsia="Aptos" w:cs="Aptos"/>
        </w:rPr>
        <w:t xml:space="preserve">worst </w:t>
      </w:r>
      <w:r w:rsidR="3A561A43" w:rsidRPr="00F766FC">
        <w:rPr>
          <w:rFonts w:eastAsia="Aptos" w:cs="Aptos"/>
        </w:rPr>
        <w:t xml:space="preserve">years for air quality for most municipalities was 2018 even though there were no wildfires in any of them during </w:t>
      </w:r>
      <w:r w:rsidR="000341BC" w:rsidRPr="00F766FC">
        <w:rPr>
          <w:rFonts w:eastAsia="Aptos" w:cs="Aptos"/>
        </w:rPr>
        <w:t>the same</w:t>
      </w:r>
      <w:r w:rsidR="3A561A43" w:rsidRPr="00F766FC">
        <w:rPr>
          <w:rFonts w:eastAsia="Aptos" w:cs="Aptos"/>
        </w:rPr>
        <w:t xml:space="preserve"> year. This </w:t>
      </w:r>
      <w:r w:rsidR="000341BC" w:rsidRPr="00F766FC">
        <w:rPr>
          <w:rFonts w:eastAsia="Aptos" w:cs="Aptos"/>
        </w:rPr>
        <w:t xml:space="preserve">might be attributed </w:t>
      </w:r>
      <w:r w:rsidR="3A561A43" w:rsidRPr="00F766FC">
        <w:rPr>
          <w:rFonts w:eastAsia="Aptos" w:cs="Aptos"/>
        </w:rPr>
        <w:t xml:space="preserve">to wind speed and direction, since the wind </w:t>
      </w:r>
      <w:r w:rsidR="000341BC" w:rsidRPr="00F766FC">
        <w:rPr>
          <w:rFonts w:eastAsia="Aptos" w:cs="Aptos"/>
        </w:rPr>
        <w:t>can</w:t>
      </w:r>
      <w:r w:rsidR="3A561A43" w:rsidRPr="00F766FC">
        <w:rPr>
          <w:rFonts w:eastAsia="Aptos" w:cs="Aptos"/>
        </w:rPr>
        <w:t xml:space="preserve"> be blowing smoke from other provinces</w:t>
      </w:r>
      <w:r w:rsidR="000341BC" w:rsidRPr="00F766FC">
        <w:rPr>
          <w:rFonts w:eastAsia="Aptos" w:cs="Aptos"/>
        </w:rPr>
        <w:t xml:space="preserve"> and from fires far away</w:t>
      </w:r>
      <w:r w:rsidR="3A561A43" w:rsidRPr="00F766FC">
        <w:rPr>
          <w:rFonts w:eastAsia="Aptos" w:cs="Aptos"/>
        </w:rPr>
        <w:t xml:space="preserve">, for example </w:t>
      </w:r>
      <w:r w:rsidR="000341BC" w:rsidRPr="00F766FC">
        <w:rPr>
          <w:rFonts w:eastAsia="Aptos" w:cs="Aptos"/>
        </w:rPr>
        <w:t xml:space="preserve">in </w:t>
      </w:r>
      <w:r w:rsidR="3A561A43" w:rsidRPr="00F766FC">
        <w:rPr>
          <w:rFonts w:eastAsia="Aptos" w:cs="Aptos"/>
        </w:rPr>
        <w:t xml:space="preserve">BC, which had </w:t>
      </w:r>
      <w:r w:rsidR="3DBED166" w:rsidRPr="00F766FC">
        <w:rPr>
          <w:rFonts w:eastAsia="Aptos" w:cs="Aptos"/>
        </w:rPr>
        <w:t>its</w:t>
      </w:r>
      <w:r w:rsidR="3A561A43" w:rsidRPr="00F766FC">
        <w:rPr>
          <w:rFonts w:eastAsia="Aptos" w:cs="Aptos"/>
        </w:rPr>
        <w:t xml:space="preserve"> second worst year for wildfires in 2018 (BC Wildfire Service, 2024). </w:t>
      </w:r>
    </w:p>
    <w:p w14:paraId="77D2FF37" w14:textId="312DC5F3" w:rsidR="3A561A43" w:rsidRPr="00F766FC" w:rsidRDefault="3A561A43" w:rsidP="0016432C">
      <w:pPr>
        <w:spacing w:before="100" w:beforeAutospacing="1" w:after="100" w:afterAutospacing="1" w:line="240" w:lineRule="auto"/>
      </w:pPr>
      <w:r w:rsidRPr="00F766FC">
        <w:rPr>
          <w:noProof/>
        </w:rPr>
        <w:drawing>
          <wp:inline distT="0" distB="0" distL="0" distR="0" wp14:anchorId="08F3AE2C" wp14:editId="7A194AB0">
            <wp:extent cx="5200339" cy="2761728"/>
            <wp:effectExtent l="0" t="0" r="0" b="0"/>
            <wp:docPr id="453867996" name="Picture 45386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00339" cy="2761728"/>
                    </a:xfrm>
                    <a:prstGeom prst="rect">
                      <a:avLst/>
                    </a:prstGeom>
                  </pic:spPr>
                </pic:pic>
              </a:graphicData>
            </a:graphic>
          </wp:inline>
        </w:drawing>
      </w:r>
    </w:p>
    <w:p w14:paraId="1CA3FD3A" w14:textId="10D27E32" w:rsidR="3A561A43" w:rsidRPr="00F766FC" w:rsidRDefault="3A561A43" w:rsidP="00056FAC">
      <w:pPr>
        <w:spacing w:before="100" w:beforeAutospacing="1" w:after="100" w:afterAutospacing="1" w:line="240" w:lineRule="auto"/>
        <w:ind w:firstLine="720"/>
        <w:rPr>
          <w:rFonts w:eastAsia="Aptos" w:cs="Aptos"/>
        </w:rPr>
      </w:pPr>
      <w:r w:rsidRPr="00F766FC">
        <w:rPr>
          <w:rFonts w:eastAsia="Aptos" w:cs="Aptos"/>
        </w:rPr>
        <w:t xml:space="preserve">During fire season we mostly hear about </w:t>
      </w:r>
      <w:r w:rsidR="00F54C19" w:rsidRPr="00F766FC">
        <w:rPr>
          <w:rFonts w:eastAsia="Aptos" w:cs="Aptos"/>
        </w:rPr>
        <w:t xml:space="preserve">citizen </w:t>
      </w:r>
      <w:r w:rsidRPr="00F766FC">
        <w:rPr>
          <w:rFonts w:eastAsia="Aptos" w:cs="Aptos"/>
        </w:rPr>
        <w:t>displacement</w:t>
      </w:r>
      <w:r w:rsidR="00F54C19" w:rsidRPr="00F766FC">
        <w:rPr>
          <w:rFonts w:eastAsia="Aptos" w:cs="Aptos"/>
        </w:rPr>
        <w:t xml:space="preserve">, and fortunately </w:t>
      </w:r>
      <w:r w:rsidRPr="00F766FC">
        <w:rPr>
          <w:rFonts w:eastAsia="Aptos" w:cs="Aptos"/>
        </w:rPr>
        <w:t>not a lot about deaths. Regardless, we were interested to see if we could find any trends between life expectancy in the province and wildfires</w:t>
      </w:r>
      <w:r w:rsidR="00F54C19" w:rsidRPr="00F766FC">
        <w:rPr>
          <w:rFonts w:eastAsia="Aptos" w:cs="Aptos"/>
        </w:rPr>
        <w:t xml:space="preserve">. As expected, </w:t>
      </w:r>
      <w:r w:rsidRPr="00F766FC">
        <w:rPr>
          <w:rFonts w:eastAsia="Aptos" w:cs="Aptos"/>
        </w:rPr>
        <w:t xml:space="preserve">we didn’t notice any trends. On the one hand, a huge subset of the population would have to die for this to be reflected </w:t>
      </w:r>
      <w:r w:rsidR="00056FAC" w:rsidRPr="00F766FC">
        <w:rPr>
          <w:rFonts w:eastAsia="Aptos" w:cs="Aptos"/>
        </w:rPr>
        <w:t>in</w:t>
      </w:r>
      <w:r w:rsidRPr="00F766FC">
        <w:rPr>
          <w:rFonts w:eastAsia="Aptos" w:cs="Aptos"/>
        </w:rPr>
        <w:t xml:space="preserve"> life expectancy, and on the other, the effects of smoke on health, are not apparent immediately. </w:t>
      </w:r>
      <w:r w:rsidR="00056FAC" w:rsidRPr="00F766FC">
        <w:rPr>
          <w:rFonts w:eastAsia="Aptos" w:cs="Aptos"/>
        </w:rPr>
        <w:t>Moreover, this query provided some unexpected results. We d</w:t>
      </w:r>
      <w:r w:rsidRPr="00F766FC">
        <w:rPr>
          <w:rFonts w:eastAsia="Aptos" w:cs="Aptos"/>
        </w:rPr>
        <w:t>iscover</w:t>
      </w:r>
      <w:r w:rsidR="00056FAC" w:rsidRPr="00F766FC">
        <w:rPr>
          <w:rFonts w:eastAsia="Aptos" w:cs="Aptos"/>
        </w:rPr>
        <w:t xml:space="preserve">ed that </w:t>
      </w:r>
      <w:r w:rsidRPr="00F766FC">
        <w:rPr>
          <w:rFonts w:eastAsia="Aptos" w:cs="Aptos"/>
        </w:rPr>
        <w:t xml:space="preserve">life expectancy </w:t>
      </w:r>
      <w:r w:rsidR="00056FAC" w:rsidRPr="00F766FC">
        <w:rPr>
          <w:rFonts w:eastAsia="Aptos" w:cs="Aptos"/>
        </w:rPr>
        <w:t>peaked</w:t>
      </w:r>
      <w:r w:rsidRPr="00F766FC">
        <w:rPr>
          <w:rFonts w:eastAsia="Aptos" w:cs="Aptos"/>
        </w:rPr>
        <w:t xml:space="preserve"> in 2019 at 80.17 years</w:t>
      </w:r>
      <w:r w:rsidR="00056FAC" w:rsidRPr="00F766FC">
        <w:rPr>
          <w:rFonts w:eastAsia="Aptos" w:cs="Aptos"/>
        </w:rPr>
        <w:t xml:space="preserve">-old, and it has been </w:t>
      </w:r>
      <w:r w:rsidRPr="00F766FC">
        <w:rPr>
          <w:rFonts w:eastAsia="Aptos" w:cs="Aptos"/>
        </w:rPr>
        <w:t>going down since then. It is hard to speculate</w:t>
      </w:r>
      <w:r w:rsidR="00056FAC" w:rsidRPr="00F766FC">
        <w:rPr>
          <w:rFonts w:eastAsia="Aptos" w:cs="Aptos"/>
        </w:rPr>
        <w:t xml:space="preserve"> about why this is,</w:t>
      </w:r>
      <w:r w:rsidRPr="00F766FC">
        <w:rPr>
          <w:rFonts w:eastAsia="Aptos" w:cs="Aptos"/>
        </w:rPr>
        <w:t xml:space="preserve"> since there are countless factors that have an impact on the </w:t>
      </w:r>
      <w:proofErr w:type="gramStart"/>
      <w:r w:rsidRPr="00F766FC">
        <w:rPr>
          <w:rFonts w:eastAsia="Aptos" w:cs="Aptos"/>
        </w:rPr>
        <w:t>life-span</w:t>
      </w:r>
      <w:proofErr w:type="gramEnd"/>
      <w:r w:rsidRPr="00F766FC">
        <w:rPr>
          <w:rFonts w:eastAsia="Aptos" w:cs="Aptos"/>
        </w:rPr>
        <w:t xml:space="preserve"> of Albertans.   </w:t>
      </w:r>
    </w:p>
    <w:p w14:paraId="2299C8DA" w14:textId="0E01F19D" w:rsidR="61381780" w:rsidRPr="00F766FC" w:rsidRDefault="3A561A43" w:rsidP="0016432C">
      <w:pPr>
        <w:spacing w:before="100" w:beforeAutospacing="1" w:after="100" w:afterAutospacing="1" w:line="240" w:lineRule="auto"/>
      </w:pPr>
      <w:r w:rsidRPr="00F766FC">
        <w:rPr>
          <w:noProof/>
        </w:rPr>
        <w:lastRenderedPageBreak/>
        <w:drawing>
          <wp:inline distT="0" distB="0" distL="0" distR="0" wp14:anchorId="2824428B" wp14:editId="44D71449">
            <wp:extent cx="5401525" cy="3164098"/>
            <wp:effectExtent l="0" t="0" r="0" b="0"/>
            <wp:docPr id="354352083" name="Picture 3543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1525" cy="3164098"/>
                    </a:xfrm>
                    <a:prstGeom prst="rect">
                      <a:avLst/>
                    </a:prstGeom>
                  </pic:spPr>
                </pic:pic>
              </a:graphicData>
            </a:graphic>
          </wp:inline>
        </w:drawing>
      </w:r>
    </w:p>
    <w:p w14:paraId="7651B8F6" w14:textId="1510E17F" w:rsidR="3A561A43" w:rsidRPr="00F766FC" w:rsidRDefault="3A561A43" w:rsidP="0016432C">
      <w:pPr>
        <w:spacing w:before="100" w:beforeAutospacing="1" w:after="100" w:afterAutospacing="1" w:line="240" w:lineRule="auto"/>
      </w:pPr>
      <w:r w:rsidRPr="00F766FC">
        <w:rPr>
          <w:rFonts w:eastAsia="Aptos" w:cs="Aptos"/>
        </w:rPr>
        <w:t xml:space="preserve">Figure </w:t>
      </w:r>
      <w:r w:rsidR="00F766FC" w:rsidRPr="00F766FC">
        <w:rPr>
          <w:rFonts w:eastAsia="Aptos" w:cs="Aptos"/>
        </w:rPr>
        <w:t>2</w:t>
      </w:r>
      <w:r w:rsidRPr="00F766FC">
        <w:rPr>
          <w:rFonts w:eastAsia="Aptos" w:cs="Aptos"/>
        </w:rPr>
        <w:t>: Life expectancy VS average fire size (in hectares)</w:t>
      </w:r>
    </w:p>
    <w:p w14:paraId="2935A1D9" w14:textId="44995A06" w:rsidR="3A561A43" w:rsidRPr="00F766FC" w:rsidRDefault="3A561A43" w:rsidP="0016432C">
      <w:pPr>
        <w:spacing w:before="100" w:beforeAutospacing="1" w:after="100" w:afterAutospacing="1" w:line="240" w:lineRule="auto"/>
      </w:pPr>
      <w:r w:rsidRPr="00F766FC">
        <w:rPr>
          <w:rFonts w:eastAsia="Aptos" w:cs="Aptos"/>
          <w:b/>
          <w:bCs/>
          <w:sz w:val="30"/>
          <w:szCs w:val="30"/>
        </w:rPr>
        <w:t xml:space="preserve">ENERGY </w:t>
      </w:r>
    </w:p>
    <w:p w14:paraId="224882E8" w14:textId="1CA1EB32" w:rsidR="3A561A43" w:rsidRPr="00F766FC" w:rsidRDefault="3A561A43" w:rsidP="00F766FC">
      <w:pPr>
        <w:spacing w:before="100" w:beforeAutospacing="1" w:after="100" w:afterAutospacing="1" w:line="240" w:lineRule="auto"/>
        <w:ind w:firstLine="720"/>
        <w:rPr>
          <w:rFonts w:eastAsia="Aptos" w:cs="Aptos"/>
        </w:rPr>
      </w:pPr>
      <w:r w:rsidRPr="00F766FC">
        <w:rPr>
          <w:rFonts w:eastAsia="Aptos" w:cs="Aptos"/>
        </w:rPr>
        <w:t xml:space="preserve">The energy sector constitutes a pillar </w:t>
      </w:r>
      <w:r w:rsidR="00F766FC">
        <w:rPr>
          <w:rFonts w:eastAsia="Aptos" w:cs="Aptos"/>
        </w:rPr>
        <w:t>of</w:t>
      </w:r>
      <w:r w:rsidRPr="00F766FC">
        <w:rPr>
          <w:rFonts w:eastAsia="Aptos" w:cs="Aptos"/>
        </w:rPr>
        <w:t xml:space="preserve"> every society and as much as it drives innovation and progress, fossil fuels come at a cost to the environment and consequently health.</w:t>
      </w:r>
      <w:r w:rsidR="00F766FC">
        <w:rPr>
          <w:rFonts w:eastAsia="Aptos" w:cs="Aptos"/>
        </w:rPr>
        <w:t xml:space="preserve"> For our comparative analysis, w</w:t>
      </w:r>
      <w:r w:rsidRPr="00F766FC">
        <w:rPr>
          <w:rFonts w:eastAsia="Aptos" w:cs="Aptos"/>
        </w:rPr>
        <w:t xml:space="preserve">e decided to </w:t>
      </w:r>
      <w:proofErr w:type="gramStart"/>
      <w:r w:rsidRPr="00F766FC">
        <w:rPr>
          <w:rFonts w:eastAsia="Aptos" w:cs="Aptos"/>
        </w:rPr>
        <w:t>ho</w:t>
      </w:r>
      <w:r w:rsidR="00F766FC">
        <w:rPr>
          <w:rFonts w:eastAsia="Aptos" w:cs="Aptos"/>
        </w:rPr>
        <w:t>n</w:t>
      </w:r>
      <w:r w:rsidRPr="00F766FC">
        <w:rPr>
          <w:rFonts w:eastAsia="Aptos" w:cs="Aptos"/>
        </w:rPr>
        <w:t>e in on</w:t>
      </w:r>
      <w:proofErr w:type="gramEnd"/>
      <w:r w:rsidRPr="00F766FC">
        <w:rPr>
          <w:rFonts w:eastAsia="Aptos" w:cs="Aptos"/>
        </w:rPr>
        <w:t xml:space="preserve"> greenhouse gas emissions compared to natural gas production and oil wells around the province.</w:t>
      </w:r>
    </w:p>
    <w:p w14:paraId="1A641E9C" w14:textId="37D2D80F" w:rsidR="3A561A43" w:rsidRPr="00F766FC" w:rsidRDefault="3A561A43" w:rsidP="0016432C">
      <w:pPr>
        <w:spacing w:before="100" w:beforeAutospacing="1" w:after="100" w:afterAutospacing="1" w:line="240" w:lineRule="auto"/>
      </w:pPr>
      <w:r w:rsidRPr="00F766FC">
        <w:rPr>
          <w:rFonts w:eastAsia="Aptos" w:cs="Aptos"/>
          <w:b/>
          <w:bCs/>
        </w:rPr>
        <w:t xml:space="preserve">Q. How does Alberta’s energy sector impact the air quality health index?  </w:t>
      </w:r>
    </w:p>
    <w:p w14:paraId="49E6C112" w14:textId="018FFEA7" w:rsidR="3A561A43" w:rsidRPr="00F766FC" w:rsidRDefault="3A561A43" w:rsidP="00341B7A">
      <w:pPr>
        <w:spacing w:before="100" w:beforeAutospacing="1" w:after="100" w:afterAutospacing="1" w:line="240" w:lineRule="auto"/>
        <w:ind w:firstLine="720"/>
      </w:pPr>
      <w:r w:rsidRPr="00F766FC">
        <w:rPr>
          <w:rFonts w:eastAsia="Aptos" w:cs="Aptos"/>
        </w:rPr>
        <w:t>Alberta’s oil sands are mostly located in the northeast of the province, and expectedly, municipalities located in that region tend to have high</w:t>
      </w:r>
      <w:r w:rsidR="00341B7A">
        <w:rPr>
          <w:rFonts w:eastAsia="Aptos" w:cs="Aptos"/>
        </w:rPr>
        <w:t>er</w:t>
      </w:r>
      <w:r w:rsidRPr="00F766FC">
        <w:rPr>
          <w:rFonts w:eastAsia="Aptos" w:cs="Aptos"/>
        </w:rPr>
        <w:t xml:space="preserve"> levels of energy production. </w:t>
      </w:r>
    </w:p>
    <w:p w14:paraId="45927B98" w14:textId="59B809C8" w:rsidR="3A561A43" w:rsidRPr="00F766FC" w:rsidRDefault="3A561A43" w:rsidP="0016432C">
      <w:pPr>
        <w:spacing w:before="100" w:beforeAutospacing="1" w:after="100" w:afterAutospacing="1" w:line="240" w:lineRule="auto"/>
      </w:pPr>
      <w:r w:rsidRPr="00F766FC">
        <w:rPr>
          <w:noProof/>
        </w:rPr>
        <w:drawing>
          <wp:inline distT="0" distB="0" distL="0" distR="0" wp14:anchorId="4A9C3459" wp14:editId="5BC9B2C6">
            <wp:extent cx="5943600" cy="2090928"/>
            <wp:effectExtent l="0" t="0" r="0" b="0"/>
            <wp:docPr id="531710666" name="Picture 53171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90928"/>
                    </a:xfrm>
                    <a:prstGeom prst="rect">
                      <a:avLst/>
                    </a:prstGeom>
                  </pic:spPr>
                </pic:pic>
              </a:graphicData>
            </a:graphic>
          </wp:inline>
        </w:drawing>
      </w:r>
    </w:p>
    <w:p w14:paraId="013F905E" w14:textId="37B06698" w:rsidR="61381780" w:rsidRPr="00F766FC" w:rsidRDefault="61381780" w:rsidP="0016432C">
      <w:pPr>
        <w:spacing w:before="100" w:beforeAutospacing="1" w:after="100" w:afterAutospacing="1" w:line="240" w:lineRule="auto"/>
      </w:pPr>
    </w:p>
    <w:p w14:paraId="3E112CFA" w14:textId="17D1561F" w:rsidR="61381780" w:rsidRPr="00F766FC" w:rsidRDefault="61381780" w:rsidP="0016432C">
      <w:pPr>
        <w:spacing w:before="100" w:beforeAutospacing="1" w:after="100" w:afterAutospacing="1" w:line="240" w:lineRule="auto"/>
      </w:pPr>
    </w:p>
    <w:p w14:paraId="7633B06C" w14:textId="0DEB3D1E" w:rsidR="3A561A43" w:rsidRPr="00F766FC" w:rsidRDefault="3A561A43" w:rsidP="00341B7A">
      <w:pPr>
        <w:spacing w:before="100" w:beforeAutospacing="1" w:after="100" w:afterAutospacing="1" w:line="240" w:lineRule="auto"/>
        <w:ind w:firstLine="720"/>
      </w:pPr>
      <w:r w:rsidRPr="00F766FC">
        <w:rPr>
          <w:rFonts w:eastAsia="Aptos" w:cs="Aptos"/>
        </w:rPr>
        <w:t xml:space="preserve">This first query </w:t>
      </w:r>
      <w:r w:rsidR="00341B7A">
        <w:rPr>
          <w:rFonts w:eastAsia="Aptos" w:cs="Aptos"/>
        </w:rPr>
        <w:t xml:space="preserve">demonstrates </w:t>
      </w:r>
      <w:r w:rsidRPr="00F766FC">
        <w:rPr>
          <w:rFonts w:eastAsia="Aptos" w:cs="Aptos"/>
        </w:rPr>
        <w:t xml:space="preserve">the contribution of municipalities of total emission in Alberta, compares to their AQHI. The municipality of Wood Buffalo, located in the heart of the oil sands, has the highest </w:t>
      </w:r>
      <w:r w:rsidR="00341B7A">
        <w:rPr>
          <w:rFonts w:eastAsia="Aptos" w:cs="Aptos"/>
        </w:rPr>
        <w:t xml:space="preserve">emissions </w:t>
      </w:r>
      <w:r w:rsidRPr="00F766FC">
        <w:rPr>
          <w:rFonts w:eastAsia="Aptos" w:cs="Aptos"/>
        </w:rPr>
        <w:t xml:space="preserve">contribution at 29.5% but a great </w:t>
      </w:r>
      <w:r w:rsidR="00341B7A">
        <w:rPr>
          <w:rFonts w:eastAsia="Aptos" w:cs="Aptos"/>
        </w:rPr>
        <w:t>AQHI yearly a</w:t>
      </w:r>
      <w:r w:rsidRPr="00F766FC">
        <w:rPr>
          <w:rFonts w:eastAsia="Aptos" w:cs="Aptos"/>
        </w:rPr>
        <w:t>verage of 1.98. The rest of the municipalities show similar trends with no direct correlation between average AQHI and emissions. Since 1987 there has been an emphasis of maintaining good air quality in Wood Buffalo where the emissions per gallon of oil have been reduced since 1990 (“Alberta’s Oil Sands Resourceful. Responsible.,” 9 C.E.).</w:t>
      </w:r>
      <w:r w:rsidR="00341B7A">
        <w:rPr>
          <w:rFonts w:eastAsia="Aptos" w:cs="Aptos"/>
        </w:rPr>
        <w:t xml:space="preserve"> </w:t>
      </w:r>
      <w:r w:rsidRPr="00F766FC">
        <w:rPr>
          <w:rFonts w:eastAsia="Aptos" w:cs="Aptos"/>
        </w:rPr>
        <w:t xml:space="preserve">Nevertheless, this municipality is still a major source of greenhouse gas emissions, and a more thorough investigation would be insightful to determine what </w:t>
      </w:r>
      <w:r w:rsidR="00341B7A">
        <w:rPr>
          <w:rFonts w:eastAsia="Aptos" w:cs="Aptos"/>
        </w:rPr>
        <w:t xml:space="preserve">exactly </w:t>
      </w:r>
      <w:r w:rsidRPr="00F766FC">
        <w:rPr>
          <w:rFonts w:eastAsia="Aptos" w:cs="Aptos"/>
        </w:rPr>
        <w:t xml:space="preserve">is being done to reduce the impact on AQHI. </w:t>
      </w:r>
    </w:p>
    <w:p w14:paraId="24913812" w14:textId="54F84CE7" w:rsidR="00341B7A" w:rsidRDefault="3A561A43" w:rsidP="00341B7A">
      <w:pPr>
        <w:spacing w:before="100" w:beforeAutospacing="1" w:after="100" w:afterAutospacing="1" w:line="240" w:lineRule="auto"/>
        <w:ind w:firstLine="720"/>
        <w:rPr>
          <w:rFonts w:eastAsia="Aptos" w:cs="Aptos"/>
        </w:rPr>
      </w:pPr>
      <w:r w:rsidRPr="00F766FC">
        <w:rPr>
          <w:rFonts w:eastAsia="Aptos" w:cs="Aptos"/>
        </w:rPr>
        <w:t xml:space="preserve">Much has been discussed about phasing out fossil fuels in Alberta and analyzing oil well trends paint a less bleak picture. </w:t>
      </w:r>
      <w:r w:rsidR="76FCA13A" w:rsidRPr="00F766FC">
        <w:rPr>
          <w:noProof/>
        </w:rPr>
        <w:drawing>
          <wp:inline distT="0" distB="0" distL="0" distR="0" wp14:anchorId="2DB48063" wp14:editId="513EFCCE">
            <wp:extent cx="5462488" cy="1194920"/>
            <wp:effectExtent l="0" t="0" r="0" b="0"/>
            <wp:docPr id="605737435" name="Picture 60573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62488" cy="1194920"/>
                    </a:xfrm>
                    <a:prstGeom prst="rect">
                      <a:avLst/>
                    </a:prstGeom>
                  </pic:spPr>
                </pic:pic>
              </a:graphicData>
            </a:graphic>
          </wp:inline>
        </w:drawing>
      </w:r>
    </w:p>
    <w:p w14:paraId="7EAA3451" w14:textId="77777777" w:rsidR="00327451" w:rsidRDefault="00FC05B7" w:rsidP="0016432C">
      <w:pPr>
        <w:spacing w:before="100" w:beforeAutospacing="1" w:after="100" w:afterAutospacing="1" w:line="240" w:lineRule="auto"/>
      </w:pPr>
      <w:r w:rsidRPr="00F766FC">
        <w:rPr>
          <w:noProof/>
        </w:rPr>
        <w:drawing>
          <wp:inline distT="0" distB="0" distL="0" distR="0" wp14:anchorId="67C5D803" wp14:editId="374E2B1F">
            <wp:extent cx="5944116" cy="3511600"/>
            <wp:effectExtent l="0" t="0" r="0" b="0"/>
            <wp:docPr id="678024590" name="Picture 678024590" descr="A graph of oil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4590" name="Picture 678024590" descr="A graph of oil pric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4116" cy="3511600"/>
                    </a:xfrm>
                    <a:prstGeom prst="rect">
                      <a:avLst/>
                    </a:prstGeom>
                  </pic:spPr>
                </pic:pic>
              </a:graphicData>
            </a:graphic>
          </wp:inline>
        </w:drawing>
      </w:r>
      <w:r w:rsidR="3A561A43" w:rsidRPr="00F766FC">
        <w:rPr>
          <w:rFonts w:eastAsia="Aptos" w:cs="Aptos"/>
        </w:rPr>
        <w:t xml:space="preserve">FIGURE </w:t>
      </w:r>
      <w:r w:rsidR="00341B7A">
        <w:rPr>
          <w:rFonts w:eastAsia="Aptos" w:cs="Aptos"/>
        </w:rPr>
        <w:t>3</w:t>
      </w:r>
      <w:r w:rsidR="3A561A43" w:rsidRPr="00F766FC">
        <w:rPr>
          <w:rFonts w:eastAsia="Aptos" w:cs="Aptos"/>
        </w:rPr>
        <w:t>: Trends in number of oil wells across Alberta compared to average AQHI</w:t>
      </w:r>
    </w:p>
    <w:p w14:paraId="16D93CE4" w14:textId="2E227B03" w:rsidR="3A561A43" w:rsidRPr="00F766FC" w:rsidRDefault="00327451" w:rsidP="00327451">
      <w:pPr>
        <w:spacing w:before="100" w:beforeAutospacing="1" w:after="100" w:afterAutospacing="1" w:line="240" w:lineRule="auto"/>
        <w:ind w:firstLine="720"/>
      </w:pPr>
      <w:r>
        <w:lastRenderedPageBreak/>
        <w:t>As we can see, o</w:t>
      </w:r>
      <w:r w:rsidR="3A561A43" w:rsidRPr="00F766FC">
        <w:rPr>
          <w:rFonts w:eastAsia="Aptos" w:cs="Aptos"/>
        </w:rPr>
        <w:t xml:space="preserve">il wells peaked in 2005 with a total of 21,75 oil wells in the province compared to the lowest in 2020 with only 2,699. Like greenhouse gas emissions, we couldn’t see any correlation between oil well decline and an improvement in air quality. Nevertheless, we wanted to dive a bit deeper into the municipalities that have a higher-than-average oil well count. </w:t>
      </w:r>
    </w:p>
    <w:p w14:paraId="37496507" w14:textId="1D512B55" w:rsidR="6A6C2765" w:rsidRPr="00F766FC" w:rsidRDefault="6A6C2765" w:rsidP="0016432C">
      <w:pPr>
        <w:spacing w:before="100" w:beforeAutospacing="1" w:after="100" w:afterAutospacing="1" w:line="240" w:lineRule="auto"/>
      </w:pPr>
      <w:r w:rsidRPr="00F766FC">
        <w:rPr>
          <w:noProof/>
        </w:rPr>
        <w:drawing>
          <wp:inline distT="0" distB="0" distL="0" distR="0" wp14:anchorId="639E1969" wp14:editId="09784990">
            <wp:extent cx="5944116" cy="2566638"/>
            <wp:effectExtent l="0" t="0" r="0" b="0"/>
            <wp:docPr id="1962718692" name="Picture 196271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4116" cy="2566638"/>
                    </a:xfrm>
                    <a:prstGeom prst="rect">
                      <a:avLst/>
                    </a:prstGeom>
                  </pic:spPr>
                </pic:pic>
              </a:graphicData>
            </a:graphic>
          </wp:inline>
        </w:drawing>
      </w:r>
    </w:p>
    <w:p w14:paraId="51A42173" w14:textId="75591CAA" w:rsidR="3A561A43" w:rsidRPr="00F766FC" w:rsidRDefault="3A561A43" w:rsidP="00327451">
      <w:pPr>
        <w:spacing w:before="100" w:beforeAutospacing="1" w:after="100" w:afterAutospacing="1" w:line="240" w:lineRule="auto"/>
        <w:ind w:firstLine="720"/>
      </w:pPr>
      <w:r w:rsidRPr="00F766FC">
        <w:rPr>
          <w:rFonts w:eastAsia="Aptos" w:cs="Aptos"/>
        </w:rPr>
        <w:t xml:space="preserve">This last query was the definitive indicator that there is indeed no apparent correlation between the two. While the same municipalities kept showing up year after year for a higher-than-average well count (Wood Buffalo, Yellowhead County, </w:t>
      </w:r>
      <w:proofErr w:type="spellStart"/>
      <w:r w:rsidRPr="00F766FC">
        <w:rPr>
          <w:rFonts w:eastAsia="Aptos" w:cs="Aptos"/>
        </w:rPr>
        <w:t>Grande</w:t>
      </w:r>
      <w:proofErr w:type="spellEnd"/>
      <w:r w:rsidRPr="00F766FC">
        <w:rPr>
          <w:rFonts w:eastAsia="Aptos" w:cs="Aptos"/>
        </w:rPr>
        <w:t xml:space="preserve"> Prairie, etc.), the </w:t>
      </w:r>
      <w:r w:rsidR="00327451">
        <w:rPr>
          <w:rFonts w:eastAsia="Aptos" w:cs="Aptos"/>
        </w:rPr>
        <w:t xml:space="preserve">average </w:t>
      </w:r>
      <w:r w:rsidRPr="00F766FC">
        <w:rPr>
          <w:rFonts w:eastAsia="Aptos" w:cs="Aptos"/>
        </w:rPr>
        <w:t xml:space="preserve">AQHI per year for almost </w:t>
      </w:r>
      <w:proofErr w:type="gramStart"/>
      <w:r w:rsidR="00327451" w:rsidRPr="00F766FC">
        <w:rPr>
          <w:rFonts w:eastAsia="Aptos" w:cs="Aptos"/>
        </w:rPr>
        <w:t>all</w:t>
      </w:r>
      <w:r w:rsidRPr="00F766FC">
        <w:rPr>
          <w:rFonts w:eastAsia="Aptos" w:cs="Aptos"/>
        </w:rPr>
        <w:t xml:space="preserve"> </w:t>
      </w:r>
      <w:r w:rsidR="00327451">
        <w:rPr>
          <w:rFonts w:eastAsia="Aptos" w:cs="Aptos"/>
        </w:rPr>
        <w:t>of</w:t>
      </w:r>
      <w:proofErr w:type="gramEnd"/>
      <w:r w:rsidR="00327451">
        <w:rPr>
          <w:rFonts w:eastAsia="Aptos" w:cs="Aptos"/>
        </w:rPr>
        <w:t xml:space="preserve"> </w:t>
      </w:r>
      <w:r w:rsidRPr="00F766FC">
        <w:rPr>
          <w:rFonts w:eastAsia="Aptos" w:cs="Aptos"/>
        </w:rPr>
        <w:t xml:space="preserve">these municipalities </w:t>
      </w:r>
      <w:r w:rsidR="00327451">
        <w:rPr>
          <w:rFonts w:eastAsia="Aptos" w:cs="Aptos"/>
        </w:rPr>
        <w:t>was</w:t>
      </w:r>
      <w:r w:rsidRPr="00F766FC">
        <w:rPr>
          <w:rFonts w:eastAsia="Aptos" w:cs="Aptos"/>
        </w:rPr>
        <w:t xml:space="preserve"> very close to the average AQHI </w:t>
      </w:r>
      <w:r w:rsidR="00327451">
        <w:rPr>
          <w:rFonts w:eastAsia="Aptos" w:cs="Aptos"/>
        </w:rPr>
        <w:t xml:space="preserve">of municipalities with little to no oil wells. </w:t>
      </w:r>
    </w:p>
    <w:p w14:paraId="79AF6360" w14:textId="2E2B012C" w:rsidR="3A561A43" w:rsidRPr="00F766FC" w:rsidRDefault="3A561A43" w:rsidP="008402E5">
      <w:pPr>
        <w:spacing w:before="100" w:beforeAutospacing="1" w:after="100" w:afterAutospacing="1" w:line="240" w:lineRule="auto"/>
        <w:ind w:firstLine="720"/>
      </w:pPr>
      <w:r w:rsidRPr="00F766FC">
        <w:rPr>
          <w:rFonts w:eastAsia="Aptos" w:cs="Aptos"/>
        </w:rPr>
        <w:t>In accordance with our data, even though Alberta is the largest greenhouse gas emitter in the country (Government of Canada, Canada Energy Regulator, 2023), the impacts on AQHI don’t seem to be significant</w:t>
      </w:r>
      <w:r w:rsidR="008402E5">
        <w:rPr>
          <w:rFonts w:eastAsia="Aptos" w:cs="Aptos"/>
        </w:rPr>
        <w:t>,</w:t>
      </w:r>
      <w:r w:rsidRPr="00F766FC">
        <w:rPr>
          <w:rFonts w:eastAsia="Aptos" w:cs="Aptos"/>
        </w:rPr>
        <w:t xml:space="preserve"> and consequently, we don’t see how this would </w:t>
      </w:r>
      <w:proofErr w:type="gramStart"/>
      <w:r w:rsidRPr="00F766FC">
        <w:rPr>
          <w:rFonts w:eastAsia="Aptos" w:cs="Aptos"/>
        </w:rPr>
        <w:t>have an effect on</w:t>
      </w:r>
      <w:proofErr w:type="gramEnd"/>
      <w:r w:rsidRPr="00F766FC">
        <w:rPr>
          <w:rFonts w:eastAsia="Aptos" w:cs="Aptos"/>
        </w:rPr>
        <w:t xml:space="preserve"> life expectancy. </w:t>
      </w:r>
    </w:p>
    <w:p w14:paraId="1AE269BD" w14:textId="6E8C47A1" w:rsidR="1CA9C245" w:rsidRPr="008402E5" w:rsidRDefault="3A561A43" w:rsidP="0016432C">
      <w:pPr>
        <w:spacing w:before="100" w:beforeAutospacing="1" w:after="100" w:afterAutospacing="1" w:line="240" w:lineRule="auto"/>
      </w:pPr>
      <w:r w:rsidRPr="00F766FC">
        <w:rPr>
          <w:rFonts w:eastAsia="Aptos" w:cs="Aptos"/>
        </w:rPr>
        <w:t xml:space="preserve"> </w:t>
      </w:r>
      <w:r w:rsidR="1CA9C245" w:rsidRPr="00F766FC">
        <w:rPr>
          <w:rFonts w:eastAsia="Aptos" w:cs="Aptos"/>
          <w:b/>
          <w:bCs/>
          <w:sz w:val="30"/>
          <w:szCs w:val="30"/>
        </w:rPr>
        <w:t xml:space="preserve">INANIMATE DEMOGRAPHICS </w:t>
      </w:r>
    </w:p>
    <w:p w14:paraId="0C88AB34" w14:textId="4B642BBC" w:rsidR="55ACDCE8" w:rsidRPr="00F766FC" w:rsidRDefault="55ACDCE8" w:rsidP="008F4049">
      <w:pPr>
        <w:spacing w:before="100" w:beforeAutospacing="1" w:after="100" w:afterAutospacing="1" w:line="240" w:lineRule="auto"/>
        <w:ind w:firstLine="720"/>
        <w:rPr>
          <w:rFonts w:eastAsia="Aptos" w:cs="Aptos"/>
        </w:rPr>
      </w:pPr>
      <w:r w:rsidRPr="00F766FC">
        <w:rPr>
          <w:rFonts w:eastAsia="Aptos" w:cs="Aptos"/>
        </w:rPr>
        <w:t>To relate</w:t>
      </w:r>
      <w:r w:rsidR="1CA9C245" w:rsidRPr="00F766FC">
        <w:rPr>
          <w:rFonts w:eastAsia="Aptos" w:cs="Aptos"/>
        </w:rPr>
        <w:t xml:space="preserve"> air quality and life expectancy</w:t>
      </w:r>
      <w:r w:rsidR="0BEADCF1" w:rsidRPr="00F766FC">
        <w:rPr>
          <w:rFonts w:eastAsia="Aptos" w:cs="Aptos"/>
        </w:rPr>
        <w:t xml:space="preserve"> to inanimate demographics in Alberta</w:t>
      </w:r>
      <w:r w:rsidR="1CA9C245" w:rsidRPr="00F766FC">
        <w:rPr>
          <w:rFonts w:eastAsia="Aptos" w:cs="Aptos"/>
        </w:rPr>
        <w:t xml:space="preserve">, we </w:t>
      </w:r>
      <w:r w:rsidR="3C6006C7" w:rsidRPr="00F766FC">
        <w:rPr>
          <w:rFonts w:eastAsia="Aptos" w:cs="Aptos"/>
        </w:rPr>
        <w:t>investigated</w:t>
      </w:r>
      <w:r w:rsidR="6A2CBB50" w:rsidRPr="00F766FC">
        <w:rPr>
          <w:rFonts w:eastAsia="Aptos" w:cs="Aptos"/>
        </w:rPr>
        <w:t xml:space="preserve"> key </w:t>
      </w:r>
      <w:r w:rsidR="556C837B" w:rsidRPr="00F766FC">
        <w:rPr>
          <w:rFonts w:eastAsia="Aptos" w:cs="Aptos"/>
        </w:rPr>
        <w:t>contributors</w:t>
      </w:r>
      <w:r w:rsidR="6A2CBB50" w:rsidRPr="00F766FC">
        <w:rPr>
          <w:rFonts w:eastAsia="Aptos" w:cs="Aptos"/>
        </w:rPr>
        <w:t xml:space="preserve"> of air pollution including vehicle registration, dwelling counts, and housing starts</w:t>
      </w:r>
      <w:r w:rsidR="1CA9C245" w:rsidRPr="00F766FC">
        <w:rPr>
          <w:rFonts w:eastAsia="Aptos" w:cs="Aptos"/>
        </w:rPr>
        <w:t>.</w:t>
      </w:r>
      <w:r w:rsidR="3AC6EDDD" w:rsidRPr="00F766FC">
        <w:rPr>
          <w:rFonts w:eastAsia="Aptos" w:cs="Aptos"/>
        </w:rPr>
        <w:t xml:space="preserve"> Our guiding questions on this topic were all led by how these factors may affect air quality and/or life expectancy.</w:t>
      </w:r>
      <w:r w:rsidR="13C1AC60" w:rsidRPr="00F766FC">
        <w:rPr>
          <w:rFonts w:eastAsia="Aptos" w:cs="Aptos"/>
        </w:rPr>
        <w:t xml:space="preserve"> W</w:t>
      </w:r>
      <w:r w:rsidR="032607ED" w:rsidRPr="00F766FC">
        <w:rPr>
          <w:rFonts w:eastAsia="Aptos" w:cs="Aptos"/>
        </w:rPr>
        <w:t xml:space="preserve">e </w:t>
      </w:r>
      <w:r w:rsidR="507F577A" w:rsidRPr="00F766FC">
        <w:rPr>
          <w:rFonts w:eastAsia="Aptos" w:cs="Aptos"/>
        </w:rPr>
        <w:t xml:space="preserve">first </w:t>
      </w:r>
      <w:r w:rsidR="00697E6E">
        <w:rPr>
          <w:rFonts w:eastAsia="Aptos" w:cs="Aptos"/>
        </w:rPr>
        <w:t>explored</w:t>
      </w:r>
      <w:r w:rsidR="6A0E931A" w:rsidRPr="00F766FC">
        <w:rPr>
          <w:rFonts w:eastAsia="Aptos" w:cs="Aptos"/>
        </w:rPr>
        <w:t xml:space="preserve"> how</w:t>
      </w:r>
      <w:r w:rsidR="032607ED" w:rsidRPr="00F766FC">
        <w:rPr>
          <w:rFonts w:eastAsia="Aptos" w:cs="Aptos"/>
        </w:rPr>
        <w:t xml:space="preserve"> inanimate </w:t>
      </w:r>
      <w:r w:rsidR="3391D9F2" w:rsidRPr="00F766FC">
        <w:rPr>
          <w:rFonts w:eastAsia="Aptos" w:cs="Aptos"/>
        </w:rPr>
        <w:t xml:space="preserve">factors </w:t>
      </w:r>
      <w:r w:rsidR="7A4649B1" w:rsidRPr="00F766FC">
        <w:rPr>
          <w:rFonts w:eastAsia="Aptos" w:cs="Aptos"/>
        </w:rPr>
        <w:t>relate to</w:t>
      </w:r>
      <w:r w:rsidR="032607ED" w:rsidRPr="00F766FC">
        <w:rPr>
          <w:rFonts w:eastAsia="Aptos" w:cs="Aptos"/>
        </w:rPr>
        <w:t xml:space="preserve"> air </w:t>
      </w:r>
      <w:r w:rsidR="05338A6D" w:rsidRPr="00F766FC">
        <w:rPr>
          <w:rFonts w:eastAsia="Aptos" w:cs="Aptos"/>
        </w:rPr>
        <w:t>pollution</w:t>
      </w:r>
      <w:r w:rsidR="032607ED" w:rsidRPr="00F766FC">
        <w:rPr>
          <w:rFonts w:eastAsia="Aptos" w:cs="Aptos"/>
        </w:rPr>
        <w:t xml:space="preserve"> as shown by our data. We</w:t>
      </w:r>
      <w:r w:rsidR="5D6D0FBA" w:rsidRPr="00F766FC">
        <w:rPr>
          <w:rFonts w:eastAsia="Aptos" w:cs="Aptos"/>
        </w:rPr>
        <w:t xml:space="preserve"> then ran into</w:t>
      </w:r>
      <w:r w:rsidR="032607ED" w:rsidRPr="00F766FC">
        <w:rPr>
          <w:rFonts w:eastAsia="Aptos" w:cs="Aptos"/>
        </w:rPr>
        <w:t xml:space="preserve"> </w:t>
      </w:r>
      <w:r w:rsidR="00697E6E" w:rsidRPr="00F766FC">
        <w:rPr>
          <w:rFonts w:eastAsia="Aptos" w:cs="Aptos"/>
        </w:rPr>
        <w:t>queries</w:t>
      </w:r>
      <w:r w:rsidR="032607ED" w:rsidRPr="00F766FC">
        <w:rPr>
          <w:rFonts w:eastAsia="Aptos" w:cs="Aptos"/>
        </w:rPr>
        <w:t xml:space="preserve"> using air quality index as our response </w:t>
      </w:r>
      <w:proofErr w:type="gramStart"/>
      <w:r w:rsidR="00697E6E" w:rsidRPr="00F766FC">
        <w:rPr>
          <w:rFonts w:eastAsia="Aptos" w:cs="Aptos"/>
        </w:rPr>
        <w:t>variable</w:t>
      </w:r>
      <w:r w:rsidR="00697E6E">
        <w:rPr>
          <w:rFonts w:eastAsia="Aptos" w:cs="Aptos"/>
        </w:rPr>
        <w:t>,</w:t>
      </w:r>
      <w:r w:rsidR="00697E6E" w:rsidRPr="00F766FC">
        <w:rPr>
          <w:rFonts w:eastAsia="Aptos" w:cs="Aptos"/>
        </w:rPr>
        <w:t xml:space="preserve"> and</w:t>
      </w:r>
      <w:proofErr w:type="gramEnd"/>
      <w:r w:rsidR="032607ED" w:rsidRPr="00F766FC">
        <w:rPr>
          <w:rFonts w:eastAsia="Aptos" w:cs="Aptos"/>
        </w:rPr>
        <w:t xml:space="preserve"> </w:t>
      </w:r>
      <w:r w:rsidR="0E828C81" w:rsidRPr="00F766FC">
        <w:rPr>
          <w:rFonts w:eastAsia="Aptos" w:cs="Aptos"/>
        </w:rPr>
        <w:t>will show how we</w:t>
      </w:r>
      <w:r w:rsidR="032607ED" w:rsidRPr="00F766FC">
        <w:rPr>
          <w:rFonts w:eastAsia="Aptos" w:cs="Aptos"/>
        </w:rPr>
        <w:t xml:space="preserve"> </w:t>
      </w:r>
      <w:r w:rsidR="569F878D" w:rsidRPr="00F766FC">
        <w:rPr>
          <w:rFonts w:eastAsia="Aptos" w:cs="Aptos"/>
        </w:rPr>
        <w:t>shifted to exploring life expectancy against these inanimate factors.</w:t>
      </w:r>
    </w:p>
    <w:p w14:paraId="4E9B7028" w14:textId="7DB7828E" w:rsidR="3A561A43" w:rsidRPr="00F766FC" w:rsidRDefault="3A561A43" w:rsidP="0016432C">
      <w:pPr>
        <w:spacing w:before="100" w:beforeAutospacing="1" w:after="100" w:afterAutospacing="1" w:line="240" w:lineRule="auto"/>
        <w:rPr>
          <w:rFonts w:eastAsia="Aptos" w:cs="Aptos"/>
          <w:b/>
          <w:bCs/>
        </w:rPr>
      </w:pPr>
      <w:r w:rsidRPr="00F766FC">
        <w:rPr>
          <w:rFonts w:eastAsia="Aptos" w:cs="Aptos"/>
          <w:b/>
          <w:bCs/>
        </w:rPr>
        <w:t xml:space="preserve">Q. What is the </w:t>
      </w:r>
      <w:r w:rsidR="5A0AFDC9" w:rsidRPr="00F766FC">
        <w:rPr>
          <w:rFonts w:eastAsia="Aptos" w:cs="Aptos"/>
          <w:b/>
          <w:bCs/>
        </w:rPr>
        <w:t>relationship between</w:t>
      </w:r>
      <w:r w:rsidRPr="00F766FC">
        <w:rPr>
          <w:rFonts w:eastAsia="Aptos" w:cs="Aptos"/>
          <w:b/>
          <w:bCs/>
        </w:rPr>
        <w:t xml:space="preserve"> </w:t>
      </w:r>
      <w:r w:rsidR="40A4C693" w:rsidRPr="00F766FC">
        <w:rPr>
          <w:rFonts w:eastAsia="Aptos" w:cs="Aptos"/>
          <w:b/>
          <w:bCs/>
        </w:rPr>
        <w:t>inanimate demographics and air pollution</w:t>
      </w:r>
      <w:r w:rsidRPr="00F766FC">
        <w:rPr>
          <w:rFonts w:eastAsia="Aptos" w:cs="Aptos"/>
          <w:b/>
          <w:bCs/>
        </w:rPr>
        <w:t>?</w:t>
      </w:r>
    </w:p>
    <w:p w14:paraId="003C09D4" w14:textId="77777777" w:rsidR="00697E6E" w:rsidRDefault="4BD77DF4" w:rsidP="0016432C">
      <w:pPr>
        <w:spacing w:before="100" w:beforeAutospacing="1" w:after="100" w:afterAutospacing="1" w:line="240" w:lineRule="auto"/>
        <w:rPr>
          <w:rFonts w:eastAsia="Aptos" w:cs="Aptos"/>
        </w:rPr>
      </w:pPr>
      <w:r w:rsidRPr="00F766FC">
        <w:rPr>
          <w:noProof/>
        </w:rPr>
        <w:lastRenderedPageBreak/>
        <w:drawing>
          <wp:inline distT="0" distB="0" distL="0" distR="0" wp14:anchorId="3F124BD3" wp14:editId="37931FD0">
            <wp:extent cx="5944116" cy="2072820"/>
            <wp:effectExtent l="0" t="0" r="0" b="0"/>
            <wp:docPr id="260925952" name="Picture 26092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4116" cy="2072820"/>
                    </a:xfrm>
                    <a:prstGeom prst="rect">
                      <a:avLst/>
                    </a:prstGeom>
                  </pic:spPr>
                </pic:pic>
              </a:graphicData>
            </a:graphic>
          </wp:inline>
        </w:drawing>
      </w:r>
    </w:p>
    <w:p w14:paraId="2766F3A0" w14:textId="1A51BAA6" w:rsidR="61381780" w:rsidRPr="00697E6E" w:rsidRDefault="3A561A43" w:rsidP="00697E6E">
      <w:pPr>
        <w:spacing w:before="100" w:beforeAutospacing="1" w:after="100" w:afterAutospacing="1" w:line="240" w:lineRule="auto"/>
        <w:ind w:firstLine="720"/>
        <w:rPr>
          <w:rFonts w:eastAsia="Aptos" w:cs="Aptos"/>
        </w:rPr>
      </w:pPr>
      <w:r w:rsidRPr="00F766FC">
        <w:rPr>
          <w:rFonts w:eastAsia="Aptos" w:cs="Aptos"/>
        </w:rPr>
        <w:t xml:space="preserve">For all the municipalities in our datasets, the number of vehicle registrations significantly exceeds the number of dwelling units. Strathcona County shows a strong relationship between higher vehicle ownership and emissions contribution. Despite fewer total vehicles (1.37M) compared to urban centers, its emissions percentage (6.51%) is disproportionately high. This could very well be due to other emission contributing factors possibly linked to oil and gas production. Urban areas like Calgary and Edmonton have the largest differences between dwelling units and vehicle registration, with 4.17M and 2.02M more vehicles than dwellings, but while Calgary has a 3.6% contribution to emissions, Edmonton only contributes with 1.5%. These insights indicate that there is a higher per-household vehicle ownership, or a great number of vehicles registered in these cities while not necessarily living in them. Lastly, the lack of strong correlation between high vehicle registration and dwelling units with larger percentage emissions, would point back to oil and gas as the major source of greenhouse gas emissions. </w:t>
      </w:r>
    </w:p>
    <w:p w14:paraId="6CC860EF" w14:textId="77777777" w:rsidR="00B64B88" w:rsidRDefault="75926035" w:rsidP="0016432C">
      <w:pPr>
        <w:spacing w:before="100" w:beforeAutospacing="1" w:after="100" w:afterAutospacing="1" w:line="240" w:lineRule="auto"/>
        <w:rPr>
          <w:rFonts w:eastAsia="Aptos" w:cs="Aptos"/>
          <w:b/>
          <w:bCs/>
        </w:rPr>
      </w:pPr>
      <w:r w:rsidRPr="00F766FC">
        <w:rPr>
          <w:rFonts w:eastAsia="Aptos" w:cs="Aptos"/>
          <w:b/>
          <w:bCs/>
        </w:rPr>
        <w:t xml:space="preserve">Q. </w:t>
      </w:r>
      <w:r w:rsidR="4F8FEBA4" w:rsidRPr="00F766FC">
        <w:rPr>
          <w:rFonts w:eastAsia="Aptos" w:cs="Aptos"/>
          <w:b/>
          <w:bCs/>
        </w:rPr>
        <w:t xml:space="preserve">Can we identify any patterns in the data that give us insight on how inanimate factors </w:t>
      </w:r>
      <w:r w:rsidR="546B6B47" w:rsidRPr="00F766FC">
        <w:rPr>
          <w:rFonts w:eastAsia="Aptos" w:cs="Aptos"/>
          <w:b/>
          <w:bCs/>
        </w:rPr>
        <w:t>affect</w:t>
      </w:r>
      <w:r w:rsidR="4F8FEBA4" w:rsidRPr="00F766FC">
        <w:rPr>
          <w:rFonts w:eastAsia="Aptos" w:cs="Aptos"/>
          <w:b/>
          <w:bCs/>
        </w:rPr>
        <w:t xml:space="preserve"> AQI / Life E</w:t>
      </w:r>
      <w:r w:rsidR="2D747060" w:rsidRPr="00F766FC">
        <w:rPr>
          <w:rFonts w:eastAsia="Aptos" w:cs="Aptos"/>
          <w:b/>
          <w:bCs/>
        </w:rPr>
        <w:t>xpectancy</w:t>
      </w:r>
      <w:r w:rsidRPr="00F766FC">
        <w:rPr>
          <w:rFonts w:eastAsia="Aptos" w:cs="Aptos"/>
          <w:b/>
          <w:bCs/>
        </w:rPr>
        <w:t>?</w:t>
      </w:r>
      <w:r w:rsidR="00B64B88" w:rsidRPr="00F766FC">
        <w:rPr>
          <w:noProof/>
        </w:rPr>
        <w:drawing>
          <wp:inline distT="0" distB="0" distL="0" distR="0" wp14:anchorId="047E1DE8" wp14:editId="5E3BB2D3">
            <wp:extent cx="4427220" cy="2816225"/>
            <wp:effectExtent l="0" t="0" r="0" b="3175"/>
            <wp:docPr id="483757010" name="Picture 48375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7220" cy="2816225"/>
                    </a:xfrm>
                    <a:prstGeom prst="rect">
                      <a:avLst/>
                    </a:prstGeom>
                  </pic:spPr>
                </pic:pic>
              </a:graphicData>
            </a:graphic>
          </wp:inline>
        </w:drawing>
      </w:r>
    </w:p>
    <w:p w14:paraId="6806217F" w14:textId="031E0F53" w:rsidR="008B58CA" w:rsidRPr="00F766FC" w:rsidRDefault="002A750F" w:rsidP="008B58CA">
      <w:pPr>
        <w:spacing w:before="100" w:beforeAutospacing="1" w:after="100" w:afterAutospacing="1" w:line="240" w:lineRule="auto"/>
        <w:ind w:firstLine="720"/>
        <w:rPr>
          <w:rFonts w:eastAsia="Aptos" w:cs="Aptos"/>
        </w:rPr>
      </w:pPr>
      <w:r w:rsidRPr="00F766FC">
        <w:rPr>
          <w:noProof/>
        </w:rPr>
        <w:lastRenderedPageBreak/>
        <w:drawing>
          <wp:anchor distT="0" distB="0" distL="114300" distR="114300" simplePos="0" relativeHeight="251658240" behindDoc="0" locked="0" layoutInCell="1" allowOverlap="1" wp14:anchorId="7B2754A6" wp14:editId="001EC305">
            <wp:simplePos x="0" y="0"/>
            <wp:positionH relativeFrom="column">
              <wp:posOffset>0</wp:posOffset>
            </wp:positionH>
            <wp:positionV relativeFrom="paragraph">
              <wp:posOffset>1287780</wp:posOffset>
            </wp:positionV>
            <wp:extent cx="3223895" cy="2856865"/>
            <wp:effectExtent l="0" t="0" r="0" b="635"/>
            <wp:wrapSquare wrapText="bothSides"/>
            <wp:docPr id="733865962" name="Picture 73386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895" cy="2856865"/>
                    </a:xfrm>
                    <a:prstGeom prst="rect">
                      <a:avLst/>
                    </a:prstGeom>
                  </pic:spPr>
                </pic:pic>
              </a:graphicData>
            </a:graphic>
          </wp:anchor>
        </w:drawing>
      </w:r>
      <w:r w:rsidR="008B58CA" w:rsidRPr="00F766FC">
        <w:rPr>
          <w:noProof/>
        </w:rPr>
        <w:drawing>
          <wp:anchor distT="0" distB="0" distL="114300" distR="114300" simplePos="0" relativeHeight="251659264" behindDoc="0" locked="0" layoutInCell="1" allowOverlap="1" wp14:anchorId="1F1D9A98" wp14:editId="29B965AF">
            <wp:simplePos x="0" y="0"/>
            <wp:positionH relativeFrom="column">
              <wp:posOffset>3329940</wp:posOffset>
            </wp:positionH>
            <wp:positionV relativeFrom="paragraph">
              <wp:posOffset>1287780</wp:posOffset>
            </wp:positionV>
            <wp:extent cx="3218180" cy="2857500"/>
            <wp:effectExtent l="0" t="0" r="1270" b="0"/>
            <wp:wrapSquare wrapText="bothSides"/>
            <wp:docPr id="2049920701" name="Picture 20499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8180" cy="2857500"/>
                    </a:xfrm>
                    <a:prstGeom prst="rect">
                      <a:avLst/>
                    </a:prstGeom>
                  </pic:spPr>
                </pic:pic>
              </a:graphicData>
            </a:graphic>
          </wp:anchor>
        </w:drawing>
      </w:r>
      <w:r w:rsidR="0CF17F62" w:rsidRPr="00F766FC">
        <w:rPr>
          <w:rFonts w:eastAsia="Aptos" w:cs="Aptos"/>
        </w:rPr>
        <w:t xml:space="preserve">To answer this question, we developed a query (as shown above) to </w:t>
      </w:r>
      <w:r w:rsidR="3FAAEBB8" w:rsidRPr="00F766FC">
        <w:rPr>
          <w:rFonts w:eastAsia="Aptos" w:cs="Aptos"/>
        </w:rPr>
        <w:t>investigate</w:t>
      </w:r>
      <w:r w:rsidR="0CF17F62" w:rsidRPr="00F766FC">
        <w:rPr>
          <w:rFonts w:eastAsia="Aptos" w:cs="Aptos"/>
        </w:rPr>
        <w:t xml:space="preserve"> our demographic factors collected relative to population size. Population is a key metric when considering these variables, because both vehicle registration and </w:t>
      </w:r>
      <w:r w:rsidR="35B04EF1" w:rsidRPr="00F766FC">
        <w:rPr>
          <w:rFonts w:eastAsia="Aptos" w:cs="Aptos"/>
        </w:rPr>
        <w:t xml:space="preserve">dwelling count </w:t>
      </w:r>
      <w:r w:rsidR="008B58CA">
        <w:rPr>
          <w:rFonts w:eastAsia="Aptos" w:cs="Aptos"/>
        </w:rPr>
        <w:t>are</w:t>
      </w:r>
      <w:r w:rsidR="35B04EF1" w:rsidRPr="00F766FC">
        <w:rPr>
          <w:rFonts w:eastAsia="Aptos" w:cs="Aptos"/>
        </w:rPr>
        <w:t xml:space="preserve"> relative to </w:t>
      </w:r>
      <w:r w:rsidR="008B58CA">
        <w:rPr>
          <w:rFonts w:eastAsia="Aptos" w:cs="Aptos"/>
        </w:rPr>
        <w:t xml:space="preserve">the </w:t>
      </w:r>
      <w:r w:rsidR="35B04EF1" w:rsidRPr="00F766FC">
        <w:rPr>
          <w:rFonts w:eastAsia="Aptos" w:cs="Aptos"/>
        </w:rPr>
        <w:t xml:space="preserve">population size of a municipality. </w:t>
      </w:r>
      <w:r w:rsidR="6BF268CA" w:rsidRPr="00F766FC">
        <w:rPr>
          <w:rFonts w:eastAsia="Aptos" w:cs="Aptos"/>
        </w:rPr>
        <w:t xml:space="preserve">Because of this, we took the ratio for vehicle registration and dwelling count against population size. </w:t>
      </w:r>
      <w:r w:rsidR="7A486E03" w:rsidRPr="00F766FC">
        <w:rPr>
          <w:rFonts w:eastAsia="Aptos" w:cs="Aptos"/>
        </w:rPr>
        <w:t>C</w:t>
      </w:r>
      <w:r w:rsidR="73A786E0" w:rsidRPr="00F766FC">
        <w:rPr>
          <w:rFonts w:eastAsia="Aptos" w:cs="Aptos"/>
        </w:rPr>
        <w:t xml:space="preserve">reating visualizations from </w:t>
      </w:r>
      <w:r w:rsidR="249BD14F" w:rsidRPr="00F766FC">
        <w:rPr>
          <w:rFonts w:eastAsia="Aptos" w:cs="Aptos"/>
        </w:rPr>
        <w:t>this query was able to give us more perspective on the results</w:t>
      </w:r>
      <w:r w:rsidR="73A786E0" w:rsidRPr="00F766FC">
        <w:rPr>
          <w:rFonts w:eastAsia="Aptos" w:cs="Aptos"/>
        </w:rPr>
        <w:t>:</w:t>
      </w:r>
    </w:p>
    <w:p w14:paraId="277F8636" w14:textId="344CD898" w:rsidR="282B7A7E" w:rsidRPr="00F766FC" w:rsidRDefault="282B7A7E" w:rsidP="0016432C">
      <w:pPr>
        <w:spacing w:before="100" w:beforeAutospacing="1" w:after="100" w:afterAutospacing="1" w:line="240" w:lineRule="auto"/>
      </w:pPr>
      <w:r w:rsidRPr="00F766FC">
        <w:t xml:space="preserve">Figure </w:t>
      </w:r>
      <w:r w:rsidR="002A750F">
        <w:t>4</w:t>
      </w:r>
      <w:r w:rsidRPr="00F766FC">
        <w:t xml:space="preserve">: Bubble plots representing how dwelling count and vehicle registration rates per person compare. </w:t>
      </w:r>
      <w:r w:rsidR="7875F259" w:rsidRPr="00F766FC">
        <w:t>The size</w:t>
      </w:r>
      <w:r w:rsidRPr="00F766FC">
        <w:t xml:space="preserve"> of each bubble is representative of population size, and the color schematic is </w:t>
      </w:r>
      <w:r w:rsidR="028AEAAE" w:rsidRPr="00F766FC">
        <w:t>representative</w:t>
      </w:r>
      <w:r w:rsidRPr="00F766FC">
        <w:t xml:space="preserve"> of </w:t>
      </w:r>
      <w:r w:rsidR="0D1561F1" w:rsidRPr="00F766FC">
        <w:t xml:space="preserve">AQI (left) and </w:t>
      </w:r>
      <w:r w:rsidR="5F89D5E4" w:rsidRPr="00F766FC">
        <w:t>life expectancy (right)</w:t>
      </w:r>
      <w:r w:rsidR="192A97F0" w:rsidRPr="00F766FC">
        <w:t>.</w:t>
      </w:r>
    </w:p>
    <w:p w14:paraId="62A538DA" w14:textId="77777777" w:rsidR="00012E31" w:rsidRDefault="192A97F0" w:rsidP="00012E31">
      <w:pPr>
        <w:spacing w:before="100" w:beforeAutospacing="1" w:after="100" w:afterAutospacing="1" w:line="240" w:lineRule="auto"/>
        <w:ind w:firstLine="720"/>
      </w:pPr>
      <w:r w:rsidRPr="00F766FC">
        <w:t xml:space="preserve">As we </w:t>
      </w:r>
      <w:r w:rsidR="4D9A7D74" w:rsidRPr="00F766FC">
        <w:t xml:space="preserve">can see from </w:t>
      </w:r>
      <w:r w:rsidR="60158F53" w:rsidRPr="00F766FC">
        <w:t>the above visualizations</w:t>
      </w:r>
      <w:r w:rsidR="4D9A7D74" w:rsidRPr="00F766FC">
        <w:t xml:space="preserve">, our initial attempt to use this data against </w:t>
      </w:r>
      <w:r w:rsidR="3D2663CA" w:rsidRPr="00F766FC">
        <w:t>the air</w:t>
      </w:r>
      <w:r w:rsidR="4D9A7D74" w:rsidRPr="00F766FC">
        <w:t xml:space="preserve"> quality index did not yield robust results. Since our transformation drastically reduced the amount of data we were working with, and our air quality index data is for limited municipalities, there was not </w:t>
      </w:r>
      <w:r w:rsidR="6DDB9851" w:rsidRPr="00F766FC">
        <w:t>enough</w:t>
      </w:r>
      <w:r w:rsidR="4D9A7D74" w:rsidRPr="00F766FC">
        <w:t xml:space="preserve"> data p</w:t>
      </w:r>
      <w:r w:rsidR="7228AB09" w:rsidRPr="00F766FC">
        <w:t xml:space="preserve">oints to draw many conclusions on how dwelling count </w:t>
      </w:r>
      <w:r w:rsidR="495A7852" w:rsidRPr="00F766FC">
        <w:t>and vehicle registration affect air quality.</w:t>
      </w:r>
      <w:r w:rsidR="00DD7156">
        <w:t xml:space="preserve"> Nevertheless, w</w:t>
      </w:r>
      <w:r w:rsidR="495A7852" w:rsidRPr="00F766FC">
        <w:t xml:space="preserve">e can see </w:t>
      </w:r>
      <w:r w:rsidR="4DEDC708" w:rsidRPr="00F766FC">
        <w:t xml:space="preserve">that there are no obvious trends </w:t>
      </w:r>
      <w:r w:rsidR="00071A2B" w:rsidRPr="00F766FC">
        <w:t>in</w:t>
      </w:r>
      <w:r w:rsidR="4DEDC708" w:rsidRPr="00F766FC">
        <w:t xml:space="preserve"> how life expectancy is being affected by </w:t>
      </w:r>
      <w:r w:rsidR="60BD794B" w:rsidRPr="00F766FC">
        <w:t>either</w:t>
      </w:r>
      <w:r w:rsidR="4DEDC708" w:rsidRPr="00F766FC">
        <w:t xml:space="preserve"> vehicle registration or dwelling count, which is to be expected</w:t>
      </w:r>
      <w:r w:rsidR="006068AF" w:rsidRPr="00F766FC">
        <w:t xml:space="preserve">. </w:t>
      </w:r>
      <w:r w:rsidR="23C23CB1" w:rsidRPr="00F766FC">
        <w:t xml:space="preserve">The </w:t>
      </w:r>
      <w:r w:rsidR="006068AF" w:rsidRPr="00F766FC">
        <w:t xml:space="preserve">insights we can take from </w:t>
      </w:r>
      <w:r w:rsidR="0DEBAE0D" w:rsidRPr="00F766FC">
        <w:t xml:space="preserve">the graphic relate more to how the demographic variables relate to one another and </w:t>
      </w:r>
      <w:r w:rsidR="00DD7156">
        <w:t xml:space="preserve">to </w:t>
      </w:r>
      <w:r w:rsidR="0DEBAE0D" w:rsidRPr="00F766FC">
        <w:t>population size.</w:t>
      </w:r>
      <w:r w:rsidR="64CBB2A8" w:rsidRPr="00F766FC">
        <w:t xml:space="preserve"> </w:t>
      </w:r>
      <w:r w:rsidR="6DAF2719" w:rsidRPr="00F766FC">
        <w:t xml:space="preserve">We </w:t>
      </w:r>
      <w:r w:rsidR="760ECE2D" w:rsidRPr="00F766FC">
        <w:t>can</w:t>
      </w:r>
      <w:r w:rsidR="6DAF2719" w:rsidRPr="00F766FC">
        <w:t xml:space="preserve"> see that for most municipalities in Alberta, there is a ratio of ~</w:t>
      </w:r>
      <w:r w:rsidR="1038A8F8" w:rsidRPr="00F766FC">
        <w:t>2</w:t>
      </w:r>
      <w:r w:rsidR="6DAF2719" w:rsidRPr="00F766FC">
        <w:t>:1 for population</w:t>
      </w:r>
      <w:r w:rsidR="2FB9B330" w:rsidRPr="00F766FC">
        <w:t>: dwelling count and there is a ratio of ~1:1 for population: vehicle registration</w:t>
      </w:r>
      <w:r w:rsidR="0D297432" w:rsidRPr="00F766FC">
        <w:t xml:space="preserve">. </w:t>
      </w:r>
    </w:p>
    <w:p w14:paraId="4B771EBB" w14:textId="6717263C" w:rsidR="08BE7973" w:rsidRPr="00F766FC" w:rsidRDefault="08BE7973" w:rsidP="00012E31">
      <w:pPr>
        <w:spacing w:before="100" w:beforeAutospacing="1" w:after="100" w:afterAutospacing="1" w:line="240" w:lineRule="auto"/>
        <w:ind w:firstLine="720"/>
      </w:pPr>
      <w:r w:rsidRPr="00F766FC">
        <w:t xml:space="preserve">One interesting </w:t>
      </w:r>
      <w:r w:rsidR="5A6E4A5B" w:rsidRPr="00F766FC">
        <w:t>fluctuation</w:t>
      </w:r>
      <w:r w:rsidRPr="00F766FC">
        <w:t xml:space="preserve"> from </w:t>
      </w:r>
      <w:r w:rsidR="186DD99B" w:rsidRPr="00F766FC">
        <w:t>normal</w:t>
      </w:r>
      <w:r w:rsidR="64CBB2A8" w:rsidRPr="00F766FC">
        <w:t xml:space="preserve"> </w:t>
      </w:r>
      <w:r w:rsidR="06D0F5CF" w:rsidRPr="00F766FC">
        <w:t>is</w:t>
      </w:r>
      <w:r w:rsidR="64CBB2A8" w:rsidRPr="00F766FC">
        <w:t xml:space="preserve"> </w:t>
      </w:r>
      <w:r w:rsidR="7E904A1A" w:rsidRPr="00F766FC">
        <w:t xml:space="preserve">the </w:t>
      </w:r>
      <w:r w:rsidR="64CBB2A8" w:rsidRPr="00F766FC">
        <w:t>many datapoints where vehicle registration is</w:t>
      </w:r>
      <w:r w:rsidR="5CD6F8DC" w:rsidRPr="00F766FC">
        <w:t xml:space="preserve"> higher than </w:t>
      </w:r>
      <w:r w:rsidR="16FE9C39" w:rsidRPr="00F766FC">
        <w:t>tw</w:t>
      </w:r>
      <w:r w:rsidR="00012E31">
        <w:t>o come</w:t>
      </w:r>
      <w:r w:rsidR="12F6B6E2" w:rsidRPr="00F766FC">
        <w:t xml:space="preserve"> from</w:t>
      </w:r>
      <w:r w:rsidR="3552910A" w:rsidRPr="00F766FC">
        <w:t xml:space="preserve"> small municipalities</w:t>
      </w:r>
      <w:r w:rsidR="00012E31">
        <w:t>.</w:t>
      </w:r>
      <w:r w:rsidR="64CBB2A8" w:rsidRPr="00F766FC">
        <w:t xml:space="preserve"> </w:t>
      </w:r>
      <w:r w:rsidR="46616713" w:rsidRPr="00F766FC">
        <w:t xml:space="preserve">It </w:t>
      </w:r>
      <w:r w:rsidR="6E87C26E" w:rsidRPr="00F766FC">
        <w:t>makes sense</w:t>
      </w:r>
      <w:r w:rsidR="6042BF1C" w:rsidRPr="00F766FC">
        <w:t xml:space="preserve"> that people own more vehicles in smaller communities</w:t>
      </w:r>
      <w:r w:rsidR="6E87C26E" w:rsidRPr="00F766FC">
        <w:t xml:space="preserve">, as </w:t>
      </w:r>
      <w:r w:rsidR="3055004F" w:rsidRPr="00F766FC">
        <w:t>there is</w:t>
      </w:r>
      <w:r w:rsidR="6E87C26E" w:rsidRPr="00F766FC">
        <w:t xml:space="preserve"> less walkability and access to public transportation. </w:t>
      </w:r>
      <w:r w:rsidR="3D79CA3F" w:rsidRPr="00F766FC">
        <w:t xml:space="preserve">Vehicles like tractors used by farmers are not included in this data, as they are </w:t>
      </w:r>
      <w:r w:rsidR="47299BD9" w:rsidRPr="00F766FC">
        <w:t>not registered under motor vehicles</w:t>
      </w:r>
      <w:r w:rsidR="328C2A98" w:rsidRPr="00F766FC">
        <w:rPr>
          <w:rFonts w:eastAsia="Aptos" w:cs="Aptos"/>
        </w:rPr>
        <w:t xml:space="preserve"> (</w:t>
      </w:r>
      <w:r w:rsidR="328C2A98" w:rsidRPr="00F766FC">
        <w:rPr>
          <w:rFonts w:eastAsia="Aptos" w:cs="Aptos"/>
          <w:i/>
          <w:iCs/>
        </w:rPr>
        <w:t>Alberta Regulatory Info</w:t>
      </w:r>
      <w:r w:rsidR="328C2A98" w:rsidRPr="00F766FC">
        <w:rPr>
          <w:rFonts w:eastAsia="Aptos" w:cs="Aptos"/>
        </w:rPr>
        <w:t>, n.d.)</w:t>
      </w:r>
      <w:r w:rsidR="328C2A98" w:rsidRPr="00F766FC">
        <w:t>. This</w:t>
      </w:r>
      <w:r w:rsidR="47299BD9" w:rsidRPr="00F766FC">
        <w:t xml:space="preserve"> means </w:t>
      </w:r>
      <w:r w:rsidR="47299BD9" w:rsidRPr="00F766FC">
        <w:lastRenderedPageBreak/>
        <w:t xml:space="preserve">there are likely even more vehicles in some smaller communities per dwelling unit that are not represented here. </w:t>
      </w:r>
    </w:p>
    <w:p w14:paraId="728A0B33" w14:textId="77777777" w:rsidR="00BE4052" w:rsidRDefault="593361C7" w:rsidP="00BE4052">
      <w:pPr>
        <w:spacing w:before="100" w:beforeAutospacing="1" w:after="100" w:afterAutospacing="1" w:line="240" w:lineRule="auto"/>
      </w:pPr>
      <w:r w:rsidRPr="00F766FC">
        <w:rPr>
          <w:rFonts w:eastAsia="Aptos" w:cs="Aptos"/>
          <w:b/>
          <w:bCs/>
        </w:rPr>
        <w:t xml:space="preserve">Q. How are housing </w:t>
      </w:r>
      <w:proofErr w:type="gramStart"/>
      <w:r w:rsidRPr="00F766FC">
        <w:rPr>
          <w:rFonts w:eastAsia="Aptos" w:cs="Aptos"/>
          <w:b/>
          <w:bCs/>
        </w:rPr>
        <w:t>starts</w:t>
      </w:r>
      <w:proofErr w:type="gramEnd"/>
      <w:r w:rsidRPr="00F766FC">
        <w:rPr>
          <w:rFonts w:eastAsia="Aptos" w:cs="Aptos"/>
          <w:b/>
          <w:bCs/>
        </w:rPr>
        <w:t xml:space="preserve"> and population growth rates correlated? </w:t>
      </w:r>
    </w:p>
    <w:p w14:paraId="03CADDFE" w14:textId="19DA6893" w:rsidR="00995EA7" w:rsidRDefault="00995EA7" w:rsidP="00995EA7">
      <w:pPr>
        <w:spacing w:before="100" w:beforeAutospacing="1" w:after="100" w:afterAutospacing="1" w:line="240" w:lineRule="auto"/>
        <w:ind w:firstLine="720"/>
        <w:rPr>
          <w:rFonts w:eastAsia="Aptos" w:cs="Aptos"/>
        </w:rPr>
      </w:pPr>
      <w:r>
        <w:rPr>
          <w:rFonts w:eastAsia="Aptos" w:cs="Aptos"/>
        </w:rPr>
        <w:t xml:space="preserve">If we are interested in how population growth and the number of houses/residences being built has grown in Alberta, we mostly </w:t>
      </w:r>
      <w:proofErr w:type="gramStart"/>
      <w:r>
        <w:rPr>
          <w:rFonts w:eastAsia="Aptos" w:cs="Aptos"/>
        </w:rPr>
        <w:t>have to</w:t>
      </w:r>
      <w:proofErr w:type="gramEnd"/>
      <w:r>
        <w:rPr>
          <w:rFonts w:eastAsia="Aptos" w:cs="Aptos"/>
        </w:rPr>
        <w:t xml:space="preserve"> zoom in on Calgary and Edmonton, sine these two cities </w:t>
      </w:r>
      <w:r w:rsidRPr="00F766FC">
        <w:rPr>
          <w:rFonts w:eastAsia="Aptos" w:cs="Aptos"/>
        </w:rPr>
        <w:t>are significantly raising the average compared to the rest of the province that has significantly smaller populations (except for Lethbridge and Red Deer)</w:t>
      </w:r>
      <w:r>
        <w:rPr>
          <w:rFonts w:eastAsia="Aptos" w:cs="Aptos"/>
        </w:rPr>
        <w:t>.</w:t>
      </w:r>
    </w:p>
    <w:p w14:paraId="4FA38CBD" w14:textId="77777777" w:rsidR="00995EA7" w:rsidRDefault="593361C7" w:rsidP="0016432C">
      <w:pPr>
        <w:spacing w:before="100" w:beforeAutospacing="1" w:after="100" w:afterAutospacing="1" w:line="240" w:lineRule="auto"/>
        <w:rPr>
          <w:rFonts w:eastAsia="Aptos" w:cs="Aptos"/>
        </w:rPr>
      </w:pPr>
      <w:r w:rsidRPr="00F766FC">
        <w:rPr>
          <w:noProof/>
        </w:rPr>
        <w:drawing>
          <wp:inline distT="0" distB="0" distL="0" distR="0" wp14:anchorId="58E25655" wp14:editId="258531A3">
            <wp:extent cx="5919730" cy="3987130"/>
            <wp:effectExtent l="0" t="0" r="0" b="0"/>
            <wp:docPr id="1228037448" name="Picture 122803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19730" cy="3987130"/>
                    </a:xfrm>
                    <a:prstGeom prst="rect">
                      <a:avLst/>
                    </a:prstGeom>
                  </pic:spPr>
                </pic:pic>
              </a:graphicData>
            </a:graphic>
          </wp:inline>
        </w:drawing>
      </w:r>
    </w:p>
    <w:p w14:paraId="6FC61F9E" w14:textId="2BE170FF" w:rsidR="61381780" w:rsidRPr="00243F74" w:rsidRDefault="002C3623" w:rsidP="00243F74">
      <w:pPr>
        <w:spacing w:before="100" w:beforeAutospacing="1" w:after="100" w:afterAutospacing="1" w:line="240" w:lineRule="auto"/>
        <w:ind w:firstLine="720"/>
        <w:rPr>
          <w:rFonts w:eastAsia="Aptos" w:cs="Aptos"/>
        </w:rPr>
      </w:pPr>
      <w:r>
        <w:rPr>
          <w:rFonts w:eastAsia="Aptos" w:cs="Aptos"/>
        </w:rPr>
        <w:t xml:space="preserve">The results of the query shown </w:t>
      </w:r>
      <w:proofErr w:type="gramStart"/>
      <w:r>
        <w:rPr>
          <w:rFonts w:eastAsia="Aptos" w:cs="Aptos"/>
        </w:rPr>
        <w:t>above,</w:t>
      </w:r>
      <w:proofErr w:type="gramEnd"/>
      <w:r>
        <w:rPr>
          <w:rFonts w:eastAsia="Aptos" w:cs="Aptos"/>
        </w:rPr>
        <w:t xml:space="preserve"> demonstrate that </w:t>
      </w:r>
      <w:r w:rsidR="593361C7" w:rsidRPr="00F766FC">
        <w:rPr>
          <w:rFonts w:eastAsia="Aptos" w:cs="Aptos"/>
        </w:rPr>
        <w:t xml:space="preserve">Calgary’s population has expanded by 49.4% compared to Edmonton’s 56% increase from 2001 to 2023. The housing industry shows a different trend where Calgary’s housing starts have grown by 72.5% compared to Edmonton’s 67.8% in the same period. Despite housing seemingly growing faster than the population, there are </w:t>
      </w:r>
      <w:r w:rsidRPr="00F766FC">
        <w:rPr>
          <w:rFonts w:eastAsia="Aptos" w:cs="Aptos"/>
        </w:rPr>
        <w:t>several</w:t>
      </w:r>
      <w:r w:rsidR="593361C7" w:rsidRPr="00F766FC">
        <w:rPr>
          <w:rFonts w:eastAsia="Aptos" w:cs="Aptos"/>
        </w:rPr>
        <w:t xml:space="preserve"> factors that would tell a different story, such as housing affordability, housing maintenance and </w:t>
      </w:r>
      <w:r>
        <w:rPr>
          <w:rFonts w:eastAsia="Aptos" w:cs="Aptos"/>
        </w:rPr>
        <w:t xml:space="preserve">the </w:t>
      </w:r>
      <w:r w:rsidR="593361C7" w:rsidRPr="00F766FC">
        <w:rPr>
          <w:rFonts w:eastAsia="Aptos" w:cs="Aptos"/>
        </w:rPr>
        <w:t>shift in living habits in the last 20 – 30 years (younger people becoming independent and moving out</w:t>
      </w:r>
      <w:r>
        <w:rPr>
          <w:rFonts w:eastAsia="Aptos" w:cs="Aptos"/>
        </w:rPr>
        <w:t xml:space="preserve"> of their parent’s house at an earlier age</w:t>
      </w:r>
      <w:r w:rsidR="593361C7" w:rsidRPr="00F766FC">
        <w:rPr>
          <w:rFonts w:eastAsia="Aptos" w:cs="Aptos"/>
        </w:rPr>
        <w:t xml:space="preserve">).  Additionally, housing starts have been very inconsistent with periods of growth and decline over the years while population has always </w:t>
      </w:r>
      <w:r w:rsidR="00440F57">
        <w:rPr>
          <w:rFonts w:eastAsia="Aptos" w:cs="Aptos"/>
        </w:rPr>
        <w:t xml:space="preserve">maintained </w:t>
      </w:r>
      <w:r w:rsidR="593361C7" w:rsidRPr="00F766FC">
        <w:rPr>
          <w:rFonts w:eastAsia="Aptos" w:cs="Aptos"/>
        </w:rPr>
        <w:t xml:space="preserve">a steady </w:t>
      </w:r>
      <w:r w:rsidR="00440F57">
        <w:rPr>
          <w:rFonts w:eastAsia="Aptos" w:cs="Aptos"/>
        </w:rPr>
        <w:t xml:space="preserve">growth. </w:t>
      </w:r>
      <w:r w:rsidR="593361C7" w:rsidRPr="00F766FC">
        <w:rPr>
          <w:rFonts w:eastAsia="Aptos" w:cs="Aptos"/>
        </w:rPr>
        <w:t>In the end, the best indicator</w:t>
      </w:r>
      <w:r w:rsidR="00243F74">
        <w:rPr>
          <w:rFonts w:eastAsia="Aptos" w:cs="Aptos"/>
        </w:rPr>
        <w:t xml:space="preserve"> of the relation between population and housing availability would be </w:t>
      </w:r>
      <w:r w:rsidR="593361C7" w:rsidRPr="00F766FC">
        <w:rPr>
          <w:rFonts w:eastAsia="Aptos" w:cs="Aptos"/>
        </w:rPr>
        <w:t>the current housing market</w:t>
      </w:r>
      <w:r w:rsidR="00243F74">
        <w:rPr>
          <w:rFonts w:eastAsia="Aptos" w:cs="Aptos"/>
        </w:rPr>
        <w:t xml:space="preserve"> that is constantly on the news </w:t>
      </w:r>
      <w:r w:rsidR="00243F74">
        <w:rPr>
          <w:rFonts w:eastAsia="Aptos" w:cs="Aptos"/>
        </w:rPr>
        <w:lastRenderedPageBreak/>
        <w:t xml:space="preserve">telling us that </w:t>
      </w:r>
      <w:r w:rsidR="593361C7" w:rsidRPr="00F766FC">
        <w:rPr>
          <w:rFonts w:eastAsia="Aptos" w:cs="Aptos"/>
        </w:rPr>
        <w:t xml:space="preserve">the </w:t>
      </w:r>
      <w:r w:rsidR="00243F74">
        <w:rPr>
          <w:rFonts w:eastAsia="Aptos" w:cs="Aptos"/>
        </w:rPr>
        <w:t xml:space="preserve">number of residences being built </w:t>
      </w:r>
      <w:r w:rsidR="593361C7" w:rsidRPr="00F766FC">
        <w:rPr>
          <w:rFonts w:eastAsia="Aptos" w:cs="Aptos"/>
        </w:rPr>
        <w:t>are not enough (or affordable) compared to the population growth.</w:t>
      </w:r>
    </w:p>
    <w:p w14:paraId="2338F2C9" w14:textId="7CA5E71B" w:rsidR="1AF6F47D" w:rsidRPr="00F766FC" w:rsidRDefault="1AF6F47D" w:rsidP="0016432C">
      <w:pPr>
        <w:spacing w:before="100" w:beforeAutospacing="1" w:after="100" w:afterAutospacing="1" w:line="240" w:lineRule="auto"/>
        <w:rPr>
          <w:rFonts w:eastAsia="Aptos" w:cs="Aptos"/>
        </w:rPr>
      </w:pPr>
      <w:r w:rsidRPr="00F766FC">
        <w:rPr>
          <w:rFonts w:eastAsia="Aptos" w:cs="Aptos"/>
          <w:b/>
          <w:bCs/>
          <w:sz w:val="30"/>
          <w:szCs w:val="30"/>
        </w:rPr>
        <w:t xml:space="preserve">ANIMATE </w:t>
      </w:r>
      <w:r w:rsidR="1D63B39D" w:rsidRPr="00F766FC">
        <w:rPr>
          <w:rFonts w:eastAsia="Aptos" w:cs="Aptos"/>
          <w:b/>
          <w:bCs/>
          <w:sz w:val="30"/>
          <w:szCs w:val="30"/>
        </w:rPr>
        <w:t>DEMOGRAPHICS</w:t>
      </w:r>
    </w:p>
    <w:p w14:paraId="604F85A2" w14:textId="77777777" w:rsidR="009A7358" w:rsidRDefault="7B297002" w:rsidP="009A7358">
      <w:pPr>
        <w:spacing w:before="100" w:beforeAutospacing="1" w:after="100" w:afterAutospacing="1" w:line="240" w:lineRule="auto"/>
        <w:ind w:firstLine="720"/>
        <w:rPr>
          <w:rFonts w:eastAsia="Aptos" w:cs="Aptos"/>
        </w:rPr>
      </w:pPr>
      <w:r w:rsidRPr="00F766FC">
        <w:rPr>
          <w:rFonts w:eastAsia="Aptos" w:cs="Aptos"/>
        </w:rPr>
        <w:t>To explore the relationship between air quality, life expectancy and animate demographics in Alberta, we focused on variables such as population growth and age distribution. Our guiding question</w:t>
      </w:r>
      <w:r w:rsidR="531FF02D" w:rsidRPr="00F766FC">
        <w:rPr>
          <w:rFonts w:eastAsia="Aptos" w:cs="Aptos"/>
        </w:rPr>
        <w:t xml:space="preserve">s aimed to understand how these demographic factors may influence air quality or life expectancy trends across municipalities. </w:t>
      </w:r>
    </w:p>
    <w:p w14:paraId="4B795BDD" w14:textId="223632C0" w:rsidR="3A561A43" w:rsidRPr="00F766FC" w:rsidRDefault="1ABE484F" w:rsidP="0016432C">
      <w:pPr>
        <w:spacing w:before="100" w:beforeAutospacing="1" w:after="100" w:afterAutospacing="1" w:line="240" w:lineRule="auto"/>
      </w:pPr>
      <w:r w:rsidRPr="00F766FC">
        <w:rPr>
          <w:rFonts w:eastAsia="Aptos" w:cs="Aptos"/>
          <w:b/>
          <w:bCs/>
        </w:rPr>
        <w:t xml:space="preserve">Q. How does </w:t>
      </w:r>
      <w:r w:rsidR="13A62813" w:rsidRPr="00F766FC">
        <w:rPr>
          <w:rFonts w:eastAsia="Aptos" w:cs="Aptos"/>
          <w:b/>
          <w:bCs/>
        </w:rPr>
        <w:t>the population</w:t>
      </w:r>
      <w:r w:rsidRPr="00F766FC">
        <w:rPr>
          <w:rFonts w:eastAsia="Aptos" w:cs="Aptos"/>
          <w:b/>
          <w:bCs/>
        </w:rPr>
        <w:t xml:space="preserve"> growth rate impact life expectancy trends across Alberta’s municipalities?</w:t>
      </w:r>
    </w:p>
    <w:p w14:paraId="54A82EA3" w14:textId="7CB14625" w:rsidR="4FF7F798" w:rsidRPr="00F766FC" w:rsidRDefault="4FF7F798" w:rsidP="00471ABC">
      <w:pPr>
        <w:spacing w:before="100" w:beforeAutospacing="1" w:after="100" w:afterAutospacing="1" w:line="240" w:lineRule="auto"/>
        <w:ind w:firstLine="720"/>
        <w:rPr>
          <w:rFonts w:eastAsia="Aptos" w:cs="Aptos"/>
        </w:rPr>
      </w:pPr>
      <w:r w:rsidRPr="00F766FC">
        <w:rPr>
          <w:rFonts w:eastAsia="Aptos" w:cs="Aptos"/>
        </w:rPr>
        <w:t>While population size offers insights into life expectancy disparities, analyzing population growth rates provides a dynamic perspective on how demographic changes impact health outcomes. Using our merged dataset, we calculated year-over-year growth rates and paired them with changes in life expectancy across Alberta’s municipalities.</w:t>
      </w:r>
    </w:p>
    <w:p w14:paraId="2BC2094A" w14:textId="4107CBDC" w:rsidR="082C2A77" w:rsidRPr="00F766FC" w:rsidRDefault="082C2A77" w:rsidP="0016432C">
      <w:pPr>
        <w:spacing w:before="100" w:beforeAutospacing="1" w:after="100" w:afterAutospacing="1" w:line="240" w:lineRule="auto"/>
      </w:pPr>
      <w:r w:rsidRPr="00F766FC">
        <w:rPr>
          <w:noProof/>
        </w:rPr>
        <w:drawing>
          <wp:inline distT="0" distB="0" distL="0" distR="0" wp14:anchorId="73B2F4F9" wp14:editId="4776277F">
            <wp:extent cx="4674182" cy="2646355"/>
            <wp:effectExtent l="0" t="0" r="0" b="0"/>
            <wp:docPr id="1637583869" name="Picture 163758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74182" cy="2646355"/>
                    </a:xfrm>
                    <a:prstGeom prst="rect">
                      <a:avLst/>
                    </a:prstGeom>
                  </pic:spPr>
                </pic:pic>
              </a:graphicData>
            </a:graphic>
          </wp:inline>
        </w:drawing>
      </w:r>
    </w:p>
    <w:p w14:paraId="22F49FF8" w14:textId="77777777" w:rsidR="00471ABC" w:rsidRDefault="0117ED1C" w:rsidP="00471ABC">
      <w:pPr>
        <w:spacing w:before="100" w:beforeAutospacing="1" w:after="100" w:afterAutospacing="1" w:line="240" w:lineRule="auto"/>
        <w:ind w:firstLine="720"/>
        <w:rPr>
          <w:rFonts w:eastAsia="Aptos" w:cs="Aptos"/>
        </w:rPr>
      </w:pPr>
      <w:r w:rsidRPr="00F766FC">
        <w:rPr>
          <w:rFonts w:eastAsia="Aptos" w:cs="Aptos"/>
        </w:rPr>
        <w:t>We calculated growth rates as the percentage change in population compared to the previous year. These rates were then paired with year-over-year changes in life expectancy to identify trends across municipalities. The results highlighted several important patterns.</w:t>
      </w:r>
    </w:p>
    <w:p w14:paraId="2F730A0C" w14:textId="77777777" w:rsidR="00471ABC" w:rsidRDefault="6E00EFE2" w:rsidP="0016432C">
      <w:pPr>
        <w:spacing w:before="100" w:beforeAutospacing="1" w:after="100" w:afterAutospacing="1" w:line="240" w:lineRule="auto"/>
      </w:pPr>
      <w:r w:rsidRPr="00F766FC">
        <w:rPr>
          <w:noProof/>
        </w:rPr>
        <w:lastRenderedPageBreak/>
        <w:drawing>
          <wp:inline distT="0" distB="0" distL="0" distR="0" wp14:anchorId="7663C633" wp14:editId="4A8CE979">
            <wp:extent cx="4791074" cy="3204370"/>
            <wp:effectExtent l="0" t="0" r="0" b="0"/>
            <wp:docPr id="408540825" name="Picture 40854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4" cy="3204370"/>
                    </a:xfrm>
                    <a:prstGeom prst="rect">
                      <a:avLst/>
                    </a:prstGeom>
                  </pic:spPr>
                </pic:pic>
              </a:graphicData>
            </a:graphic>
          </wp:inline>
        </w:drawing>
      </w:r>
    </w:p>
    <w:p w14:paraId="6BFE8926" w14:textId="3092DAF1" w:rsidR="00471ABC" w:rsidRPr="00F766FC" w:rsidRDefault="00471ABC" w:rsidP="0016432C">
      <w:pPr>
        <w:spacing w:before="100" w:beforeAutospacing="1" w:after="100" w:afterAutospacing="1" w:line="240" w:lineRule="auto"/>
      </w:pPr>
      <w:r>
        <w:t>Figure 5: Population Growth rate (x</w:t>
      </w:r>
      <w:r>
        <w:t xml:space="preserve"> axis) </w:t>
      </w:r>
      <w:r>
        <w:t xml:space="preserve">compared to life expectancy (y axis) by municipality (colored bubbles) for the period between 2012 and 2023. </w:t>
      </w:r>
    </w:p>
    <w:p w14:paraId="7C44923F" w14:textId="4D3657DF" w:rsidR="6A759D9E" w:rsidRPr="00F766FC" w:rsidRDefault="00700B26" w:rsidP="00C57AC4">
      <w:pPr>
        <w:spacing w:before="100" w:beforeAutospacing="1" w:after="100" w:afterAutospacing="1" w:line="240" w:lineRule="auto"/>
        <w:ind w:firstLine="720"/>
      </w:pPr>
      <w:r>
        <w:t xml:space="preserve">Figure 5 reveals that there isn’t a significant pattern between the population growth rate and life expectancy changes.  Most municipalities are clustered </w:t>
      </w:r>
      <w:r w:rsidR="00C57AC4">
        <w:t>around</w:t>
      </w:r>
      <w:r>
        <w:t xml:space="preserve"> the middle point </w:t>
      </w:r>
      <w:r w:rsidR="00C57AC4">
        <w:t xml:space="preserve">from -20% to 20% population growth rate and -1 to + 1 years. Some insight from the outliers is that </w:t>
      </w:r>
      <w:r w:rsidR="6A759D9E" w:rsidRPr="00F766FC">
        <w:t xml:space="preserve">municipalities with </w:t>
      </w:r>
      <w:r w:rsidR="00C57AC4">
        <w:t xml:space="preserve">much higher population </w:t>
      </w:r>
      <w:r w:rsidR="6A759D9E" w:rsidRPr="00F766FC">
        <w:t>growth often experienced stagnation or slight declines in life expectancy, likely due to strained local resources and healthcare systems. Urban centers like Calgary and Edmonton maintained higher life expectancy levels, aligning with their access to healthcare infrastructure. However, some smaller municipalities with modest growth demonstrated significant improvements, suggesting localized factors or interventions at play.</w:t>
      </w:r>
    </w:p>
    <w:p w14:paraId="570B4CB6" w14:textId="38D5DF8D" w:rsidR="61381780" w:rsidRPr="00F766FC" w:rsidRDefault="6A759D9E" w:rsidP="00C57AC4">
      <w:pPr>
        <w:spacing w:before="100" w:beforeAutospacing="1" w:after="100" w:afterAutospacing="1" w:line="240" w:lineRule="auto"/>
        <w:ind w:firstLine="720"/>
      </w:pPr>
      <w:r w:rsidRPr="00F766FC">
        <w:t>This exploration highlights the importance of sustainable growth strategies that align population changes with infrastructure and healthcare capacity. By adding a temporal dimension to the analysis, we provide a deeper understanding of the complex relationship between demographic shifts and life expectancy trends.</w:t>
      </w:r>
    </w:p>
    <w:p w14:paraId="36EDBED9" w14:textId="6DF81C8C" w:rsidR="28FA6E0E" w:rsidRPr="00F766FC" w:rsidRDefault="28FA6E0E" w:rsidP="0016432C">
      <w:pPr>
        <w:spacing w:before="100" w:beforeAutospacing="1" w:after="100" w:afterAutospacing="1" w:line="240" w:lineRule="auto"/>
        <w:rPr>
          <w:rFonts w:eastAsia="Aptos" w:cs="Aptos"/>
          <w:b/>
          <w:bCs/>
          <w:sz w:val="30"/>
          <w:szCs w:val="30"/>
        </w:rPr>
      </w:pPr>
      <w:r w:rsidRPr="00F766FC">
        <w:rPr>
          <w:rFonts w:eastAsia="Aptos" w:cs="Aptos"/>
          <w:b/>
          <w:bCs/>
          <w:sz w:val="30"/>
          <w:szCs w:val="30"/>
        </w:rPr>
        <w:t>AGRICULTURE</w:t>
      </w:r>
    </w:p>
    <w:p w14:paraId="5E668A4E" w14:textId="225DA503" w:rsidR="0936E258" w:rsidRPr="00F766FC" w:rsidRDefault="0936E258" w:rsidP="00C57AC4">
      <w:pPr>
        <w:spacing w:before="100" w:beforeAutospacing="1" w:after="100" w:afterAutospacing="1" w:line="240" w:lineRule="auto"/>
        <w:ind w:firstLine="720"/>
      </w:pPr>
      <w:r w:rsidRPr="00F766FC">
        <w:t xml:space="preserve">The </w:t>
      </w:r>
      <w:proofErr w:type="gramStart"/>
      <w:r w:rsidRPr="00F766FC">
        <w:t>Agriculture</w:t>
      </w:r>
      <w:proofErr w:type="gramEnd"/>
      <w:r w:rsidRPr="00F766FC">
        <w:t xml:space="preserve"> industry, while largely forgotten about by urban dwellers, is certainly one of the most important industries to Albertans. With a GDP of 22.2 </w:t>
      </w:r>
      <w:proofErr w:type="gramStart"/>
      <w:r w:rsidRPr="00F766FC">
        <w:t>Billion</w:t>
      </w:r>
      <w:proofErr w:type="gramEnd"/>
      <w:r w:rsidRPr="00F766FC">
        <w:t xml:space="preserve"> dollars in 2020, Alberta accounted for largest contribution percentage of provinces to the Canadian national agriculture and livestock economy. While large and important, it is unclear how </w:t>
      </w:r>
      <w:r w:rsidRPr="00F766FC">
        <w:lastRenderedPageBreak/>
        <w:t>impactful the industry is on our life expectancy and air quality.  To explore this topic, we decided to examine cattle, pigs, and cropland in the province.</w:t>
      </w:r>
    </w:p>
    <w:p w14:paraId="69A937A1" w14:textId="350151BF" w:rsidR="62CDBBD3" w:rsidRPr="00F766FC" w:rsidRDefault="62CDBBD3" w:rsidP="0016432C">
      <w:pPr>
        <w:spacing w:before="100" w:beforeAutospacing="1" w:after="100" w:afterAutospacing="1" w:line="240" w:lineRule="auto"/>
        <w:rPr>
          <w:rFonts w:eastAsia="Aptos" w:cs="Aptos"/>
          <w:b/>
          <w:bCs/>
        </w:rPr>
      </w:pPr>
      <w:r w:rsidRPr="00F766FC">
        <w:rPr>
          <w:rFonts w:eastAsia="Aptos" w:cs="Aptos"/>
          <w:b/>
          <w:bCs/>
        </w:rPr>
        <w:t>Q. Is there a relationship between cropland, pigs, or cattle and our air quality?</w:t>
      </w:r>
    </w:p>
    <w:p w14:paraId="7072F6A0" w14:textId="6187A316" w:rsidR="43F1DFBB" w:rsidRPr="00F766FC" w:rsidRDefault="43F1DFBB" w:rsidP="0016432C">
      <w:pPr>
        <w:spacing w:before="100" w:beforeAutospacing="1" w:after="100" w:afterAutospacing="1" w:line="240" w:lineRule="auto"/>
        <w:ind w:firstLine="720"/>
        <w:rPr>
          <w:rFonts w:eastAsia="Aptos" w:cs="Aptos"/>
        </w:rPr>
      </w:pPr>
      <w:r w:rsidRPr="00F766FC">
        <w:rPr>
          <w:rFonts w:eastAsia="Aptos" w:cs="Aptos"/>
        </w:rPr>
        <w:t xml:space="preserve">Regarding air quality, it is a common assumption that the growth of plants and the raising of livestock have a limited impact on air quality. If anything, the growth of plants could improve air quality through photosynthesis. However, studies have demonstrated that, after the energy industry, the agriculture industry is the sector that produces the second most greenhouse gas emissions (St Pierre &amp; McComb, 2022). To explore this apparent relationship between air quality-causing pollutants and the sector, we created four </w:t>
      </w:r>
      <w:proofErr w:type="gramStart"/>
      <w:r w:rsidRPr="00F766FC">
        <w:rPr>
          <w:rFonts w:eastAsia="Aptos" w:cs="Aptos"/>
        </w:rPr>
        <w:t>groups;</w:t>
      </w:r>
      <w:proofErr w:type="gramEnd"/>
      <w:r w:rsidRPr="00F766FC">
        <w:rPr>
          <w:rFonts w:eastAsia="Aptos" w:cs="Aptos"/>
        </w:rPr>
        <w:t xml:space="preserve"> Agricultural CSD’s (Municipalities with cropland), Non-Agricultural CSD’s (Municipalities without cropland), Pigs CSD’s (Municipalities with Pig livestock), and Cattle CSD’s (Municipalities with Cattle livestock). The Average Air Quality Index was identified for each of these four groups.</w:t>
      </w:r>
    </w:p>
    <w:p w14:paraId="044E476D" w14:textId="04EE4A9C" w:rsidR="259B31E0" w:rsidRPr="00F766FC" w:rsidRDefault="259B31E0" w:rsidP="0016432C">
      <w:pPr>
        <w:spacing w:before="100" w:beforeAutospacing="1" w:after="100" w:afterAutospacing="1" w:line="240" w:lineRule="auto"/>
      </w:pPr>
      <w:r w:rsidRPr="00F766FC">
        <w:rPr>
          <w:noProof/>
        </w:rPr>
        <w:drawing>
          <wp:inline distT="0" distB="0" distL="0" distR="0" wp14:anchorId="66F7F3BF" wp14:editId="54F51B74">
            <wp:extent cx="5943600" cy="1981200"/>
            <wp:effectExtent l="0" t="0" r="0" b="0"/>
            <wp:docPr id="1047782742" name="Picture 104778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sidR="14F5B4B8" w:rsidRPr="00F766FC">
        <w:rPr>
          <w:noProof/>
        </w:rPr>
        <w:drawing>
          <wp:inline distT="0" distB="0" distL="0" distR="0" wp14:anchorId="46E0492B" wp14:editId="4A7D2A3A">
            <wp:extent cx="5943600" cy="1400175"/>
            <wp:effectExtent l="0" t="0" r="0" b="0"/>
            <wp:docPr id="165421720" name="Picture 16542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r w:rsidR="688AF43F" w:rsidRPr="00F766FC">
        <w:rPr>
          <w:noProof/>
        </w:rPr>
        <w:drawing>
          <wp:inline distT="0" distB="0" distL="0" distR="0" wp14:anchorId="5E29F3B3" wp14:editId="6B66F227">
            <wp:extent cx="5943600" cy="1257300"/>
            <wp:effectExtent l="0" t="0" r="0" b="0"/>
            <wp:docPr id="378052552" name="Picture 37805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507EEF93" w14:textId="153E5CC7" w:rsidR="7A406253" w:rsidRPr="00F766FC" w:rsidRDefault="7A406253" w:rsidP="0016432C">
      <w:pPr>
        <w:spacing w:before="100" w:beforeAutospacing="1" w:after="100" w:afterAutospacing="1" w:line="240" w:lineRule="auto"/>
        <w:ind w:firstLine="720"/>
        <w:rPr>
          <w:rFonts w:eastAsia="Aptos" w:cs="Aptos"/>
        </w:rPr>
      </w:pPr>
      <w:r w:rsidRPr="00F766FC">
        <w:rPr>
          <w:rFonts w:eastAsia="Aptos" w:cs="Aptos"/>
        </w:rPr>
        <w:t xml:space="preserve">Our queries identified unique Average Air Quality values for each of our groups with Pigs CSDs having the lowest values at 2.09, Non-Agricultural CSDs having the highest </w:t>
      </w:r>
      <w:r w:rsidRPr="00F766FC">
        <w:rPr>
          <w:rFonts w:eastAsia="Aptos" w:cs="Aptos"/>
        </w:rPr>
        <w:lastRenderedPageBreak/>
        <w:t xml:space="preserve">values at 2.24, while Agricultural CSDs and Cattle CSDs had values between 2.21 and 2.22 respectively. </w:t>
      </w:r>
      <w:r w:rsidRPr="00F766FC">
        <w:br/>
      </w:r>
      <w:r w:rsidRPr="00F766FC">
        <w:tab/>
      </w:r>
      <w:r w:rsidRPr="00F766FC">
        <w:rPr>
          <w:rFonts w:eastAsia="Aptos" w:cs="Aptos"/>
        </w:rPr>
        <w:t>The largest outlier identified are the Pigs CSDs having a substantially lower value than the other groupings. Based solely on these values, the insight is that municipalities that have pig livestock have a better average air quality than municipalities without pig livestock. This insight is challenged, however, by the lack of a sufficient quantity of air quality data, and the ability to isolate different agricultural factors from the impact of other potentially influential factors.</w:t>
      </w:r>
    </w:p>
    <w:p w14:paraId="698786EB" w14:textId="7F90A9B2" w:rsidR="0DA896C4" w:rsidRPr="00F766FC" w:rsidRDefault="0DA896C4" w:rsidP="0016432C">
      <w:pPr>
        <w:spacing w:before="100" w:beforeAutospacing="1" w:after="100" w:afterAutospacing="1" w:line="240" w:lineRule="auto"/>
        <w:rPr>
          <w:rFonts w:eastAsia="Aptos" w:cs="Aptos"/>
          <w:b/>
          <w:bCs/>
        </w:rPr>
      </w:pPr>
      <w:r w:rsidRPr="00F766FC">
        <w:rPr>
          <w:rFonts w:eastAsia="Aptos" w:cs="Aptos"/>
          <w:b/>
          <w:bCs/>
        </w:rPr>
        <w:t>Q. Do people who live in highly agricultur</w:t>
      </w:r>
      <w:r w:rsidR="436DF67D" w:rsidRPr="00F766FC">
        <w:rPr>
          <w:rFonts w:eastAsia="Aptos" w:cs="Aptos"/>
          <w:b/>
          <w:bCs/>
        </w:rPr>
        <w:t>al</w:t>
      </w:r>
      <w:r w:rsidRPr="00F766FC">
        <w:rPr>
          <w:rFonts w:eastAsia="Aptos" w:cs="Aptos"/>
          <w:b/>
          <w:bCs/>
        </w:rPr>
        <w:t xml:space="preserve"> areas live higher quality lives?</w:t>
      </w:r>
    </w:p>
    <w:p w14:paraId="7475208A" w14:textId="703E373C" w:rsidR="3707F953" w:rsidRPr="00F766FC" w:rsidRDefault="3707F953" w:rsidP="009227E9">
      <w:pPr>
        <w:spacing w:before="100" w:beforeAutospacing="1" w:after="100" w:afterAutospacing="1" w:line="240" w:lineRule="auto"/>
        <w:ind w:firstLine="720"/>
        <w:rPr>
          <w:rFonts w:eastAsia="Aptos" w:cs="Aptos"/>
        </w:rPr>
      </w:pPr>
      <w:proofErr w:type="gramStart"/>
      <w:r w:rsidRPr="00F766FC">
        <w:rPr>
          <w:rFonts w:eastAsia="Aptos" w:cs="Aptos"/>
        </w:rPr>
        <w:t>Similar to</w:t>
      </w:r>
      <w:proofErr w:type="gramEnd"/>
      <w:r w:rsidRPr="00F766FC">
        <w:rPr>
          <w:rFonts w:eastAsia="Aptos" w:cs="Aptos"/>
        </w:rPr>
        <w:t xml:space="preserve"> the concept discussed in the </w:t>
      </w:r>
      <w:r w:rsidR="5D44E21A" w:rsidRPr="00F766FC">
        <w:rPr>
          <w:rFonts w:eastAsia="Aptos" w:cs="Aptos"/>
        </w:rPr>
        <w:t>question evaluating the relationship between agriculture and air quality, the groupings of municipalities will be leveraged to uncover if there is a relationship between quality of life and agriculture.</w:t>
      </w:r>
    </w:p>
    <w:p w14:paraId="27D15D65" w14:textId="77777777" w:rsidR="009227E9" w:rsidRDefault="06E1B19D" w:rsidP="0016432C">
      <w:pPr>
        <w:spacing w:before="100" w:beforeAutospacing="1" w:after="100" w:afterAutospacing="1" w:line="240" w:lineRule="auto"/>
        <w:rPr>
          <w:rFonts w:eastAsia="Aptos" w:cs="Aptos"/>
        </w:rPr>
      </w:pPr>
      <w:r w:rsidRPr="00F766FC">
        <w:rPr>
          <w:noProof/>
        </w:rPr>
        <w:drawing>
          <wp:inline distT="0" distB="0" distL="0" distR="0" wp14:anchorId="69DFA3D8" wp14:editId="3B0F9A8C">
            <wp:extent cx="5943600" cy="1695450"/>
            <wp:effectExtent l="0" t="0" r="0" b="0"/>
            <wp:docPr id="1191923443" name="Picture 119192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r w:rsidRPr="00F766FC">
        <w:rPr>
          <w:noProof/>
        </w:rPr>
        <w:drawing>
          <wp:inline distT="0" distB="0" distL="0" distR="0" wp14:anchorId="14B9AC37" wp14:editId="21FB26E3">
            <wp:extent cx="5943600" cy="1095375"/>
            <wp:effectExtent l="0" t="0" r="0" b="0"/>
            <wp:docPr id="980091402" name="Picture 98009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r w:rsidRPr="00F766FC">
        <w:rPr>
          <w:noProof/>
        </w:rPr>
        <w:drawing>
          <wp:inline distT="0" distB="0" distL="0" distR="0" wp14:anchorId="68134153" wp14:editId="6126A0FE">
            <wp:extent cx="5943600" cy="1095375"/>
            <wp:effectExtent l="0" t="0" r="0" b="0"/>
            <wp:docPr id="1852276575" name="Picture 185227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28385806" w14:textId="2957C946" w:rsidR="06E1B19D" w:rsidRPr="00F766FC" w:rsidRDefault="06E1B19D" w:rsidP="009227E9">
      <w:pPr>
        <w:spacing w:before="100" w:beforeAutospacing="1" w:after="100" w:afterAutospacing="1" w:line="240" w:lineRule="auto"/>
        <w:ind w:firstLine="720"/>
        <w:rPr>
          <w:rFonts w:eastAsia="Aptos" w:cs="Aptos"/>
        </w:rPr>
      </w:pPr>
      <w:r w:rsidRPr="00F766FC">
        <w:rPr>
          <w:rFonts w:eastAsia="Aptos" w:cs="Aptos"/>
        </w:rPr>
        <w:t>Our queries identified unique Average Life Expectancy values for each of our groups. Similarly to our question regarding Air Quality,</w:t>
      </w:r>
      <w:r w:rsidR="4FC919CC" w:rsidRPr="00F766FC">
        <w:rPr>
          <w:rFonts w:eastAsia="Aptos" w:cs="Aptos"/>
        </w:rPr>
        <w:t xml:space="preserve"> municipalities with </w:t>
      </w:r>
      <w:r w:rsidRPr="00F766FC">
        <w:rPr>
          <w:rFonts w:eastAsia="Aptos" w:cs="Aptos"/>
        </w:rPr>
        <w:t>Pig</w:t>
      </w:r>
      <w:r w:rsidR="08E10E27" w:rsidRPr="00F766FC">
        <w:rPr>
          <w:rFonts w:eastAsia="Aptos" w:cs="Aptos"/>
        </w:rPr>
        <w:t xml:space="preserve"> livestock are the outlying value with an average life expectancy of 79.71 years. </w:t>
      </w:r>
      <w:r w:rsidR="112ED274" w:rsidRPr="00F766FC">
        <w:rPr>
          <w:rFonts w:eastAsia="Aptos" w:cs="Aptos"/>
        </w:rPr>
        <w:t>Municipalities</w:t>
      </w:r>
      <w:r w:rsidR="385A5A82" w:rsidRPr="00F766FC">
        <w:rPr>
          <w:rFonts w:eastAsia="Aptos" w:cs="Aptos"/>
        </w:rPr>
        <w:t xml:space="preserve"> with </w:t>
      </w:r>
      <w:r w:rsidR="08E10E27" w:rsidRPr="00F766FC">
        <w:rPr>
          <w:rFonts w:eastAsia="Aptos" w:cs="Aptos"/>
        </w:rPr>
        <w:t>Agricultur</w:t>
      </w:r>
      <w:r w:rsidR="483FDE97" w:rsidRPr="00F766FC">
        <w:rPr>
          <w:rFonts w:eastAsia="Aptos" w:cs="Aptos"/>
        </w:rPr>
        <w:t>e</w:t>
      </w:r>
      <w:r w:rsidR="08E10E27" w:rsidRPr="00F766FC">
        <w:rPr>
          <w:rFonts w:eastAsia="Aptos" w:cs="Aptos"/>
        </w:rPr>
        <w:t>, No-Agricultur</w:t>
      </w:r>
      <w:r w:rsidR="2120A6BB" w:rsidRPr="00F766FC">
        <w:rPr>
          <w:rFonts w:eastAsia="Aptos" w:cs="Aptos"/>
        </w:rPr>
        <w:t>e</w:t>
      </w:r>
      <w:r w:rsidR="3828B15B" w:rsidRPr="00F766FC">
        <w:rPr>
          <w:rFonts w:eastAsia="Aptos" w:cs="Aptos"/>
        </w:rPr>
        <w:t xml:space="preserve">, and Cattle </w:t>
      </w:r>
      <w:r w:rsidR="63AA3838" w:rsidRPr="00F766FC">
        <w:rPr>
          <w:rFonts w:eastAsia="Aptos" w:cs="Aptos"/>
        </w:rPr>
        <w:t>displayed average life expectancies of 79.89, 79.84, and 79.85 respectively. That municipalities with Pigs demonstrated the best average</w:t>
      </w:r>
      <w:r w:rsidR="5F5BED44" w:rsidRPr="00F766FC">
        <w:rPr>
          <w:rFonts w:eastAsia="Aptos" w:cs="Aptos"/>
        </w:rPr>
        <w:t xml:space="preserve"> </w:t>
      </w:r>
      <w:r w:rsidR="63AA3838" w:rsidRPr="00F766FC">
        <w:rPr>
          <w:rFonts w:eastAsia="Aptos" w:cs="Aptos"/>
        </w:rPr>
        <w:t xml:space="preserve">air quality </w:t>
      </w:r>
      <w:r w:rsidR="4904262F" w:rsidRPr="00F766FC">
        <w:rPr>
          <w:rFonts w:eastAsia="Aptos" w:cs="Aptos"/>
        </w:rPr>
        <w:t xml:space="preserve">and average life expectancy is worth questioning if there is a conjoining reason for this, or if this is </w:t>
      </w:r>
      <w:r w:rsidR="4C0855AC" w:rsidRPr="00F766FC">
        <w:rPr>
          <w:rFonts w:eastAsia="Aptos" w:cs="Aptos"/>
        </w:rPr>
        <w:t xml:space="preserve">merely </w:t>
      </w:r>
      <w:r w:rsidR="4904262F" w:rsidRPr="00F766FC">
        <w:rPr>
          <w:rFonts w:eastAsia="Aptos" w:cs="Aptos"/>
        </w:rPr>
        <w:t>a matter of coincidence.</w:t>
      </w:r>
    </w:p>
    <w:p w14:paraId="0D7D7FCD" w14:textId="631621BC" w:rsidR="0DA896C4" w:rsidRPr="00F766FC" w:rsidRDefault="0DA896C4" w:rsidP="0016432C">
      <w:pPr>
        <w:spacing w:before="100" w:beforeAutospacing="1" w:after="100" w:afterAutospacing="1" w:line="240" w:lineRule="auto"/>
        <w:rPr>
          <w:rFonts w:eastAsia="Aptos" w:cs="Aptos"/>
          <w:b/>
          <w:bCs/>
        </w:rPr>
      </w:pPr>
      <w:r w:rsidRPr="00F766FC">
        <w:rPr>
          <w:rFonts w:eastAsia="Aptos" w:cs="Aptos"/>
          <w:b/>
          <w:bCs/>
        </w:rPr>
        <w:lastRenderedPageBreak/>
        <w:t>Q. Ha</w:t>
      </w:r>
      <w:r w:rsidR="25CDF4DE" w:rsidRPr="00F766FC">
        <w:rPr>
          <w:rFonts w:eastAsia="Aptos" w:cs="Aptos"/>
          <w:b/>
          <w:bCs/>
        </w:rPr>
        <w:t xml:space="preserve">s a relationship between Air Quality Index and Average Life </w:t>
      </w:r>
      <w:r w:rsidR="4C8BB0F4" w:rsidRPr="00F766FC">
        <w:rPr>
          <w:rFonts w:eastAsia="Aptos" w:cs="Aptos"/>
          <w:b/>
          <w:bCs/>
        </w:rPr>
        <w:t>E</w:t>
      </w:r>
      <w:r w:rsidR="25CDF4DE" w:rsidRPr="00F766FC">
        <w:rPr>
          <w:rFonts w:eastAsia="Aptos" w:cs="Aptos"/>
          <w:b/>
          <w:bCs/>
        </w:rPr>
        <w:t>xpectancy been identified</w:t>
      </w:r>
      <w:r w:rsidR="3BDCA2F0" w:rsidRPr="00F766FC">
        <w:rPr>
          <w:rFonts w:eastAsia="Aptos" w:cs="Aptos"/>
          <w:b/>
          <w:bCs/>
        </w:rPr>
        <w:t xml:space="preserve"> </w:t>
      </w:r>
      <w:r w:rsidR="15855119" w:rsidRPr="00F766FC">
        <w:rPr>
          <w:rFonts w:eastAsia="Aptos" w:cs="Aptos"/>
          <w:b/>
          <w:bCs/>
        </w:rPr>
        <w:t>for Municipalities with Pigs?</w:t>
      </w:r>
    </w:p>
    <w:p w14:paraId="47AAB90E" w14:textId="459CB3A6" w:rsidR="65F75348" w:rsidRPr="00F766FC" w:rsidRDefault="65F75348" w:rsidP="009227E9">
      <w:pPr>
        <w:spacing w:before="100" w:beforeAutospacing="1" w:after="100" w:afterAutospacing="1" w:line="240" w:lineRule="auto"/>
        <w:ind w:firstLine="720"/>
        <w:rPr>
          <w:rFonts w:eastAsia="Aptos" w:cs="Aptos"/>
        </w:rPr>
      </w:pPr>
      <w:r w:rsidRPr="00F766FC">
        <w:rPr>
          <w:rFonts w:eastAsia="Aptos" w:cs="Aptos"/>
        </w:rPr>
        <w:t xml:space="preserve">To effectively compare our results between Air Quality Index and Average Life Expectancy, </w:t>
      </w:r>
      <w:r w:rsidR="0095A143" w:rsidRPr="00F766FC">
        <w:rPr>
          <w:rFonts w:eastAsia="Aptos" w:cs="Aptos"/>
        </w:rPr>
        <w:t xml:space="preserve">we standardized our results for each using standard scaler from </w:t>
      </w:r>
      <w:proofErr w:type="spellStart"/>
      <w:r w:rsidR="0095A143" w:rsidRPr="00F766FC">
        <w:rPr>
          <w:rFonts w:eastAsia="Aptos" w:cs="Aptos"/>
        </w:rPr>
        <w:t>sklearn</w:t>
      </w:r>
      <w:proofErr w:type="spellEnd"/>
      <w:r w:rsidR="0095A143" w:rsidRPr="00F766FC">
        <w:rPr>
          <w:rFonts w:eastAsia="Aptos" w:cs="Aptos"/>
        </w:rPr>
        <w:t xml:space="preserve"> in python and displayed them in our figure below.</w:t>
      </w:r>
    </w:p>
    <w:p w14:paraId="7A25B4DC" w14:textId="75963809" w:rsidR="3BCFC825" w:rsidRPr="00F766FC" w:rsidRDefault="3BCFC825" w:rsidP="0016432C">
      <w:pPr>
        <w:spacing w:before="100" w:beforeAutospacing="1" w:after="100" w:afterAutospacing="1" w:line="240" w:lineRule="auto"/>
      </w:pPr>
      <w:r w:rsidRPr="00F766FC">
        <w:rPr>
          <w:noProof/>
        </w:rPr>
        <w:drawing>
          <wp:inline distT="0" distB="0" distL="0" distR="0" wp14:anchorId="6BAFAD25" wp14:editId="3DA43F8C">
            <wp:extent cx="5943600" cy="3419475"/>
            <wp:effectExtent l="0" t="0" r="0" b="0"/>
            <wp:docPr id="836901096" name="Picture 83690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sidR="3691DA00" w:rsidRPr="00F766FC">
        <w:t xml:space="preserve">Figure </w:t>
      </w:r>
      <w:r w:rsidR="00036350">
        <w:t>6</w:t>
      </w:r>
      <w:r w:rsidR="3691DA00" w:rsidRPr="00F766FC">
        <w:t xml:space="preserve">: Life Expectancy and Adjusted AQHI by CSD Type  </w:t>
      </w:r>
    </w:p>
    <w:p w14:paraId="260645CD" w14:textId="0C7E2DB3" w:rsidR="3BCFC825" w:rsidRPr="00F766FC" w:rsidRDefault="3BCFC825" w:rsidP="00036350">
      <w:pPr>
        <w:spacing w:before="100" w:beforeAutospacing="1" w:after="100" w:afterAutospacing="1" w:line="240" w:lineRule="auto"/>
        <w:ind w:firstLine="720"/>
        <w:rPr>
          <w:rFonts w:eastAsia="Aptos" w:cs="Aptos"/>
        </w:rPr>
      </w:pPr>
      <w:r w:rsidRPr="00F766FC">
        <w:rPr>
          <w:rFonts w:eastAsia="Aptos" w:cs="Aptos"/>
        </w:rPr>
        <w:t xml:space="preserve">This figure demonstrates the interesting relationship between Life Expectancy and AQHI within our groupings of municipalities. Based solely on this plot, it appears that a relationship exists between </w:t>
      </w:r>
      <w:r w:rsidR="202F8C6D" w:rsidRPr="00F766FC">
        <w:rPr>
          <w:rFonts w:eastAsia="Aptos" w:cs="Aptos"/>
        </w:rPr>
        <w:t xml:space="preserve">the municipality groups and both of our dependent variables, especially for municipalities with Pigs. </w:t>
      </w:r>
      <w:r w:rsidR="1CCF959F" w:rsidRPr="00F766FC">
        <w:rPr>
          <w:rFonts w:eastAsia="Aptos" w:cs="Aptos"/>
        </w:rPr>
        <w:t>These municipalities have improved Air Quality, yet lessened life expectancy.</w:t>
      </w:r>
      <w:r w:rsidRPr="00F766FC">
        <w:br/>
      </w:r>
      <w:r w:rsidRPr="00F766FC">
        <w:tab/>
      </w:r>
      <w:r w:rsidR="1CCF959F" w:rsidRPr="00F766FC">
        <w:rPr>
          <w:rFonts w:eastAsia="Aptos" w:cs="Aptos"/>
        </w:rPr>
        <w:t>The statistical significance of this relationship is unclear. With so few AQHI data points and significant noise stemming from other potential predi</w:t>
      </w:r>
      <w:r w:rsidR="005D5C45" w:rsidRPr="00F766FC">
        <w:rPr>
          <w:rFonts w:eastAsia="Aptos" w:cs="Aptos"/>
        </w:rPr>
        <w:t xml:space="preserve">ctor </w:t>
      </w:r>
      <w:r w:rsidR="1CCF959F" w:rsidRPr="00F766FC">
        <w:rPr>
          <w:rFonts w:eastAsia="Aptos" w:cs="Aptos"/>
        </w:rPr>
        <w:t xml:space="preserve">variables, </w:t>
      </w:r>
      <w:r w:rsidR="44291AD3" w:rsidRPr="00F766FC">
        <w:rPr>
          <w:rFonts w:eastAsia="Aptos" w:cs="Aptos"/>
        </w:rPr>
        <w:t>it is improper to contribute the trends seen here as significant correlation. However, the trends between municipalities with Pigs and AQHI &amp; Average Life Expectanc</w:t>
      </w:r>
      <w:r w:rsidR="2A7A6B85" w:rsidRPr="00F766FC">
        <w:rPr>
          <w:rFonts w:eastAsia="Aptos" w:cs="Aptos"/>
        </w:rPr>
        <w:t>y inspire the need for additional exploration with sufficient data.</w:t>
      </w:r>
    </w:p>
    <w:p w14:paraId="3C4F66B4" w14:textId="77777777" w:rsidR="00C57AC4" w:rsidRPr="00F766FC" w:rsidRDefault="00C57AC4" w:rsidP="00C57AC4">
      <w:pPr>
        <w:spacing w:before="100" w:beforeAutospacing="1" w:after="100" w:afterAutospacing="1" w:line="240" w:lineRule="auto"/>
      </w:pPr>
      <w:r w:rsidRPr="00F766FC">
        <w:rPr>
          <w:rFonts w:eastAsia="Aptos" w:cs="Aptos"/>
          <w:b/>
          <w:bCs/>
          <w:sz w:val="30"/>
          <w:szCs w:val="30"/>
        </w:rPr>
        <w:t>A</w:t>
      </w:r>
      <w:r>
        <w:rPr>
          <w:rFonts w:eastAsia="Aptos" w:cs="Aptos"/>
          <w:b/>
          <w:bCs/>
          <w:sz w:val="30"/>
          <w:szCs w:val="30"/>
        </w:rPr>
        <w:t>IR QUALITY INDEX &amp; AVERAGE LIFE EXPECTANCY</w:t>
      </w:r>
    </w:p>
    <w:p w14:paraId="559D19CD" w14:textId="6E7B6A41" w:rsidR="00036350" w:rsidRPr="00F766FC" w:rsidRDefault="00C57AC4" w:rsidP="00BD531C">
      <w:pPr>
        <w:spacing w:before="100" w:beforeAutospacing="1" w:after="100" w:afterAutospacing="1" w:line="240" w:lineRule="auto"/>
        <w:ind w:firstLine="720"/>
      </w:pPr>
      <w:r w:rsidRPr="00F766FC">
        <w:t xml:space="preserve">The relationship between AHQI and average life expectancy was a pivotal aspect of our investigation. By analyzing the data, we aimed to identify whether regions with higher AHQI values experience lower life expectancy. By understanding this connection, we </w:t>
      </w:r>
      <w:r w:rsidRPr="00F766FC">
        <w:lastRenderedPageBreak/>
        <w:t xml:space="preserve">aimed to assess whether poor air quality significantly contributes to reduced life expectancy. This investigation provided insights into how environmental conditions, particularly air quality, intersect with public health outcomes and highlighted the broader implications for regional health disparities and </w:t>
      </w:r>
      <w:proofErr w:type="gramStart"/>
      <w:r w:rsidRPr="00F766FC">
        <w:t>policy-making</w:t>
      </w:r>
      <w:proofErr w:type="gramEnd"/>
      <w:r w:rsidRPr="00F766FC">
        <w:t>.</w:t>
      </w:r>
    </w:p>
    <w:p w14:paraId="07A925BD" w14:textId="77777777" w:rsidR="00BF30D0" w:rsidRPr="00F766FC" w:rsidRDefault="00BF30D0" w:rsidP="00BF30D0">
      <w:pPr>
        <w:spacing w:before="100" w:beforeAutospacing="1" w:after="100" w:afterAutospacing="1" w:line="240" w:lineRule="auto"/>
        <w:rPr>
          <w:rFonts w:eastAsia="Aptos" w:cs="Aptos"/>
          <w:b/>
          <w:bCs/>
        </w:rPr>
      </w:pPr>
      <w:r w:rsidRPr="00F766FC">
        <w:rPr>
          <w:rFonts w:eastAsia="Aptos" w:cs="Aptos"/>
          <w:b/>
          <w:bCs/>
        </w:rPr>
        <w:t>Q. Is there any meaningful patterns that can be identified between air quality index and life expectancy?</w:t>
      </w:r>
    </w:p>
    <w:p w14:paraId="7A1B377F" w14:textId="4D34D3C8" w:rsidR="004001F1" w:rsidRDefault="00C57AC4" w:rsidP="00036350">
      <w:pPr>
        <w:spacing w:before="100" w:beforeAutospacing="1" w:after="100" w:afterAutospacing="1" w:line="240" w:lineRule="auto"/>
        <w:ind w:firstLine="720"/>
        <w:rPr>
          <w:rFonts w:eastAsia="Aptos" w:cs="Aptos"/>
        </w:rPr>
      </w:pPr>
      <w:r w:rsidRPr="00F766FC">
        <w:rPr>
          <w:rFonts w:eastAsia="Aptos" w:cs="Aptos"/>
        </w:rPr>
        <w:t xml:space="preserve">To explore the relationship between the Air Quality Health Index (AQHI) and average life expectancy </w:t>
      </w:r>
      <w:r w:rsidR="004001F1">
        <w:rPr>
          <w:rFonts w:eastAsia="Aptos" w:cs="Aptos"/>
        </w:rPr>
        <w:t xml:space="preserve">we started by plotting both variables. </w:t>
      </w:r>
    </w:p>
    <w:p w14:paraId="0F870E04" w14:textId="77777777" w:rsidR="00C57AC4" w:rsidRDefault="00C57AC4" w:rsidP="00C57AC4">
      <w:pPr>
        <w:spacing w:before="100" w:beforeAutospacing="1" w:after="100" w:afterAutospacing="1" w:line="240" w:lineRule="auto"/>
        <w:rPr>
          <w:rFonts w:eastAsia="Aptos" w:cs="Aptos"/>
        </w:rPr>
      </w:pPr>
      <w:r w:rsidRPr="00F766FC">
        <w:rPr>
          <w:noProof/>
        </w:rPr>
        <w:drawing>
          <wp:inline distT="0" distB="0" distL="0" distR="0" wp14:anchorId="5455CF77" wp14:editId="18E4449C">
            <wp:extent cx="4391072" cy="3390900"/>
            <wp:effectExtent l="0" t="0" r="0" b="0"/>
            <wp:docPr id="1842024282" name="Picture 1842024282"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24282" name="Picture 1842024282" descr="A diagram of blue dots&#10;&#10;Description automatically generated"/>
                    <pic:cNvPicPr/>
                  </pic:nvPicPr>
                  <pic:blipFill>
                    <a:blip r:embed="rId38">
                      <a:extLst>
                        <a:ext uri="{28A0092B-C50C-407E-A947-70E740481C1C}">
                          <a14:useLocalDpi xmlns:a14="http://schemas.microsoft.com/office/drawing/2010/main" val="0"/>
                        </a:ext>
                      </a:extLst>
                    </a:blip>
                    <a:srcRect l="5128" r="20993"/>
                    <a:stretch>
                      <a:fillRect/>
                    </a:stretch>
                  </pic:blipFill>
                  <pic:spPr>
                    <a:xfrm>
                      <a:off x="0" y="0"/>
                      <a:ext cx="4391072" cy="3390900"/>
                    </a:xfrm>
                    <a:prstGeom prst="rect">
                      <a:avLst/>
                    </a:prstGeom>
                  </pic:spPr>
                </pic:pic>
              </a:graphicData>
            </a:graphic>
          </wp:inline>
        </w:drawing>
      </w:r>
    </w:p>
    <w:p w14:paraId="73B5A6FE" w14:textId="7C15D538" w:rsidR="00036350" w:rsidRPr="00F766FC" w:rsidRDefault="00036350" w:rsidP="00C57AC4">
      <w:pPr>
        <w:spacing w:before="100" w:beforeAutospacing="1" w:after="100" w:afterAutospacing="1" w:line="240" w:lineRule="auto"/>
        <w:rPr>
          <w:rFonts w:eastAsia="Aptos" w:cs="Aptos"/>
        </w:rPr>
      </w:pPr>
      <w:r>
        <w:rPr>
          <w:rFonts w:eastAsia="Aptos" w:cs="Aptos"/>
        </w:rPr>
        <w:t xml:space="preserve">Figure 7: average life expectancy from 2012 to 2023 VS average AQHI for the same period. </w:t>
      </w:r>
    </w:p>
    <w:p w14:paraId="4131502F" w14:textId="143F3FE4" w:rsidR="00C57AC4" w:rsidRDefault="00C57AC4" w:rsidP="00BF30D0">
      <w:pPr>
        <w:spacing w:before="100" w:beforeAutospacing="1" w:after="100" w:afterAutospacing="1" w:line="240" w:lineRule="auto"/>
        <w:ind w:firstLine="720"/>
      </w:pPr>
      <w:r w:rsidRPr="00F766FC">
        <w:t>The scatter plot reveals</w:t>
      </w:r>
      <w:r w:rsidR="00E204BE">
        <w:t xml:space="preserve"> that </w:t>
      </w:r>
      <w:r w:rsidR="00CF7EA0">
        <w:t xml:space="preserve">some municipalities with the highest life expectancy (around 83 years old), also have the worst average AQHI (a reminder that 1 is the best and 10 is the worst AQHI). As explained earlier with the rest of our analysis the lack of valuable data suggests that </w:t>
      </w:r>
      <w:r w:rsidRPr="00F766FC">
        <w:t>the overall correlation is not strong enough to suggest a definitive causal relationship. This finding aligns with the understanding that AQHI, while significant, interreacts with other social environmental factors such as healthcare access, urbanization, and economic conditions influencing life expectancy.</w:t>
      </w:r>
      <w:r w:rsidR="00BF30D0">
        <w:rPr>
          <w:b/>
          <w:bCs/>
        </w:rPr>
        <w:t xml:space="preserve"> </w:t>
      </w:r>
      <w:r w:rsidRPr="00F766FC">
        <w:t>The analysis highlights the need for a multifaceted approach to understanding health outcomes, as AQHI alone may not fully explain variations in life expectancy.</w:t>
      </w:r>
    </w:p>
    <w:p w14:paraId="65177F47" w14:textId="77777777" w:rsidR="002F7D10" w:rsidRPr="00BF30D0" w:rsidRDefault="002F7D10" w:rsidP="00BF30D0">
      <w:pPr>
        <w:spacing w:before="100" w:beforeAutospacing="1" w:after="100" w:afterAutospacing="1" w:line="240" w:lineRule="auto"/>
        <w:ind w:firstLine="720"/>
        <w:rPr>
          <w:b/>
          <w:bCs/>
        </w:rPr>
      </w:pPr>
    </w:p>
    <w:p w14:paraId="60BF0A9B" w14:textId="77777777" w:rsidR="00411B45" w:rsidRDefault="00C57AC4" w:rsidP="00411B45">
      <w:pPr>
        <w:spacing w:before="100" w:beforeAutospacing="1" w:after="100" w:afterAutospacing="1" w:line="240" w:lineRule="auto"/>
        <w:ind w:firstLine="720"/>
      </w:pPr>
      <w:r w:rsidRPr="00F766FC">
        <w:rPr>
          <w:noProof/>
        </w:rPr>
        <w:lastRenderedPageBreak/>
        <w:drawing>
          <wp:anchor distT="0" distB="0" distL="114300" distR="114300" simplePos="0" relativeHeight="251660288" behindDoc="0" locked="0" layoutInCell="1" allowOverlap="1" wp14:anchorId="08781AA6" wp14:editId="583309A9">
            <wp:simplePos x="0" y="0"/>
            <wp:positionH relativeFrom="column">
              <wp:posOffset>0</wp:posOffset>
            </wp:positionH>
            <wp:positionV relativeFrom="paragraph">
              <wp:posOffset>0</wp:posOffset>
            </wp:positionV>
            <wp:extent cx="5943600" cy="2228850"/>
            <wp:effectExtent l="0" t="0" r="0" b="0"/>
            <wp:wrapSquare wrapText="bothSides"/>
            <wp:docPr id="728932763" name="Picture 72893276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32763" name="Picture 728932763"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anchor>
        </w:drawing>
      </w:r>
      <w:r w:rsidRPr="00F766FC">
        <w:t xml:space="preserve">While we were unable to identify a linear relationship between air quality index and life expectancy, there were still some interesting correlations between the data that were found. </w:t>
      </w:r>
      <w:r w:rsidR="002F7D10">
        <w:t xml:space="preserve"> Following the same reasoning as </w:t>
      </w:r>
      <w:r w:rsidR="00BD531C">
        <w:t>an</w:t>
      </w:r>
      <w:r w:rsidR="002F7D10">
        <w:t xml:space="preserve"> earlier query</w:t>
      </w:r>
      <w:r w:rsidR="00BD531C">
        <w:t>,</w:t>
      </w:r>
      <w:r w:rsidR="002F7D10">
        <w:t xml:space="preserve"> we wanted to explore the connection between life expectancy</w:t>
      </w:r>
      <w:r w:rsidR="00BD531C">
        <w:t xml:space="preserve">, </w:t>
      </w:r>
      <w:r w:rsidR="002F7D10">
        <w:t>air quality</w:t>
      </w:r>
      <w:r w:rsidR="00BD531C">
        <w:t xml:space="preserve"> and population size</w:t>
      </w:r>
      <w:r w:rsidR="002F7D10">
        <w:t xml:space="preserve">.  </w:t>
      </w:r>
      <w:r w:rsidR="00BD531C" w:rsidRPr="00F766FC">
        <w:rPr>
          <w:rFonts w:eastAsia="Aptos" w:cs="Aptos"/>
        </w:rPr>
        <w:t>According to the government of Alberta, we consider a rural area to be a community outside of Calgary and Edmonton that has less than 100,000 residents (</w:t>
      </w:r>
      <w:r w:rsidR="00BD531C" w:rsidRPr="00F766FC">
        <w:rPr>
          <w:rFonts w:eastAsia="Aptos" w:cs="Aptos"/>
          <w:i/>
          <w:iCs/>
        </w:rPr>
        <w:t>Rural Renewal Stream – Eligibility</w:t>
      </w:r>
      <w:r w:rsidR="00BD531C" w:rsidRPr="00F766FC">
        <w:rPr>
          <w:rFonts w:eastAsia="Aptos" w:cs="Aptos"/>
        </w:rPr>
        <w:t>, 2024).</w:t>
      </w:r>
      <w:r w:rsidR="00BD531C">
        <w:rPr>
          <w:rFonts w:eastAsia="Aptos" w:cs="Aptos"/>
        </w:rPr>
        <w:t xml:space="preserve"> A</w:t>
      </w:r>
      <w:r w:rsidR="00BD531C" w:rsidRPr="00F766FC">
        <w:rPr>
          <w:rFonts w:eastAsia="Aptos" w:cs="Aptos"/>
        </w:rPr>
        <w:t xml:space="preserve">ll municipalities outside of these two </w:t>
      </w:r>
      <w:r w:rsidR="00BD531C">
        <w:rPr>
          <w:rFonts w:eastAsia="Aptos" w:cs="Aptos"/>
        </w:rPr>
        <w:t>cities (</w:t>
      </w:r>
      <w:r w:rsidR="00BD531C" w:rsidRPr="00F766FC">
        <w:rPr>
          <w:rFonts w:eastAsia="Aptos" w:cs="Aptos"/>
        </w:rPr>
        <w:t xml:space="preserve">except for Lethbridge and Red Deer that have only surpassed the 100,000 </w:t>
      </w:r>
      <w:proofErr w:type="gramStart"/>
      <w:r w:rsidR="00BD531C" w:rsidRPr="00F766FC">
        <w:rPr>
          <w:rFonts w:eastAsia="Aptos" w:cs="Aptos"/>
        </w:rPr>
        <w:t>threshold</w:t>
      </w:r>
      <w:proofErr w:type="gramEnd"/>
      <w:r w:rsidR="00BD531C" w:rsidRPr="00F766FC">
        <w:rPr>
          <w:rFonts w:eastAsia="Aptos" w:cs="Aptos"/>
        </w:rPr>
        <w:t xml:space="preserve"> in the last few years</w:t>
      </w:r>
      <w:r w:rsidR="00BD531C">
        <w:rPr>
          <w:rFonts w:eastAsia="Aptos" w:cs="Aptos"/>
        </w:rPr>
        <w:t xml:space="preserve">) are consequently considered rural areas. </w:t>
      </w:r>
      <w:r w:rsidR="002F7D10">
        <w:t xml:space="preserve">Therefore, we once more grouped the </w:t>
      </w:r>
      <w:r w:rsidRPr="00F766FC">
        <w:t xml:space="preserve">municipalities </w:t>
      </w:r>
      <w:r w:rsidR="00BD531C">
        <w:t xml:space="preserve">and </w:t>
      </w:r>
      <w:r w:rsidRPr="00F766FC">
        <w:t xml:space="preserve">found some interesting results. </w:t>
      </w:r>
      <w:r w:rsidRPr="00F766FC">
        <w:rPr>
          <w:noProof/>
        </w:rPr>
        <w:drawing>
          <wp:inline distT="0" distB="0" distL="0" distR="0" wp14:anchorId="45B6BD95" wp14:editId="60831BC9">
            <wp:extent cx="4884420" cy="3553729"/>
            <wp:effectExtent l="0" t="0" r="0" b="8890"/>
            <wp:docPr id="718013437" name="Picture 718013437" descr="A graph of a comparison of life expectancy and aq&#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13437" name="Picture 718013437" descr="A graph of a comparison of life expectancy and aq&#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03181" cy="3567379"/>
                    </a:xfrm>
                    <a:prstGeom prst="rect">
                      <a:avLst/>
                    </a:prstGeom>
                  </pic:spPr>
                </pic:pic>
              </a:graphicData>
            </a:graphic>
          </wp:inline>
        </w:drawing>
      </w:r>
    </w:p>
    <w:p w14:paraId="381A87FA" w14:textId="7C30371B" w:rsidR="00C57AC4" w:rsidRPr="00F766FC" w:rsidRDefault="00C57AC4" w:rsidP="00411B45">
      <w:pPr>
        <w:spacing w:before="100" w:beforeAutospacing="1" w:after="100" w:afterAutospacing="1" w:line="240" w:lineRule="auto"/>
      </w:pPr>
      <w:r w:rsidRPr="00F766FC">
        <w:t xml:space="preserve">Figure </w:t>
      </w:r>
      <w:r w:rsidR="002F7D10">
        <w:t>8</w:t>
      </w:r>
      <w:r w:rsidRPr="00F766FC">
        <w:t>: Side by side bar chart of standardized life expectancy and AQ</w:t>
      </w:r>
      <w:r w:rsidR="002F7D10">
        <w:t>H</w:t>
      </w:r>
      <w:r w:rsidRPr="00F766FC">
        <w:t>I grouped by size of municipality</w:t>
      </w:r>
    </w:p>
    <w:p w14:paraId="6CDF5909" w14:textId="2CFD4447" w:rsidR="00C57AC4" w:rsidRPr="00F766FC" w:rsidRDefault="002F7D10" w:rsidP="002F7D10">
      <w:pPr>
        <w:spacing w:before="100" w:beforeAutospacing="1" w:after="100" w:afterAutospacing="1" w:line="240" w:lineRule="auto"/>
        <w:ind w:firstLine="720"/>
      </w:pPr>
      <w:r>
        <w:lastRenderedPageBreak/>
        <w:t xml:space="preserve">As mentioned earlier, we started by </w:t>
      </w:r>
      <w:r w:rsidR="00C57AC4" w:rsidRPr="00F766FC">
        <w:t>standardiz</w:t>
      </w:r>
      <w:r>
        <w:t xml:space="preserve">ing the </w:t>
      </w:r>
      <w:r w:rsidR="00C57AC4" w:rsidRPr="00F766FC">
        <w:t>AQ</w:t>
      </w:r>
      <w:r>
        <w:t>H</w:t>
      </w:r>
      <w:r w:rsidR="00C57AC4" w:rsidRPr="00F766FC">
        <w:t>I and life expectancy from our query. When AQ</w:t>
      </w:r>
      <w:r w:rsidR="008D352D">
        <w:t>H</w:t>
      </w:r>
      <w:r w:rsidR="00C57AC4" w:rsidRPr="00F766FC">
        <w:t xml:space="preserve">I and life expectancy are on the same scale, we can see an interesting relationship across city sizes in Alberta. It appears that the largest cities have an average higher life expectancy, while simultaneously having a worse air quality. On the flip side, smaller municipalities have a </w:t>
      </w:r>
      <w:r w:rsidR="008D352D" w:rsidRPr="00F766FC">
        <w:t>significantly</w:t>
      </w:r>
      <w:r w:rsidR="00C57AC4" w:rsidRPr="00F766FC">
        <w:t xml:space="preserve"> lower life expectancy but also have quite better air quality than big cities. </w:t>
      </w:r>
    </w:p>
    <w:p w14:paraId="4F679898" w14:textId="46C9F22A" w:rsidR="00C57AC4" w:rsidRPr="009D763E" w:rsidRDefault="00C57AC4" w:rsidP="009D763E">
      <w:pPr>
        <w:spacing w:before="100" w:beforeAutospacing="1" w:after="100" w:afterAutospacing="1" w:line="240" w:lineRule="auto"/>
        <w:ind w:firstLine="720"/>
      </w:pPr>
      <w:r w:rsidRPr="00F766FC">
        <w:t xml:space="preserve">We found this interesting, and it was not a relationship we anticipated seeing. Intuitively, one would expect that worse air quality would either not affect life expectancy or potentially make life expectancy decline. Our correlation findings are the opposite. </w:t>
      </w:r>
      <w:r w:rsidR="009D763E" w:rsidRPr="00F766FC">
        <w:rPr>
          <w:rFonts w:eastAsia="Aptos" w:cs="Aptos"/>
        </w:rPr>
        <w:t xml:space="preserve">While Calgary and Edmonton showed an average life expectancy between 81 and 83 years in the last 12 years, rural areas were </w:t>
      </w:r>
      <w:r w:rsidR="009D763E">
        <w:rPr>
          <w:rFonts w:eastAsia="Aptos" w:cs="Aptos"/>
        </w:rPr>
        <w:t>averaged</w:t>
      </w:r>
      <w:r w:rsidR="009D763E" w:rsidRPr="00F766FC">
        <w:rPr>
          <w:rFonts w:eastAsia="Aptos" w:cs="Aptos"/>
        </w:rPr>
        <w:t xml:space="preserve"> </w:t>
      </w:r>
      <w:r w:rsidR="009D763E">
        <w:rPr>
          <w:rFonts w:eastAsia="Aptos" w:cs="Aptos"/>
        </w:rPr>
        <w:t>between</w:t>
      </w:r>
      <w:r w:rsidR="009D763E" w:rsidRPr="00F766FC">
        <w:rPr>
          <w:rFonts w:eastAsia="Aptos" w:cs="Aptos"/>
        </w:rPr>
        <w:t xml:space="preserve"> 79 – 80, and as the threshold</w:t>
      </w:r>
      <w:r w:rsidR="009D763E">
        <w:rPr>
          <w:rFonts w:eastAsia="Aptos" w:cs="Aptos"/>
        </w:rPr>
        <w:t xml:space="preserve"> for population size</w:t>
      </w:r>
      <w:r w:rsidR="009D763E" w:rsidRPr="00F766FC">
        <w:rPr>
          <w:rFonts w:eastAsia="Aptos" w:cs="Aptos"/>
        </w:rPr>
        <w:t xml:space="preserve"> grew, the </w:t>
      </w:r>
      <w:r w:rsidR="009D763E">
        <w:rPr>
          <w:rFonts w:eastAsia="Aptos" w:cs="Aptos"/>
        </w:rPr>
        <w:t>life expectancy</w:t>
      </w:r>
      <w:r w:rsidR="009D763E" w:rsidRPr="00F766FC">
        <w:rPr>
          <w:rFonts w:eastAsia="Aptos" w:cs="Aptos"/>
        </w:rPr>
        <w:t xml:space="preserve"> started slowly catching up with Calgary and Edmonton.</w:t>
      </w:r>
      <w:r w:rsidR="009D763E">
        <w:t xml:space="preserve"> </w:t>
      </w:r>
      <w:r w:rsidRPr="00F766FC">
        <w:t xml:space="preserve">Previous studies on city demographics have shown that cities can be healthier places to live and have lower obesity rates than smaller cities </w:t>
      </w:r>
      <w:r w:rsidRPr="00F766FC">
        <w:rPr>
          <w:rFonts w:eastAsia="Aptos" w:cs="Aptos"/>
        </w:rPr>
        <w:t>(</w:t>
      </w:r>
      <w:r w:rsidRPr="00F766FC">
        <w:rPr>
          <w:rFonts w:eastAsia="Aptos" w:cs="Aptos"/>
          <w:i/>
          <w:iCs/>
        </w:rPr>
        <w:t>City Living Makes You Healthier and Happier, According to Research</w:t>
      </w:r>
      <w:r w:rsidRPr="00F766FC">
        <w:rPr>
          <w:rFonts w:eastAsia="Aptos" w:cs="Aptos"/>
        </w:rPr>
        <w:t>, 2024). Factors that may contribute to this include better access to medical care, increased walkability and transit opportunities, and more social opportunities. This relationship could be interesting to further explore in future studies.</w:t>
      </w:r>
    </w:p>
    <w:p w14:paraId="10DDC84F" w14:textId="64C19ECE" w:rsidR="1C6AF2DE" w:rsidRPr="00F766FC" w:rsidRDefault="4D4CC937" w:rsidP="0016432C">
      <w:pPr>
        <w:spacing w:before="100" w:beforeAutospacing="1" w:after="100" w:afterAutospacing="1" w:line="240" w:lineRule="auto"/>
        <w:rPr>
          <w:rFonts w:eastAsia="Arial Nova" w:cs="Arial Nova"/>
          <w:sz w:val="32"/>
          <w:szCs w:val="32"/>
          <w:u w:val="single"/>
        </w:rPr>
      </w:pPr>
      <w:r w:rsidRPr="00F766FC">
        <w:rPr>
          <w:rFonts w:eastAsia="Arial Nova" w:cs="Arial Nova"/>
          <w:sz w:val="32"/>
          <w:szCs w:val="32"/>
          <w:u w:val="single"/>
        </w:rPr>
        <w:t xml:space="preserve">DISCUSSION                                                                                </w:t>
      </w:r>
    </w:p>
    <w:p w14:paraId="2116A0B3" w14:textId="77777777" w:rsidR="000B5219" w:rsidRPr="00F766FC" w:rsidRDefault="5E213A27" w:rsidP="0016432C">
      <w:pPr>
        <w:spacing w:before="100" w:beforeAutospacing="1" w:after="100" w:afterAutospacing="1" w:line="240" w:lineRule="auto"/>
        <w:rPr>
          <w:rFonts w:eastAsia="Arial Nova" w:cs="Arial Nova"/>
        </w:rPr>
      </w:pPr>
      <w:r w:rsidRPr="00F766FC">
        <w:rPr>
          <w:rFonts w:eastAsia="Arial Nova" w:cs="Arial Nova"/>
        </w:rPr>
        <w:t>Carlos</w:t>
      </w:r>
    </w:p>
    <w:p w14:paraId="7C1344F0" w14:textId="15BD7AA4" w:rsidR="0DDE84D1" w:rsidRPr="00F766FC" w:rsidRDefault="0DDE84D1"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The tasks around this project were all distributed equitably, with each group member working on 2 – 3 datasets. We met once or twice a week to set internal deadlines and parts were delegated according to </w:t>
      </w:r>
      <w:r w:rsidR="25BA50DF" w:rsidRPr="00F766FC">
        <w:rPr>
          <w:rFonts w:eastAsia="Arial Nova" w:cs="Arial Nova"/>
        </w:rPr>
        <w:t xml:space="preserve">team member’s preferences. </w:t>
      </w:r>
    </w:p>
    <w:p w14:paraId="49CE21B7" w14:textId="294D7EE7" w:rsidR="000B5219" w:rsidRPr="00F766FC" w:rsidRDefault="000B5219"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 was involved in all aspects of the project, searched for potential data sets, and then came up with around 12 data sets. I was responsible for analyzing 3 data sets: housing starts, oil well count and wildfire data. I was also responsible for the multivariate regression model, which didn’t work. During meetings, I took notes and communicated action items for the team, and for the final report I was responsible for my data exploration and editing the report. </w:t>
      </w:r>
    </w:p>
    <w:p w14:paraId="380ED5C1" w14:textId="59597678" w:rsidR="25BA50DF" w:rsidRPr="00F766FC" w:rsidRDefault="25BA50DF"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One of the biggest learnings was that although our regression models, and consequently, or machine learning models didn’t work, </w:t>
      </w:r>
      <w:r w:rsidR="000B5219" w:rsidRPr="00F766FC">
        <w:rPr>
          <w:rFonts w:eastAsia="Arial Nova" w:cs="Arial Nova"/>
        </w:rPr>
        <w:t>I was</w:t>
      </w:r>
      <w:r w:rsidRPr="00F766FC">
        <w:rPr>
          <w:rFonts w:eastAsia="Arial Nova" w:cs="Arial Nova"/>
        </w:rPr>
        <w:t xml:space="preserve"> surprised as to how much meaningful insight we were able to gather from our EDA and queries. Even though we cannot make </w:t>
      </w:r>
      <w:r w:rsidR="77F7403F" w:rsidRPr="00F766FC">
        <w:rPr>
          <w:rFonts w:eastAsia="Arial Nova" w:cs="Arial Nova"/>
        </w:rPr>
        <w:t xml:space="preserve">predictions </w:t>
      </w:r>
      <w:r w:rsidRPr="00F766FC">
        <w:rPr>
          <w:rFonts w:eastAsia="Arial Nova" w:cs="Arial Nova"/>
        </w:rPr>
        <w:t>without</w:t>
      </w:r>
      <w:r w:rsidR="46793ABF" w:rsidRPr="00F766FC">
        <w:rPr>
          <w:rFonts w:eastAsia="Arial Nova" w:cs="Arial Nova"/>
        </w:rPr>
        <w:t xml:space="preserve"> our model, analyzing the past provided a base level understanding </w:t>
      </w:r>
      <w:r w:rsidR="4FFE7A7E" w:rsidRPr="00F766FC">
        <w:rPr>
          <w:rFonts w:eastAsia="Arial Nova" w:cs="Arial Nova"/>
        </w:rPr>
        <w:t xml:space="preserve">of the topic. When we encountered problems with the data, we tried </w:t>
      </w:r>
      <w:r w:rsidR="7A796806" w:rsidRPr="00F766FC">
        <w:rPr>
          <w:rFonts w:eastAsia="Arial Nova" w:cs="Arial Nova"/>
        </w:rPr>
        <w:t>solving them</w:t>
      </w:r>
      <w:r w:rsidR="4FFE7A7E" w:rsidRPr="00F766FC">
        <w:rPr>
          <w:rFonts w:eastAsia="Arial Nova" w:cs="Arial Nova"/>
        </w:rPr>
        <w:t xml:space="preserve"> in a variety of ways, and although we couldn’t definitively solve them, we worked as a team and learned about the </w:t>
      </w:r>
      <w:r w:rsidR="000B5219" w:rsidRPr="00F766FC">
        <w:rPr>
          <w:rFonts w:eastAsia="Arial Nova" w:cs="Arial Nova"/>
        </w:rPr>
        <w:t>processes</w:t>
      </w:r>
      <w:r w:rsidR="4FFE7A7E" w:rsidRPr="00F766FC">
        <w:rPr>
          <w:rFonts w:eastAsia="Arial Nova" w:cs="Arial Nova"/>
        </w:rPr>
        <w:t xml:space="preserve"> that didn’t work.</w:t>
      </w:r>
    </w:p>
    <w:p w14:paraId="2FAA446A" w14:textId="3AFE021F" w:rsidR="15AB80A8" w:rsidRPr="00F766FC" w:rsidRDefault="15AB80A8" w:rsidP="00AE2818">
      <w:pPr>
        <w:spacing w:before="100" w:beforeAutospacing="1" w:after="100" w:afterAutospacing="1" w:line="240" w:lineRule="auto"/>
        <w:ind w:firstLine="720"/>
        <w:rPr>
          <w:rFonts w:eastAsia="Arial Nova" w:cs="Arial Nova"/>
        </w:rPr>
      </w:pPr>
      <w:r w:rsidRPr="00F766FC">
        <w:rPr>
          <w:rFonts w:eastAsia="Arial Nova" w:cs="Arial Nova"/>
        </w:rPr>
        <w:lastRenderedPageBreak/>
        <w:t xml:space="preserve">At this point if </w:t>
      </w:r>
      <w:r w:rsidR="000B5219" w:rsidRPr="00F766FC">
        <w:rPr>
          <w:rFonts w:eastAsia="Arial Nova" w:cs="Arial Nova"/>
        </w:rPr>
        <w:t>I</w:t>
      </w:r>
      <w:r w:rsidRPr="00F766FC">
        <w:rPr>
          <w:rFonts w:eastAsia="Arial Nova" w:cs="Arial Nova"/>
        </w:rPr>
        <w:t xml:space="preserve"> were to do it again, </w:t>
      </w:r>
      <w:r w:rsidR="000B5219" w:rsidRPr="00F766FC">
        <w:rPr>
          <w:rFonts w:eastAsia="Arial Nova" w:cs="Arial Nova"/>
        </w:rPr>
        <w:t>I</w:t>
      </w:r>
      <w:r w:rsidRPr="00F766FC">
        <w:rPr>
          <w:rFonts w:eastAsia="Arial Nova" w:cs="Arial Nova"/>
        </w:rPr>
        <w:t xml:space="preserve"> would work with different data or maybe even pursue a different topic. </w:t>
      </w:r>
      <w:r w:rsidR="000B5219" w:rsidRPr="00F766FC">
        <w:rPr>
          <w:rFonts w:eastAsia="Arial Nova" w:cs="Arial Nova"/>
        </w:rPr>
        <w:t>I</w:t>
      </w:r>
      <w:r w:rsidRPr="00F766FC">
        <w:rPr>
          <w:rFonts w:eastAsia="Arial Nova" w:cs="Arial Nova"/>
        </w:rPr>
        <w:t xml:space="preserve"> don’t </w:t>
      </w:r>
      <w:r w:rsidR="448AC524" w:rsidRPr="00F766FC">
        <w:rPr>
          <w:rFonts w:eastAsia="Arial Nova" w:cs="Arial Nova"/>
        </w:rPr>
        <w:t>necessarily</w:t>
      </w:r>
      <w:r w:rsidRPr="00F766FC">
        <w:rPr>
          <w:rFonts w:eastAsia="Arial Nova" w:cs="Arial Nova"/>
        </w:rPr>
        <w:t xml:space="preserve"> think there are better tools</w:t>
      </w:r>
      <w:r w:rsidR="7CE05946" w:rsidRPr="00F766FC">
        <w:rPr>
          <w:rFonts w:eastAsia="Arial Nova" w:cs="Arial Nova"/>
        </w:rPr>
        <w:t>/</w:t>
      </w:r>
      <w:r w:rsidR="104BE2D1" w:rsidRPr="00F766FC">
        <w:rPr>
          <w:rFonts w:eastAsia="Arial Nova" w:cs="Arial Nova"/>
        </w:rPr>
        <w:t>techniques</w:t>
      </w:r>
      <w:r w:rsidRPr="00F766FC">
        <w:rPr>
          <w:rFonts w:eastAsia="Arial Nova" w:cs="Arial Nova"/>
        </w:rPr>
        <w:t xml:space="preserve"> to work with </w:t>
      </w:r>
      <w:r w:rsidR="7A01DABE" w:rsidRPr="00F766FC">
        <w:rPr>
          <w:rFonts w:eastAsia="Arial Nova" w:cs="Arial Nova"/>
        </w:rPr>
        <w:t xml:space="preserve">these datasets because </w:t>
      </w:r>
      <w:r w:rsidR="17779C16" w:rsidRPr="00F766FC">
        <w:rPr>
          <w:rFonts w:eastAsia="Arial Nova" w:cs="Arial Nova"/>
        </w:rPr>
        <w:t>our problem was</w:t>
      </w:r>
      <w:r w:rsidR="7A01DABE" w:rsidRPr="00F766FC">
        <w:rPr>
          <w:rFonts w:eastAsia="Arial Nova" w:cs="Arial Nova"/>
        </w:rPr>
        <w:t xml:space="preserve"> not about the tools but more about the data itself. </w:t>
      </w:r>
      <w:r w:rsidR="4B0FA722" w:rsidRPr="00F766FC">
        <w:rPr>
          <w:rFonts w:eastAsia="Arial Nova" w:cs="Arial Nova"/>
        </w:rPr>
        <w:t xml:space="preserve"> We believe we have the tools to provide the analysis that we planned for at the beginning if we only had more reliable and complete data. </w:t>
      </w:r>
    </w:p>
    <w:p w14:paraId="0AE798FD" w14:textId="55B435EB" w:rsidR="4B0FA722" w:rsidRPr="00F766FC" w:rsidRDefault="4B0FA722" w:rsidP="00AE2818">
      <w:pPr>
        <w:spacing w:before="100" w:beforeAutospacing="1" w:after="100" w:afterAutospacing="1" w:line="240" w:lineRule="auto"/>
        <w:ind w:firstLine="720"/>
        <w:rPr>
          <w:rFonts w:eastAsia="Arial Nova" w:cs="Arial Nova"/>
        </w:rPr>
      </w:pPr>
      <w:r w:rsidRPr="00F766FC">
        <w:rPr>
          <w:rFonts w:eastAsia="Arial Nova" w:cs="Arial Nova"/>
        </w:rPr>
        <w:t>Because of the structure of the class, we decided to first explore each data set individually and later merged them and started trying our regression models, but one thing we could’ve done differently, if the modeling was our goal, is to merge the data from the beginning and try the models. If it doesn’t work, then we are aware from the beginning and pivoting to a different to</w:t>
      </w:r>
      <w:r w:rsidR="5E9DA5EA" w:rsidRPr="00F766FC">
        <w:rPr>
          <w:rFonts w:eastAsia="Arial Nova" w:cs="Arial Nova"/>
        </w:rPr>
        <w:t xml:space="preserve">pic would’ve been easier. </w:t>
      </w:r>
    </w:p>
    <w:p w14:paraId="5F549E58" w14:textId="4C4D71EF" w:rsidR="000B2943" w:rsidRPr="00F766FC" w:rsidRDefault="65B625B8"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There </w:t>
      </w:r>
      <w:r w:rsidR="2D11975B" w:rsidRPr="00F766FC">
        <w:rPr>
          <w:rFonts w:eastAsia="Arial Nova" w:cs="Arial Nova"/>
        </w:rPr>
        <w:t xml:space="preserve">are several things </w:t>
      </w:r>
      <w:r w:rsidRPr="00F766FC">
        <w:rPr>
          <w:rFonts w:eastAsia="Arial Nova" w:cs="Arial Nova"/>
        </w:rPr>
        <w:t>we could do moving forwards if we are talking about the goal of the project (not the topic). As for querying and database management</w:t>
      </w:r>
      <w:r w:rsidR="2B5C86DC" w:rsidRPr="00F766FC">
        <w:rPr>
          <w:rFonts w:eastAsia="Arial Nova" w:cs="Arial Nova"/>
        </w:rPr>
        <w:t xml:space="preserve">, </w:t>
      </w:r>
      <w:r w:rsidRPr="00F766FC">
        <w:rPr>
          <w:rFonts w:eastAsia="Arial Nova" w:cs="Arial Nova"/>
        </w:rPr>
        <w:t xml:space="preserve">we could </w:t>
      </w:r>
      <w:r w:rsidR="662F6E24" w:rsidRPr="00F766FC">
        <w:rPr>
          <w:rFonts w:eastAsia="Arial Nova" w:cs="Arial Nova"/>
        </w:rPr>
        <w:t>work with</w:t>
      </w:r>
      <w:r w:rsidRPr="00F766FC">
        <w:rPr>
          <w:rFonts w:eastAsia="Arial Nova" w:cs="Arial Nova"/>
        </w:rPr>
        <w:t xml:space="preserve"> a larger </w:t>
      </w:r>
      <w:r w:rsidR="662F6E24" w:rsidRPr="00F766FC">
        <w:rPr>
          <w:rFonts w:eastAsia="Arial Nova" w:cs="Arial Nova"/>
        </w:rPr>
        <w:t xml:space="preserve">database that integrates weather station data from across Alberta (the datasets are available online) and look at a similar problem from a different angle. </w:t>
      </w:r>
      <w:r w:rsidR="000B2943" w:rsidRPr="00F766FC">
        <w:rPr>
          <w:rFonts w:eastAsia="Arial Nova" w:cs="Arial Nova"/>
        </w:rPr>
        <w:t xml:space="preserve">We could focus more on database management than on gaining insight as we did with this project. </w:t>
      </w:r>
    </w:p>
    <w:p w14:paraId="1AC0759F" w14:textId="50458428" w:rsidR="000B2943" w:rsidRPr="00F766FC" w:rsidRDefault="000B2943"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 believe we really squeezed in as much info as we could from the data that was available to us. Overall, future steps would require new data or a new approach. </w:t>
      </w:r>
    </w:p>
    <w:p w14:paraId="42CD374C" w14:textId="29C98943" w:rsidR="05EC6AEC" w:rsidRPr="00F766FC" w:rsidRDefault="05EC6AEC" w:rsidP="0016432C">
      <w:pPr>
        <w:spacing w:before="100" w:beforeAutospacing="1" w:after="100" w:afterAutospacing="1" w:line="240" w:lineRule="auto"/>
        <w:rPr>
          <w:rFonts w:eastAsia="Arial Nova" w:cs="Arial Nova"/>
          <w:b/>
          <w:bCs/>
        </w:rPr>
      </w:pPr>
      <w:r w:rsidRPr="00F766FC">
        <w:rPr>
          <w:rFonts w:eastAsia="Arial Nova" w:cs="Arial Nova"/>
          <w:b/>
          <w:bCs/>
        </w:rPr>
        <w:t>Nadeem</w:t>
      </w:r>
      <w:r w:rsidR="6855BDCB" w:rsidRPr="00F766FC">
        <w:rPr>
          <w:rFonts w:eastAsia="Arial Nova" w:cs="Arial Nova"/>
          <w:b/>
          <w:bCs/>
        </w:rPr>
        <w:t>:</w:t>
      </w:r>
    </w:p>
    <w:p w14:paraId="277F7271" w14:textId="6B2B34AB" w:rsidR="05EC6AEC" w:rsidRPr="00F766FC" w:rsidRDefault="05EC6AEC"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For this project, my primary </w:t>
      </w:r>
      <w:r w:rsidR="00AE2818" w:rsidRPr="00F766FC">
        <w:rPr>
          <w:rFonts w:eastAsia="Arial Nova" w:cs="Arial Nova"/>
        </w:rPr>
        <w:t>focus</w:t>
      </w:r>
      <w:r w:rsidRPr="00F766FC">
        <w:rPr>
          <w:rFonts w:eastAsia="Arial Nova" w:cs="Arial Nova"/>
        </w:rPr>
        <w:t xml:space="preserve"> was analyzing the relationship between AHQI and life expectancy, and then when we </w:t>
      </w:r>
      <w:r w:rsidR="51CF2C36" w:rsidRPr="00F766FC">
        <w:rPr>
          <w:rFonts w:eastAsia="Arial Nova" w:cs="Arial Nova"/>
        </w:rPr>
        <w:t>transitioned,</w:t>
      </w:r>
      <w:r w:rsidRPr="00F766FC">
        <w:rPr>
          <w:rFonts w:eastAsia="Arial Nova" w:cs="Arial Nova"/>
        </w:rPr>
        <w:t xml:space="preserve"> I explored population growth and its impact on life expectancy. I used both pandas and SQL to clean</w:t>
      </w:r>
      <w:r w:rsidR="49114865" w:rsidRPr="00F766FC">
        <w:rPr>
          <w:rFonts w:eastAsia="Arial Nova" w:cs="Arial Nova"/>
        </w:rPr>
        <w:t>, merge and explore the datasets.</w:t>
      </w:r>
    </w:p>
    <w:p w14:paraId="488336DD" w14:textId="205B8445" w:rsidR="49114865" w:rsidRPr="00F766FC" w:rsidRDefault="49114865"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Through this analysis, I learned how challenging it can be to draw meaningful conclusions from aggregated data. While AQHI and life expectancy appear related conceptually their weak correlation in our dataset taught me the importance </w:t>
      </w:r>
      <w:r w:rsidR="7F83E746" w:rsidRPr="00F766FC">
        <w:rPr>
          <w:rFonts w:eastAsia="Arial Nova" w:cs="Arial Nova"/>
        </w:rPr>
        <w:t xml:space="preserve">of considering broader socio-economic factors. I also gained valuable experience in data cleaning, merging datasets with diverse structures and using python libraries like </w:t>
      </w:r>
      <w:proofErr w:type="spellStart"/>
      <w:r w:rsidR="7F83E746" w:rsidRPr="00F766FC">
        <w:rPr>
          <w:rFonts w:eastAsia="Arial Nova" w:cs="Arial Nova"/>
        </w:rPr>
        <w:t>plotly</w:t>
      </w:r>
      <w:proofErr w:type="spellEnd"/>
      <w:r w:rsidR="7F83E746" w:rsidRPr="00F766FC">
        <w:rPr>
          <w:rFonts w:eastAsia="Arial Nova" w:cs="Arial Nova"/>
        </w:rPr>
        <w:t xml:space="preserve"> and </w:t>
      </w:r>
      <w:proofErr w:type="spellStart"/>
      <w:r w:rsidR="7F83E746" w:rsidRPr="00F766FC">
        <w:rPr>
          <w:rFonts w:eastAsia="Arial Nova" w:cs="Arial Nova"/>
        </w:rPr>
        <w:t>sqlalchemy</w:t>
      </w:r>
      <w:proofErr w:type="spellEnd"/>
      <w:r w:rsidR="7F83E746" w:rsidRPr="00F766FC">
        <w:rPr>
          <w:rFonts w:eastAsia="Arial Nova" w:cs="Arial Nova"/>
        </w:rPr>
        <w:t xml:space="preserve"> for </w:t>
      </w:r>
      <w:r w:rsidR="3C94B841" w:rsidRPr="00F766FC">
        <w:rPr>
          <w:rFonts w:eastAsia="Arial Nova" w:cs="Arial Nova"/>
        </w:rPr>
        <w:t xml:space="preserve">visualizations and analysis. </w:t>
      </w:r>
    </w:p>
    <w:p w14:paraId="43067593" w14:textId="7A351B68" w:rsidR="3C94B841" w:rsidRPr="00F766FC" w:rsidRDefault="3C94B841"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If I were to </w:t>
      </w:r>
      <w:r w:rsidR="50B2A7E5" w:rsidRPr="00F766FC">
        <w:rPr>
          <w:rFonts w:eastAsia="Arial Nova" w:cs="Arial Nova"/>
        </w:rPr>
        <w:t xml:space="preserve">revisit this analysis I would do two things differently. If we were to continue with AHQI </w:t>
      </w:r>
      <w:proofErr w:type="spellStart"/>
      <w:r w:rsidR="50B2A7E5" w:rsidRPr="00F766FC">
        <w:rPr>
          <w:rFonts w:eastAsia="Arial Nova" w:cs="Arial Nova"/>
        </w:rPr>
        <w:t>i</w:t>
      </w:r>
      <w:proofErr w:type="spellEnd"/>
      <w:r w:rsidR="50B2A7E5" w:rsidRPr="00F766FC">
        <w:rPr>
          <w:rFonts w:eastAsia="Arial Nova" w:cs="Arial Nova"/>
        </w:rPr>
        <w:t xml:space="preserve"> would get more granular AQHI data, daily or monthly and perform an </w:t>
      </w:r>
      <w:proofErr w:type="gramStart"/>
      <w:r w:rsidR="00AE2818" w:rsidRPr="00F766FC">
        <w:rPr>
          <w:rFonts w:eastAsia="Arial Nova" w:cs="Arial Nova"/>
        </w:rPr>
        <w:t>in depth</w:t>
      </w:r>
      <w:proofErr w:type="gramEnd"/>
      <w:r w:rsidR="50B2A7E5" w:rsidRPr="00F766FC">
        <w:rPr>
          <w:rFonts w:eastAsia="Arial Nova" w:cs="Arial Nova"/>
        </w:rPr>
        <w:t xml:space="preserve"> analysis on one </w:t>
      </w:r>
      <w:r w:rsidR="2399525A" w:rsidRPr="00F766FC">
        <w:rPr>
          <w:rFonts w:eastAsia="Arial Nova" w:cs="Arial Nova"/>
        </w:rPr>
        <w:t xml:space="preserve">municipality and then create a pipeline with my findings to be able to interpret data from other municipalities to feed into a machine learning model to help find the most relevant factors to AHQI for each municipality. If exploring </w:t>
      </w:r>
      <w:r w:rsidR="61CD0611" w:rsidRPr="00F766FC">
        <w:rPr>
          <w:rFonts w:eastAsia="Arial Nova" w:cs="Arial Nova"/>
        </w:rPr>
        <w:t xml:space="preserve">life </w:t>
      </w:r>
      <w:r w:rsidR="085ADCF9" w:rsidRPr="00F766FC">
        <w:rPr>
          <w:rFonts w:eastAsia="Arial Nova" w:cs="Arial Nova"/>
        </w:rPr>
        <w:t>expectancy,</w:t>
      </w:r>
      <w:r w:rsidR="61CD0611" w:rsidRPr="00F766FC">
        <w:rPr>
          <w:rFonts w:eastAsia="Arial Nova" w:cs="Arial Nova"/>
        </w:rPr>
        <w:t xml:space="preserve"> I would refocus our datasets to provide more relevant insights</w:t>
      </w:r>
      <w:r w:rsidR="2D5FF537" w:rsidRPr="00F766FC">
        <w:rPr>
          <w:rFonts w:eastAsia="Arial Nova" w:cs="Arial Nova"/>
        </w:rPr>
        <w:t xml:space="preserve"> into life expectancy.</w:t>
      </w:r>
    </w:p>
    <w:p w14:paraId="04BE4290" w14:textId="6F810C4F" w:rsidR="2D5FF537" w:rsidRPr="00F766FC" w:rsidRDefault="2D5FF537" w:rsidP="00AE2818">
      <w:pPr>
        <w:spacing w:before="100" w:beforeAutospacing="1" w:after="100" w:afterAutospacing="1" w:line="240" w:lineRule="auto"/>
        <w:ind w:firstLine="720"/>
        <w:rPr>
          <w:rFonts w:eastAsia="Arial Nova" w:cs="Arial Nova"/>
        </w:rPr>
      </w:pPr>
      <w:r w:rsidRPr="00F766FC">
        <w:rPr>
          <w:rFonts w:eastAsia="Arial Nova" w:cs="Arial Nova"/>
        </w:rPr>
        <w:lastRenderedPageBreak/>
        <w:t xml:space="preserve">Some ideas </w:t>
      </w:r>
      <w:r w:rsidR="498E1E69" w:rsidRPr="00F766FC">
        <w:rPr>
          <w:rFonts w:eastAsia="Arial Nova" w:cs="Arial Nova"/>
        </w:rPr>
        <w:t>for</w:t>
      </w:r>
      <w:r w:rsidRPr="00F766FC">
        <w:rPr>
          <w:rFonts w:eastAsia="Arial Nova" w:cs="Arial Nova"/>
        </w:rPr>
        <w:t xml:space="preserve"> future work would be </w:t>
      </w:r>
      <w:r w:rsidR="5972E7B4" w:rsidRPr="00F766FC">
        <w:rPr>
          <w:rFonts w:eastAsia="Arial Nova" w:cs="Arial Nova"/>
        </w:rPr>
        <w:t>incorporating</w:t>
      </w:r>
      <w:r w:rsidRPr="00F766FC">
        <w:rPr>
          <w:rFonts w:eastAsia="Arial Nova" w:cs="Arial Nova"/>
        </w:rPr>
        <w:t xml:space="preserve"> additional variable</w:t>
      </w:r>
      <w:r w:rsidR="5B2FC012" w:rsidRPr="00F766FC">
        <w:rPr>
          <w:rFonts w:eastAsia="Arial Nova" w:cs="Arial Nova"/>
        </w:rPr>
        <w:t>s</w:t>
      </w:r>
      <w:r w:rsidRPr="00F766FC">
        <w:rPr>
          <w:rFonts w:eastAsia="Arial Nova" w:cs="Arial Nova"/>
        </w:rPr>
        <w:t xml:space="preserve"> such as healthcare, infrastructure and income levels to bette</w:t>
      </w:r>
      <w:r w:rsidR="5EBF54D0" w:rsidRPr="00F766FC">
        <w:rPr>
          <w:rFonts w:eastAsia="Arial Nova" w:cs="Arial Nova"/>
        </w:rPr>
        <w:t>r explain life expectancy trends.</w:t>
      </w:r>
      <w:r w:rsidR="2B017C53" w:rsidRPr="00F766FC">
        <w:rPr>
          <w:rFonts w:eastAsia="Arial Nova" w:cs="Arial Nova"/>
        </w:rPr>
        <w:t xml:space="preserve"> Once those additional variables are added then it would be possible to build a predictive model to forecast life expectancy based on air quality and other demographic and environmental factors.</w:t>
      </w:r>
    </w:p>
    <w:p w14:paraId="5331E60C" w14:textId="5BBA4494" w:rsidR="146E3AD0" w:rsidRPr="00F766FC" w:rsidRDefault="146E3AD0" w:rsidP="0016432C">
      <w:pPr>
        <w:spacing w:before="100" w:beforeAutospacing="1" w:after="100" w:afterAutospacing="1" w:line="240" w:lineRule="auto"/>
        <w:rPr>
          <w:rFonts w:eastAsia="Arial Nova" w:cs="Arial Nova"/>
          <w:b/>
          <w:bCs/>
        </w:rPr>
      </w:pPr>
      <w:r w:rsidRPr="00F766FC">
        <w:rPr>
          <w:rFonts w:eastAsia="Arial Nova" w:cs="Arial Nova"/>
          <w:b/>
          <w:bCs/>
        </w:rPr>
        <w:t>Suhaib</w:t>
      </w:r>
      <w:r w:rsidR="487B2378" w:rsidRPr="00F766FC">
        <w:rPr>
          <w:rFonts w:eastAsia="Arial Nova" w:cs="Arial Nova"/>
          <w:b/>
          <w:bCs/>
        </w:rPr>
        <w:t>:</w:t>
      </w:r>
    </w:p>
    <w:p w14:paraId="0A64C7AB" w14:textId="657F8C42" w:rsidR="146E3AD0" w:rsidRPr="00F766FC" w:rsidRDefault="146E3AD0" w:rsidP="00AE2818">
      <w:pPr>
        <w:spacing w:before="100" w:beforeAutospacing="1" w:after="100" w:afterAutospacing="1" w:line="240" w:lineRule="auto"/>
        <w:ind w:firstLine="720"/>
      </w:pPr>
      <w:r w:rsidRPr="00F766FC">
        <w:rPr>
          <w:rFonts w:eastAsia="Arial Nova" w:cs="Arial Nova"/>
        </w:rPr>
        <w:t>For this project, I analyzed natural gas production and greenhouse gas emissions datasets, specifically examining how each could potentially impact the Air Quality Health Index (AQHI). My approach involved conducting exploratory data analysis (EDA) on these datasets and creating multiple columns to isolate specific greenhouse gases such as CH4 (methane), NO2 (nitrogen dioxide), and CO2 (carbon dioxide). This was done to increase granularity and identify which specific emission type might significantly affect the AQHI.</w:t>
      </w:r>
    </w:p>
    <w:p w14:paraId="5652ADE8" w14:textId="173E06F5" w:rsidR="146E3AD0" w:rsidRPr="00F766FC" w:rsidRDefault="146E3AD0" w:rsidP="00AE2818">
      <w:pPr>
        <w:spacing w:before="100" w:beforeAutospacing="1" w:after="100" w:afterAutospacing="1" w:line="240" w:lineRule="auto"/>
        <w:ind w:firstLine="720"/>
      </w:pPr>
      <w:r w:rsidRPr="00F766FC">
        <w:rPr>
          <w:rFonts w:eastAsia="Arial Nova" w:cs="Arial Nova"/>
        </w:rPr>
        <w:t>One of the major challenges I faced was the large amount of missing data. Many municipalities lacked comprehensive data on emissions, and this issue persisted when attempting to merge datasets. To proceed with the analysis, I had to aggregate emissions into total greenhouse gas emissions, which limited the insights I could derive about specific emission types. Similarly, the natural gas production dataset suffered from missing data for several years, further complicating the analysis. These gaps in the data made it challenging to establish strong correlations between emissions and the AQHI. Additionally, I encountered difficulties correlating emissions data with the number of vehicles, as data on vehicle counts and specific emissions were either unavailable or incomplete.</w:t>
      </w:r>
    </w:p>
    <w:p w14:paraId="3791572F" w14:textId="0A64B4CC" w:rsidR="146E3AD0" w:rsidRPr="00F766FC" w:rsidRDefault="146E3AD0" w:rsidP="00AE2818">
      <w:pPr>
        <w:spacing w:before="100" w:beforeAutospacing="1" w:after="100" w:afterAutospacing="1" w:line="240" w:lineRule="auto"/>
        <w:ind w:firstLine="720"/>
      </w:pPr>
      <w:r w:rsidRPr="00F766FC">
        <w:rPr>
          <w:rFonts w:eastAsia="Arial Nova" w:cs="Arial Nova"/>
        </w:rPr>
        <w:t>If I were to approach this project differently, I would prioritize finding more robust and comprehensive emissions datasets. Specifically, I would look for datasets that include additional types of pollutants that are also known to affect the AQHI. Moreover, I would explore alternative data sources with better coverage and fewer missing values. For the natural gas data, I would focus on identifying trends at a more granular level, such as seasonal variations or region-specific patterns, and explore how those patterns interact with other environmental factors.</w:t>
      </w:r>
    </w:p>
    <w:p w14:paraId="4088705D" w14:textId="0C077240" w:rsidR="146E3AD0" w:rsidRPr="00F766FC" w:rsidRDefault="146E3AD0" w:rsidP="00AE2818">
      <w:pPr>
        <w:spacing w:before="100" w:beforeAutospacing="1" w:after="100" w:afterAutospacing="1" w:line="240" w:lineRule="auto"/>
        <w:ind w:firstLine="720"/>
      </w:pPr>
      <w:r w:rsidRPr="00F766FC">
        <w:rPr>
          <w:rFonts w:eastAsia="Arial Nova" w:cs="Arial Nova"/>
        </w:rPr>
        <w:t>In the future, a more detailed study could explore the intersection of emissions data with transportation statistics, particularly focusing on vehicle types, fuel usage, and so on. This could provide a more comprehensive understanding of how emissions contribute to AQHI fluctuations.</w:t>
      </w:r>
    </w:p>
    <w:p w14:paraId="5DF5476D" w14:textId="77532F45" w:rsidR="66EC51E5" w:rsidRPr="00F766FC" w:rsidRDefault="66EC51E5" w:rsidP="0016432C">
      <w:pPr>
        <w:spacing w:before="100" w:beforeAutospacing="1" w:after="100" w:afterAutospacing="1" w:line="240" w:lineRule="auto"/>
        <w:rPr>
          <w:rFonts w:eastAsia="Arial Nova" w:cs="Arial Nova"/>
          <w:b/>
          <w:bCs/>
        </w:rPr>
      </w:pPr>
      <w:r w:rsidRPr="00F766FC">
        <w:rPr>
          <w:rFonts w:eastAsia="Arial Nova" w:cs="Arial Nova"/>
          <w:b/>
          <w:bCs/>
        </w:rPr>
        <w:t>Michael:</w:t>
      </w:r>
    </w:p>
    <w:p w14:paraId="7A2960A3" w14:textId="35329371" w:rsidR="66EC51E5" w:rsidRPr="00F766FC" w:rsidRDefault="66EC51E5"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In our project, I was responsible for the analysis of inanimate demographics in </w:t>
      </w:r>
      <w:r w:rsidR="339B240E" w:rsidRPr="00F766FC">
        <w:rPr>
          <w:rFonts w:eastAsia="Arial Nova" w:cs="Arial Nova"/>
        </w:rPr>
        <w:t>Alberta and</w:t>
      </w:r>
      <w:r w:rsidRPr="00F766FC">
        <w:rPr>
          <w:rFonts w:eastAsia="Arial Nova" w:cs="Arial Nova"/>
        </w:rPr>
        <w:t xml:space="preserve"> mainly focused on vehicle registration and dwelling </w:t>
      </w:r>
      <w:r w:rsidR="3B896FB5" w:rsidRPr="00F766FC">
        <w:rPr>
          <w:rFonts w:eastAsia="Arial Nova" w:cs="Arial Nova"/>
        </w:rPr>
        <w:t xml:space="preserve">data. I utilized </w:t>
      </w:r>
      <w:proofErr w:type="spellStart"/>
      <w:r w:rsidR="3B896FB5" w:rsidRPr="00F766FC">
        <w:rPr>
          <w:rFonts w:eastAsia="Arial Nova" w:cs="Arial Nova"/>
        </w:rPr>
        <w:t>SQLalchemy</w:t>
      </w:r>
      <w:proofErr w:type="spellEnd"/>
      <w:r w:rsidR="3B896FB5" w:rsidRPr="00F766FC">
        <w:rPr>
          <w:rFonts w:eastAsia="Arial Nova" w:cs="Arial Nova"/>
        </w:rPr>
        <w:t xml:space="preserve"> on our virtual machine to </w:t>
      </w:r>
      <w:r w:rsidR="39DEB4BD" w:rsidRPr="00F766FC">
        <w:rPr>
          <w:rFonts w:eastAsia="Arial Nova" w:cs="Arial Nova"/>
        </w:rPr>
        <w:t>form queries</w:t>
      </w:r>
      <w:r w:rsidR="0A51A5F5" w:rsidRPr="00F766FC">
        <w:rPr>
          <w:rFonts w:eastAsia="Arial Nova" w:cs="Arial Nova"/>
        </w:rPr>
        <w:t xml:space="preserve"> to better understand the data. From </w:t>
      </w:r>
      <w:r w:rsidR="0A51A5F5" w:rsidRPr="00F766FC">
        <w:rPr>
          <w:rFonts w:eastAsia="Arial Nova" w:cs="Arial Nova"/>
        </w:rPr>
        <w:lastRenderedPageBreak/>
        <w:t xml:space="preserve">these queries, I developed visualizations in matplotlib to explore the data and find valuable insights. </w:t>
      </w:r>
    </w:p>
    <w:p w14:paraId="02EC4E18" w14:textId="5EED6643" w:rsidR="0A51A5F5" w:rsidRPr="00F766FC" w:rsidRDefault="0A51A5F5"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Throughout the project, I learned quite a lot on SQL and how to effectively implement it on a database. This was my first time using SQL in a project, </w:t>
      </w:r>
      <w:r w:rsidR="368EA8E5" w:rsidRPr="00F766FC">
        <w:rPr>
          <w:rFonts w:eastAsia="Arial Nova" w:cs="Arial Nova"/>
        </w:rPr>
        <w:t xml:space="preserve">so it took effort to learn and there were many moments where I stared blankly at my screen hoping an answer would come to me on what code I needed to query for results I wanted to see. I can now say I feel </w:t>
      </w:r>
      <w:r w:rsidR="70A56FC0" w:rsidRPr="00F766FC">
        <w:rPr>
          <w:rFonts w:eastAsia="Arial Nova" w:cs="Arial Nova"/>
        </w:rPr>
        <w:t>confident in introductory SQL language and understand how to implement it into projects, and I look forward to utilizing it more in the future.</w:t>
      </w:r>
    </w:p>
    <w:p w14:paraId="7C04BAC7" w14:textId="4C4B6210" w:rsidR="309C42F7" w:rsidRPr="00F766FC" w:rsidRDefault="309C42F7"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 would not change the approach our team took on the final project, considering the circumstances. We realized quite late in our analysis process that our data would not work for our blueprint of our project, which was unfortunate but a true reality </w:t>
      </w:r>
      <w:r w:rsidR="233E3B4E" w:rsidRPr="00F766FC">
        <w:rPr>
          <w:rFonts w:eastAsia="Arial Nova" w:cs="Arial Nova"/>
        </w:rPr>
        <w:t xml:space="preserve">for data scientists. </w:t>
      </w:r>
      <w:r w:rsidR="04025E25" w:rsidRPr="00F766FC">
        <w:rPr>
          <w:rFonts w:eastAsia="Arial Nova" w:cs="Arial Nova"/>
        </w:rPr>
        <w:t xml:space="preserve">If </w:t>
      </w:r>
      <w:r w:rsidR="2D8B6A83" w:rsidRPr="00F766FC">
        <w:rPr>
          <w:rFonts w:eastAsia="Arial Nova" w:cs="Arial Nova"/>
        </w:rPr>
        <w:t>I could go back in time knowing what I know now</w:t>
      </w:r>
      <w:r w:rsidR="0B927F83" w:rsidRPr="00F766FC">
        <w:rPr>
          <w:rFonts w:eastAsia="Arial Nova" w:cs="Arial Nova"/>
        </w:rPr>
        <w:t>, I</w:t>
      </w:r>
      <w:r w:rsidR="04025E25" w:rsidRPr="00F766FC">
        <w:rPr>
          <w:rFonts w:eastAsia="Arial Nova" w:cs="Arial Nova"/>
        </w:rPr>
        <w:t xml:space="preserve"> would have considered looking into other data that is more relevant to life </w:t>
      </w:r>
      <w:r w:rsidR="5569AE26" w:rsidRPr="00F766FC">
        <w:rPr>
          <w:rFonts w:eastAsia="Arial Nova" w:cs="Arial Nova"/>
        </w:rPr>
        <w:t>expectancy</w:t>
      </w:r>
      <w:r w:rsidR="04025E25" w:rsidRPr="00F766FC">
        <w:rPr>
          <w:rFonts w:eastAsia="Arial Nova" w:cs="Arial Nova"/>
        </w:rPr>
        <w:t>. Since our shift in topic happened late in the project, it w</w:t>
      </w:r>
      <w:r w:rsidR="7EF98578" w:rsidRPr="00F766FC">
        <w:rPr>
          <w:rFonts w:eastAsia="Arial Nova" w:cs="Arial Nova"/>
        </w:rPr>
        <w:t>ould have been a near impossible task to create a new database</w:t>
      </w:r>
      <w:r w:rsidR="44D66C3F" w:rsidRPr="00F766FC">
        <w:rPr>
          <w:rFonts w:eastAsia="Arial Nova" w:cs="Arial Nova"/>
        </w:rPr>
        <w:t xml:space="preserve">. If given a chance to start over and knowing that AQI would not be a metric that we could make work, I would </w:t>
      </w:r>
      <w:r w:rsidR="6DC2EABF" w:rsidRPr="00F766FC">
        <w:rPr>
          <w:rFonts w:eastAsia="Arial Nova" w:cs="Arial Nova"/>
        </w:rPr>
        <w:t>ha</w:t>
      </w:r>
      <w:r w:rsidR="44D66C3F" w:rsidRPr="00F766FC">
        <w:rPr>
          <w:rFonts w:eastAsia="Arial Nova" w:cs="Arial Nova"/>
        </w:rPr>
        <w:t xml:space="preserve">ve considered looking at factors like disease rates, healthcare availability, and </w:t>
      </w:r>
      <w:r w:rsidR="21C70C3E" w:rsidRPr="00F766FC">
        <w:rPr>
          <w:rFonts w:eastAsia="Arial Nova" w:cs="Arial Nova"/>
        </w:rPr>
        <w:t xml:space="preserve">walkability of cities as other new potential metrics on what inanimate demographics may affect life expectancy. </w:t>
      </w:r>
    </w:p>
    <w:p w14:paraId="165A09BA" w14:textId="1B8FF4FB" w:rsidR="1176A3E1" w:rsidRPr="00F766FC" w:rsidRDefault="1176A3E1" w:rsidP="00AE2818">
      <w:pPr>
        <w:spacing w:before="100" w:beforeAutospacing="1" w:after="100" w:afterAutospacing="1" w:line="240" w:lineRule="auto"/>
        <w:ind w:firstLine="720"/>
        <w:rPr>
          <w:rFonts w:eastAsia="Arial Nova" w:cs="Arial Nova"/>
        </w:rPr>
      </w:pPr>
      <w:r w:rsidRPr="00F766FC">
        <w:rPr>
          <w:rFonts w:eastAsia="Arial Nova" w:cs="Arial Nova"/>
        </w:rPr>
        <w:t xml:space="preserve">In the future, there is still a lot that could be taken away from this analysis. Data that tells us there is no relationship between two variables is still valuable data, as it tells us something doesn’t exist. I would be </w:t>
      </w:r>
      <w:r w:rsidR="4A36FA69" w:rsidRPr="00F766FC">
        <w:rPr>
          <w:rFonts w:eastAsia="Arial Nova" w:cs="Arial Nova"/>
        </w:rPr>
        <w:t>interested</w:t>
      </w:r>
      <w:r w:rsidRPr="00F766FC">
        <w:rPr>
          <w:rFonts w:eastAsia="Arial Nova" w:cs="Arial Nova"/>
        </w:rPr>
        <w:t xml:space="preserve"> to look more into the metrics I listed above </w:t>
      </w:r>
      <w:r w:rsidR="4F5A448B" w:rsidRPr="00F766FC">
        <w:rPr>
          <w:rFonts w:eastAsia="Arial Nova" w:cs="Arial Nova"/>
        </w:rPr>
        <w:t>and how they relate to life expectancy in Alberta. Findings in life expectancy data c</w:t>
      </w:r>
      <w:r w:rsidR="59A9F983" w:rsidRPr="00F766FC">
        <w:rPr>
          <w:rFonts w:eastAsia="Arial Nova" w:cs="Arial Nova"/>
        </w:rPr>
        <w:t>ould</w:t>
      </w:r>
      <w:r w:rsidR="4F5A448B" w:rsidRPr="00F766FC">
        <w:rPr>
          <w:rFonts w:eastAsia="Arial Nova" w:cs="Arial Nova"/>
        </w:rPr>
        <w:t xml:space="preserve"> lead to </w:t>
      </w:r>
      <w:r w:rsidR="3CDF4976" w:rsidRPr="00F766FC">
        <w:rPr>
          <w:rFonts w:eastAsia="Arial Nova" w:cs="Arial Nova"/>
        </w:rPr>
        <w:t xml:space="preserve">educated </w:t>
      </w:r>
      <w:r w:rsidR="4F5A448B" w:rsidRPr="00F766FC">
        <w:rPr>
          <w:rFonts w:eastAsia="Arial Nova" w:cs="Arial Nova"/>
        </w:rPr>
        <w:t xml:space="preserve">recommendations </w:t>
      </w:r>
      <w:r w:rsidR="6DC732AA" w:rsidRPr="00F766FC">
        <w:rPr>
          <w:rFonts w:eastAsia="Arial Nova" w:cs="Arial Nova"/>
        </w:rPr>
        <w:t>to change systems to promote longer lives, and I would be interested to find out more on what relationships exist between life expectancy and other factors.</w:t>
      </w:r>
      <w:r w:rsidR="4F5A448B" w:rsidRPr="00F766FC">
        <w:rPr>
          <w:rFonts w:eastAsia="Arial Nova" w:cs="Arial Nova"/>
        </w:rPr>
        <w:t xml:space="preserve"> </w:t>
      </w:r>
    </w:p>
    <w:p w14:paraId="0D9AC5BA" w14:textId="35C93CBE" w:rsidR="044CF64E" w:rsidRPr="00F766FC" w:rsidRDefault="044CF64E" w:rsidP="0016432C">
      <w:pPr>
        <w:spacing w:before="100" w:beforeAutospacing="1" w:after="100" w:afterAutospacing="1" w:line="240" w:lineRule="auto"/>
        <w:rPr>
          <w:rFonts w:eastAsia="Arial Nova" w:cs="Arial Nova"/>
          <w:b/>
          <w:bCs/>
        </w:rPr>
      </w:pPr>
      <w:r w:rsidRPr="00F766FC">
        <w:rPr>
          <w:rFonts w:eastAsia="Arial Nova" w:cs="Arial Nova"/>
          <w:b/>
          <w:bCs/>
        </w:rPr>
        <w:t>Jeff:</w:t>
      </w:r>
    </w:p>
    <w:p w14:paraId="17541156" w14:textId="280A77F8" w:rsidR="7258BC22" w:rsidRPr="00F766FC" w:rsidRDefault="7258BC22" w:rsidP="0016432C">
      <w:pPr>
        <w:spacing w:before="100" w:beforeAutospacing="1" w:after="100" w:afterAutospacing="1" w:line="240" w:lineRule="auto"/>
        <w:ind w:firstLine="720"/>
        <w:rPr>
          <w:rFonts w:eastAsia="Arial Nova" w:cs="Arial Nova"/>
        </w:rPr>
      </w:pPr>
      <w:r w:rsidRPr="00F766FC">
        <w:rPr>
          <w:rFonts w:eastAsia="Arial Nova" w:cs="Arial Nova"/>
        </w:rPr>
        <w:t xml:space="preserve">In our project, my primary responsibilities were to process the Alberta Wildfire data (cleaning, transforming values, and Geocoding), perform regression analysis on our data to attempt to fit multivariate regression models for both AQHI and Average Life Expectancy, and perform SQL analysis on the </w:t>
      </w:r>
      <w:proofErr w:type="gramStart"/>
      <w:r w:rsidRPr="00F766FC">
        <w:rPr>
          <w:rFonts w:eastAsia="Arial Nova" w:cs="Arial Nova"/>
        </w:rPr>
        <w:t>Agriculture</w:t>
      </w:r>
      <w:proofErr w:type="gramEnd"/>
      <w:r w:rsidRPr="00F766FC">
        <w:rPr>
          <w:rFonts w:eastAsia="Arial Nova" w:cs="Arial Nova"/>
        </w:rPr>
        <w:t xml:space="preserve"> components of our data to seek and understand trends and insights contained. </w:t>
      </w:r>
    </w:p>
    <w:p w14:paraId="3E04198B" w14:textId="65485F96"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Throughout this analysis, I learned a great deal about many different topics. </w:t>
      </w:r>
    </w:p>
    <w:p w14:paraId="353C1778" w14:textId="35CD7DA3"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The initial task I was faced with was a unique challenge, which was to transform our Alberta Wildfire data to a usable format that has been Geocoded to the appropriate Municipality based on the coordinates of the fire. Geocoding is a task that I have not explicitly performed before and was a newfound challenge. I learned that there are many possible methods for geocoding data and that it is a very computationally heavy process. </w:t>
      </w:r>
      <w:r w:rsidRPr="00F766FC">
        <w:rPr>
          <w:rFonts w:eastAsia="Arial Nova" w:cs="Arial Nova"/>
        </w:rPr>
        <w:lastRenderedPageBreak/>
        <w:t xml:space="preserve">I’ve learned multiple different geocoding methods and gained significant respect for seemingly small data science-related tasks. While something as simple as converting coordinates to a named location is simple in theory, in practice, it is more complex and challenging than I expected. </w:t>
      </w:r>
    </w:p>
    <w:p w14:paraId="6127FF69" w14:textId="2C525788"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My confidence in understanding how to geocode has opened the door for many future projects using geographic data. I’m interested in learning more about GIS, </w:t>
      </w:r>
      <w:proofErr w:type="spellStart"/>
      <w:r w:rsidRPr="00F766FC">
        <w:rPr>
          <w:rFonts w:eastAsia="Arial Nova" w:cs="Arial Nova"/>
        </w:rPr>
        <w:t>GeoJSON</w:t>
      </w:r>
      <w:proofErr w:type="spellEnd"/>
      <w:r w:rsidRPr="00F766FC">
        <w:rPr>
          <w:rFonts w:eastAsia="Arial Nova" w:cs="Arial Nova"/>
        </w:rPr>
        <w:t xml:space="preserve"> files, and how to implement datasets and data analysis into geographic interfaces. Specifically, I would like to look more into how wildfires interact with wind patterns to better understand the potential damage created by fires. This would likely require additional geocoding and understanding of geospatial data science topics. </w:t>
      </w:r>
    </w:p>
    <w:p w14:paraId="51787D44" w14:textId="250FEBFB"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Another topic I learned through practice is relating to multivariate linear regression using real-world data. The process of attempting, cleaning, revising, and re-attempting linear regression on multiple dependent variables using multiple regression approaches was particularly challenging. While on the surface, our data appeared to be appropriate in both quality and quantity, once we began to process our data and attempt our regression, we learned that our assumptions were incorrect. Through this process, I have learned that using data outside of the cultivated classroom examples is much more challenging, and that sufficient time must be taken to explore dataset assumptions and validity when performing regression analysis. </w:t>
      </w:r>
    </w:p>
    <w:p w14:paraId="47083233" w14:textId="5AF25E0A"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Based on our failed regression analysis, I see significant opportunities for future work. Through this project, we learned that there is insufficient data to relate air quality with other key characteristics of Alberta. From this, a future area of work is for the Government of Alberta to improve their data collection on these topics to facilitate their own staff and third-party researchers (such as </w:t>
      </w:r>
      <w:proofErr w:type="gramStart"/>
      <w:r w:rsidRPr="00F766FC">
        <w:rPr>
          <w:rFonts w:eastAsia="Arial Nova" w:cs="Arial Nova"/>
        </w:rPr>
        <w:t>ourselves</w:t>
      </w:r>
      <w:proofErr w:type="gramEnd"/>
      <w:r w:rsidRPr="00F766FC">
        <w:rPr>
          <w:rFonts w:eastAsia="Arial Nova" w:cs="Arial Nova"/>
        </w:rPr>
        <w:t xml:space="preserve">) to perform relevant, effective research &amp; analysis that may lead to fruitful outcomes. If this data were to be made available in the future, I could see myself attempting to fit a regression model on this topic once again. </w:t>
      </w:r>
    </w:p>
    <w:p w14:paraId="23DCE3FC" w14:textId="26AE3691" w:rsidR="7258BC22" w:rsidRPr="00F766FC" w:rsidRDefault="7258BC22" w:rsidP="0016432C">
      <w:pPr>
        <w:spacing w:before="100" w:beforeAutospacing="1" w:after="100" w:afterAutospacing="1" w:line="240" w:lineRule="auto"/>
        <w:ind w:firstLine="720"/>
      </w:pPr>
      <w:r w:rsidRPr="00F766FC">
        <w:rPr>
          <w:rFonts w:eastAsia="Arial Nova" w:cs="Arial Nova"/>
        </w:rPr>
        <w:t xml:space="preserve">In future regression analysis, I will be more prudent in ensuring that the important assumptions for regression analysis are met by our dataset before progressing forward with model fitting. I believe that, if we had taken more time early in our project to check certain assumptions (linearity, normality, multicollinearity, etc.) we may have identified the challenges with our dataset </w:t>
      </w:r>
      <w:proofErr w:type="gramStart"/>
      <w:r w:rsidRPr="00F766FC">
        <w:rPr>
          <w:rFonts w:eastAsia="Arial Nova" w:cs="Arial Nova"/>
        </w:rPr>
        <w:t>sooner, and</w:t>
      </w:r>
      <w:proofErr w:type="gramEnd"/>
      <w:r w:rsidRPr="00F766FC">
        <w:rPr>
          <w:rFonts w:eastAsia="Arial Nova" w:cs="Arial Nova"/>
        </w:rPr>
        <w:t xml:space="preserve"> would have selected a different topic that would empower our regression goals. Through this project, I have learned a great deal about the importance of data quality and ensuring linear regression assumptions are satisfied.</w:t>
      </w:r>
    </w:p>
    <w:p w14:paraId="1731DFCF" w14:textId="22435EC4" w:rsidR="00F81209" w:rsidRDefault="4D4CC937" w:rsidP="0016432C">
      <w:pPr>
        <w:spacing w:before="100" w:beforeAutospacing="1" w:after="100" w:afterAutospacing="1" w:line="240" w:lineRule="auto"/>
        <w:rPr>
          <w:rFonts w:eastAsia="Arial Nova" w:cs="Arial Nova"/>
          <w:sz w:val="32"/>
          <w:szCs w:val="32"/>
          <w:u w:val="single"/>
        </w:rPr>
      </w:pPr>
      <w:r w:rsidRPr="00F766FC">
        <w:rPr>
          <w:rFonts w:eastAsia="Arial Nova" w:cs="Arial Nova"/>
          <w:sz w:val="32"/>
          <w:szCs w:val="32"/>
          <w:u w:val="single"/>
        </w:rPr>
        <w:t xml:space="preserve">CONCLUSION         </w:t>
      </w:r>
    </w:p>
    <w:p w14:paraId="73506433" w14:textId="77777777" w:rsidR="0007621D" w:rsidRDefault="00AD7A1C" w:rsidP="00AD7A1C">
      <w:pPr>
        <w:spacing w:before="100" w:beforeAutospacing="1" w:after="100" w:afterAutospacing="1" w:line="240" w:lineRule="auto"/>
        <w:ind w:firstLine="720"/>
        <w:rPr>
          <w:rFonts w:eastAsia="Arial Nova" w:cs="Arial Nova"/>
        </w:rPr>
      </w:pPr>
      <w:r>
        <w:rPr>
          <w:rFonts w:eastAsia="Arial Nova" w:cs="Arial Nova"/>
        </w:rPr>
        <w:t xml:space="preserve">In this project we were set to find the relationships between air quality health index and several environmental and demographic factors in Alberta with a strong support on multivariate regression analysis. After finding out </w:t>
      </w:r>
      <w:proofErr w:type="gramStart"/>
      <w:r>
        <w:rPr>
          <w:rFonts w:eastAsia="Arial Nova" w:cs="Arial Nova"/>
        </w:rPr>
        <w:t>first</w:t>
      </w:r>
      <w:proofErr w:type="gramEnd"/>
      <w:r>
        <w:rPr>
          <w:rFonts w:eastAsia="Arial Nova" w:cs="Arial Nova"/>
        </w:rPr>
        <w:t xml:space="preserve"> roadblock, we pivoted to life </w:t>
      </w:r>
      <w:r>
        <w:rPr>
          <w:rFonts w:eastAsia="Arial Nova" w:cs="Arial Nova"/>
        </w:rPr>
        <w:lastRenderedPageBreak/>
        <w:t xml:space="preserve">expectancy as the core of our project but soon after found that the statistical modelling would not be meaningful. With this in mind, we moved on to base our analysis on exploratory data analysis, visualization and most predominantly SQL queries. While modelling would’ve permitted us to make predictions, our current analysis only allows us to discuss current and past scenarios. </w:t>
      </w:r>
      <w:r w:rsidRPr="00AD7A1C">
        <w:rPr>
          <w:rFonts w:eastAsia="Arial Nova" w:cs="Arial Nova"/>
        </w:rPr>
        <w:t>Even with our EDA and queries, we couldn’t identify any definitive factors affecting AQHI or life expectancy. However, we did uncover some interesting insights and intersections between a variety of variables.</w:t>
      </w:r>
      <w:r>
        <w:rPr>
          <w:rFonts w:eastAsia="Arial Nova" w:cs="Arial Nova"/>
        </w:rPr>
        <w:t xml:space="preserve"> </w:t>
      </w:r>
    </w:p>
    <w:p w14:paraId="3DAFD3F9" w14:textId="10AD2FA0" w:rsidR="0007621D" w:rsidRDefault="00AD7A1C" w:rsidP="0007621D">
      <w:pPr>
        <w:spacing w:before="100" w:beforeAutospacing="1" w:after="100" w:afterAutospacing="1" w:line="240" w:lineRule="auto"/>
        <w:ind w:firstLine="720"/>
        <w:rPr>
          <w:rFonts w:eastAsia="Arial Nova" w:cs="Arial Nova"/>
        </w:rPr>
      </w:pPr>
      <w:r>
        <w:rPr>
          <w:rFonts w:eastAsia="Arial Nova" w:cs="Arial Nova"/>
        </w:rPr>
        <w:t>We discussed the alarming trends in wildfires and</w:t>
      </w:r>
      <w:r w:rsidR="00486C36">
        <w:rPr>
          <w:rFonts w:eastAsia="Arial Nova" w:cs="Arial Nova"/>
        </w:rPr>
        <w:t xml:space="preserve"> the impact of smoke for AQHI</w:t>
      </w:r>
      <w:r w:rsidR="0007621D">
        <w:rPr>
          <w:rFonts w:eastAsia="Arial Nova" w:cs="Arial Nova"/>
        </w:rPr>
        <w:t xml:space="preserve"> and we found out that life expectancy has been decreasing in Alberta since 2019. When looking at the energy sector, we could see that even though Alberta’s oil and gas industry is a significant contributor to greenhouse gas emissions, this doesn’t seem to have an impact on AQHI. We discussed that vehicle registration and residential construction don’t show a correlation with trends in AQHI. We focused on Calgary and Edmonton, and </w:t>
      </w:r>
      <w:proofErr w:type="gramStart"/>
      <w:r w:rsidR="0007621D">
        <w:rPr>
          <w:rFonts w:eastAsia="Arial Nova" w:cs="Arial Nova"/>
        </w:rPr>
        <w:t>later on</w:t>
      </w:r>
      <w:proofErr w:type="gramEnd"/>
      <w:r w:rsidR="0007621D">
        <w:rPr>
          <w:rFonts w:eastAsia="Arial Nova" w:cs="Arial Nova"/>
        </w:rPr>
        <w:t xml:space="preserve"> smaller municipalities, to review why urban </w:t>
      </w:r>
      <w:proofErr w:type="spellStart"/>
      <w:r w:rsidR="0007621D">
        <w:rPr>
          <w:rFonts w:eastAsia="Arial Nova" w:cs="Arial Nova"/>
        </w:rPr>
        <w:t>centres</w:t>
      </w:r>
      <w:proofErr w:type="spellEnd"/>
      <w:r w:rsidR="0007621D">
        <w:rPr>
          <w:rFonts w:eastAsia="Arial Nova" w:cs="Arial Nova"/>
        </w:rPr>
        <w:t xml:space="preserve"> have a higher life expectancy while simultaneously having a worse AQHI. And lastly, we addressed the fact that even though cattle and pigs are responsible for a significant portion of methane emissions that </w:t>
      </w:r>
      <w:proofErr w:type="gramStart"/>
      <w:r w:rsidR="0007621D">
        <w:rPr>
          <w:rFonts w:eastAsia="Arial Nova" w:cs="Arial Nova"/>
        </w:rPr>
        <w:t>contributes</w:t>
      </w:r>
      <w:proofErr w:type="gramEnd"/>
      <w:r w:rsidR="0007621D">
        <w:rPr>
          <w:rFonts w:eastAsia="Arial Nova" w:cs="Arial Nova"/>
        </w:rPr>
        <w:t xml:space="preserve"> to global warming, there was no sign of a correlation between this and life expectancy or AQHI. </w:t>
      </w:r>
    </w:p>
    <w:p w14:paraId="759FAFBE" w14:textId="3A2E8350" w:rsidR="00B36E5D" w:rsidRDefault="00B36E5D" w:rsidP="0007621D">
      <w:pPr>
        <w:spacing w:before="100" w:beforeAutospacing="1" w:after="100" w:afterAutospacing="1" w:line="240" w:lineRule="auto"/>
        <w:ind w:firstLine="720"/>
        <w:rPr>
          <w:rFonts w:eastAsia="Arial Nova" w:cs="Arial Nova"/>
        </w:rPr>
      </w:pPr>
      <w:r>
        <w:rPr>
          <w:rFonts w:eastAsia="Arial Nova" w:cs="Arial Nova"/>
        </w:rPr>
        <w:t xml:space="preserve">While </w:t>
      </w:r>
      <w:proofErr w:type="gramStart"/>
      <w:r>
        <w:rPr>
          <w:rFonts w:eastAsia="Arial Nova" w:cs="Arial Nova"/>
        </w:rPr>
        <w:t>the end result</w:t>
      </w:r>
      <w:proofErr w:type="gramEnd"/>
      <w:r>
        <w:rPr>
          <w:rFonts w:eastAsia="Arial Nova" w:cs="Arial Nova"/>
        </w:rPr>
        <w:t xml:space="preserve"> wasn’t exactly what we were hoping for, this project taught us that unexpected results are not bad results. That data is data, and whether it provides what you are looking for or not, is not always within the user but in the integrity, quality and quantity of the data. </w:t>
      </w:r>
    </w:p>
    <w:p w14:paraId="1D1FCDE3" w14:textId="77777777" w:rsidR="0034316D" w:rsidRDefault="0034316D" w:rsidP="0007621D">
      <w:pPr>
        <w:spacing w:before="100" w:beforeAutospacing="1" w:after="100" w:afterAutospacing="1" w:line="240" w:lineRule="auto"/>
        <w:ind w:firstLine="720"/>
        <w:rPr>
          <w:rFonts w:eastAsia="Arial Nova" w:cs="Arial Nova"/>
        </w:rPr>
      </w:pPr>
    </w:p>
    <w:p w14:paraId="37116ECD" w14:textId="77777777" w:rsidR="0034316D" w:rsidRDefault="0034316D" w:rsidP="0007621D">
      <w:pPr>
        <w:spacing w:before="100" w:beforeAutospacing="1" w:after="100" w:afterAutospacing="1" w:line="240" w:lineRule="auto"/>
        <w:ind w:firstLine="720"/>
        <w:rPr>
          <w:rFonts w:eastAsia="Arial Nova" w:cs="Arial Nova"/>
        </w:rPr>
      </w:pPr>
    </w:p>
    <w:p w14:paraId="1ABB4210" w14:textId="77777777" w:rsidR="0034316D" w:rsidRDefault="0034316D" w:rsidP="0007621D">
      <w:pPr>
        <w:spacing w:before="100" w:beforeAutospacing="1" w:after="100" w:afterAutospacing="1" w:line="240" w:lineRule="auto"/>
        <w:ind w:firstLine="720"/>
        <w:rPr>
          <w:rFonts w:eastAsia="Arial Nova" w:cs="Arial Nova"/>
        </w:rPr>
      </w:pPr>
    </w:p>
    <w:p w14:paraId="27E5713D" w14:textId="77777777" w:rsidR="0034316D" w:rsidRDefault="0034316D" w:rsidP="0007621D">
      <w:pPr>
        <w:spacing w:before="100" w:beforeAutospacing="1" w:after="100" w:afterAutospacing="1" w:line="240" w:lineRule="auto"/>
        <w:ind w:firstLine="720"/>
        <w:rPr>
          <w:rFonts w:eastAsia="Arial Nova" w:cs="Arial Nova"/>
        </w:rPr>
      </w:pPr>
    </w:p>
    <w:p w14:paraId="38C75969" w14:textId="77777777" w:rsidR="0034316D" w:rsidRDefault="0034316D" w:rsidP="0007621D">
      <w:pPr>
        <w:spacing w:before="100" w:beforeAutospacing="1" w:after="100" w:afterAutospacing="1" w:line="240" w:lineRule="auto"/>
        <w:ind w:firstLine="720"/>
        <w:rPr>
          <w:rFonts w:eastAsia="Arial Nova" w:cs="Arial Nova"/>
        </w:rPr>
      </w:pPr>
    </w:p>
    <w:p w14:paraId="59ECC2BA" w14:textId="77777777" w:rsidR="0034316D" w:rsidRDefault="0034316D" w:rsidP="0007621D">
      <w:pPr>
        <w:spacing w:before="100" w:beforeAutospacing="1" w:after="100" w:afterAutospacing="1" w:line="240" w:lineRule="auto"/>
        <w:ind w:firstLine="720"/>
        <w:rPr>
          <w:rFonts w:eastAsia="Arial Nova" w:cs="Arial Nova"/>
        </w:rPr>
      </w:pPr>
    </w:p>
    <w:p w14:paraId="2BA3D07A" w14:textId="77777777" w:rsidR="0034316D" w:rsidRDefault="0034316D" w:rsidP="0007621D">
      <w:pPr>
        <w:spacing w:before="100" w:beforeAutospacing="1" w:after="100" w:afterAutospacing="1" w:line="240" w:lineRule="auto"/>
        <w:ind w:firstLine="720"/>
        <w:rPr>
          <w:rFonts w:eastAsia="Arial Nova" w:cs="Arial Nova"/>
        </w:rPr>
      </w:pPr>
    </w:p>
    <w:p w14:paraId="777D2D7F" w14:textId="77777777" w:rsidR="0034316D" w:rsidRDefault="0034316D" w:rsidP="0007621D">
      <w:pPr>
        <w:spacing w:before="100" w:beforeAutospacing="1" w:after="100" w:afterAutospacing="1" w:line="240" w:lineRule="auto"/>
        <w:ind w:firstLine="720"/>
        <w:rPr>
          <w:rFonts w:eastAsia="Arial Nova" w:cs="Arial Nova"/>
        </w:rPr>
      </w:pPr>
    </w:p>
    <w:p w14:paraId="03E16A34" w14:textId="77777777" w:rsidR="0034316D" w:rsidRDefault="0034316D" w:rsidP="0007621D">
      <w:pPr>
        <w:spacing w:before="100" w:beforeAutospacing="1" w:after="100" w:afterAutospacing="1" w:line="240" w:lineRule="auto"/>
        <w:ind w:firstLine="720"/>
        <w:rPr>
          <w:rFonts w:eastAsia="Arial Nova" w:cs="Arial Nova"/>
        </w:rPr>
      </w:pPr>
    </w:p>
    <w:p w14:paraId="09764836" w14:textId="77777777" w:rsidR="0034316D" w:rsidRDefault="0034316D" w:rsidP="0007621D">
      <w:pPr>
        <w:spacing w:before="100" w:beforeAutospacing="1" w:after="100" w:afterAutospacing="1" w:line="240" w:lineRule="auto"/>
        <w:ind w:firstLine="720"/>
        <w:rPr>
          <w:rFonts w:eastAsia="Arial Nova" w:cs="Arial Nova"/>
        </w:rPr>
      </w:pPr>
    </w:p>
    <w:p w14:paraId="10414ABC" w14:textId="77777777" w:rsidR="00970EBB" w:rsidRDefault="226301A7" w:rsidP="0016432C">
      <w:pPr>
        <w:spacing w:before="100" w:beforeAutospacing="1" w:after="100" w:afterAutospacing="1" w:line="240" w:lineRule="auto"/>
        <w:rPr>
          <w:rFonts w:eastAsia="Arial Nova" w:cs="Arial Nova"/>
          <w:sz w:val="32"/>
          <w:szCs w:val="32"/>
          <w:u w:val="single"/>
        </w:rPr>
      </w:pPr>
      <w:r w:rsidRPr="00F766FC">
        <w:rPr>
          <w:rFonts w:eastAsia="Arial Nova" w:cs="Arial Nova"/>
          <w:sz w:val="32"/>
          <w:szCs w:val="32"/>
          <w:u w:val="single"/>
        </w:rPr>
        <w:lastRenderedPageBreak/>
        <w:t xml:space="preserve">REFERENCES              </w:t>
      </w:r>
    </w:p>
    <w:p w14:paraId="3AD3EEA2" w14:textId="0296E537" w:rsidR="00970EBB" w:rsidRDefault="00970EBB" w:rsidP="0016432C">
      <w:pPr>
        <w:spacing w:before="100" w:beforeAutospacing="1" w:after="100" w:afterAutospacing="1" w:line="240" w:lineRule="auto"/>
        <w:rPr>
          <w:rFonts w:eastAsia="Arial Nova" w:cs="Arial Nova"/>
          <w:sz w:val="32"/>
          <w:szCs w:val="32"/>
          <w:u w:val="single"/>
        </w:rPr>
      </w:pPr>
      <w:r w:rsidRPr="00CA616B">
        <w:rPr>
          <w:rFonts w:eastAsia="Aptos" w:cs="Aptos"/>
          <w:i/>
          <w:iCs/>
        </w:rPr>
        <w:t xml:space="preserve">About the air quality health index | </w:t>
      </w:r>
      <w:proofErr w:type="spellStart"/>
      <w:r w:rsidRPr="00CA616B">
        <w:rPr>
          <w:rFonts w:eastAsia="Aptos" w:cs="Aptos"/>
          <w:i/>
          <w:iCs/>
        </w:rPr>
        <w:t>alberta</w:t>
      </w:r>
      <w:proofErr w:type="spellEnd"/>
      <w:r w:rsidRPr="00CA616B">
        <w:rPr>
          <w:rFonts w:eastAsia="Aptos" w:cs="Aptos"/>
          <w:i/>
          <w:iCs/>
        </w:rPr>
        <w:t>. Ca</w:t>
      </w:r>
      <w:r w:rsidRPr="00CA616B">
        <w:rPr>
          <w:rFonts w:eastAsia="Aptos" w:cs="Aptos"/>
        </w:rPr>
        <w:t xml:space="preserve">. (2024, November 28). </w:t>
      </w:r>
      <w:hyperlink r:id="rId41" w:history="1">
        <w:r w:rsidRPr="005E763E">
          <w:rPr>
            <w:rStyle w:val="Hyperlink"/>
            <w:rFonts w:eastAsia="Aptos" w:cs="Aptos"/>
          </w:rPr>
          <w:t>https://www.alberta.ca/about-the-air-quality-health-index</w:t>
        </w:r>
      </w:hyperlink>
    </w:p>
    <w:p w14:paraId="30DE7564" w14:textId="77777777" w:rsidR="00970EBB" w:rsidRDefault="00970EBB" w:rsidP="00970EBB">
      <w:pPr>
        <w:spacing w:before="100" w:beforeAutospacing="1" w:after="100" w:afterAutospacing="1" w:line="240" w:lineRule="auto"/>
        <w:rPr>
          <w:rFonts w:eastAsia="Aptos" w:cs="Aptos"/>
        </w:rPr>
      </w:pPr>
      <w:r w:rsidRPr="00F766FC">
        <w:rPr>
          <w:rFonts w:eastAsia="Aptos" w:cs="Aptos"/>
        </w:rPr>
        <w:t xml:space="preserve">Air Quality Health Index – Calculation. (2024, October 15). Alberta.ca. </w:t>
      </w:r>
      <w:hyperlink r:id="rId42" w:history="1">
        <w:r w:rsidRPr="005E763E">
          <w:rPr>
            <w:rStyle w:val="Hyperlink"/>
            <w:rFonts w:eastAsia="Aptos" w:cs="Aptos"/>
          </w:rPr>
          <w:t>https://www.alberta.ca/air-quality-health-index-calculation</w:t>
        </w:r>
      </w:hyperlink>
    </w:p>
    <w:p w14:paraId="75EF90E9" w14:textId="2A6CB58B" w:rsidR="00970EBB" w:rsidRDefault="00970EBB" w:rsidP="00970EBB">
      <w:pPr>
        <w:spacing w:before="100" w:beforeAutospacing="1" w:after="100" w:afterAutospacing="1" w:line="240" w:lineRule="auto"/>
        <w:rPr>
          <w:rStyle w:val="Hyperlink"/>
        </w:rPr>
      </w:pPr>
      <w:r w:rsidRPr="00F766FC">
        <w:rPr>
          <w:i/>
          <w:iCs/>
        </w:rPr>
        <w:t>Air Quality Health Index – Calculation</w:t>
      </w:r>
      <w:r w:rsidRPr="00F766FC">
        <w:t xml:space="preserve">. (2024b, November 28). Alberta.ca. </w:t>
      </w:r>
      <w:hyperlink r:id="rId43" w:history="1">
        <w:r w:rsidRPr="005E763E">
          <w:rPr>
            <w:rStyle w:val="Hyperlink"/>
          </w:rPr>
          <w:t>https://www.alberta.ca/air-quality-health-index-calculation#:~:text=AQHI%20in%20Alberta,-In%20Alberta%2C%20the&amp;text=The%20following%20pollutants%20are%20considered,sulphide%20and%20total%20reduced%20sulphur</w:t>
        </w:r>
      </w:hyperlink>
    </w:p>
    <w:p w14:paraId="76CB5CBA" w14:textId="19BCFF16" w:rsidR="00970EBB" w:rsidRPr="0034316D" w:rsidRDefault="00970EBB" w:rsidP="00970EBB">
      <w:pPr>
        <w:spacing w:before="100" w:beforeAutospacing="1" w:after="100" w:afterAutospacing="1" w:line="240" w:lineRule="auto"/>
        <w:rPr>
          <w:rFonts w:eastAsia="Aptos" w:cs="Aptos"/>
        </w:rPr>
      </w:pPr>
      <w:r w:rsidRPr="00F766FC">
        <w:rPr>
          <w:rFonts w:eastAsia="Aptos" w:cs="Aptos"/>
        </w:rPr>
        <w:t xml:space="preserve">Alberta Regulatory Info. (n.d.). </w:t>
      </w:r>
      <w:hyperlink r:id="rId44" w:history="1">
        <w:r w:rsidRPr="005E763E">
          <w:rPr>
            <w:rStyle w:val="Hyperlink"/>
            <w:rFonts w:eastAsia="Aptos" w:cs="Aptos"/>
          </w:rPr>
          <w:t>https://www.roadata.com/Regulatory/Alberta.aspx</w:t>
        </w:r>
      </w:hyperlink>
    </w:p>
    <w:p w14:paraId="33A20EA2" w14:textId="7B315AD8" w:rsidR="00970EBB" w:rsidRPr="00F766FC" w:rsidRDefault="00970EBB" w:rsidP="00970EBB">
      <w:pPr>
        <w:spacing w:before="100" w:beforeAutospacing="1" w:after="100" w:afterAutospacing="1" w:line="240" w:lineRule="auto"/>
      </w:pPr>
      <w:r w:rsidRPr="00F766FC">
        <w:rPr>
          <w:rFonts w:eastAsia="Aptos" w:cs="Aptos"/>
        </w:rPr>
        <w:t xml:space="preserve">Alberta’s Oil </w:t>
      </w:r>
      <w:proofErr w:type="gramStart"/>
      <w:r w:rsidRPr="00F766FC">
        <w:rPr>
          <w:rFonts w:eastAsia="Aptos" w:cs="Aptos"/>
        </w:rPr>
        <w:t>Sands  Resourceful</w:t>
      </w:r>
      <w:proofErr w:type="gramEnd"/>
      <w:r w:rsidRPr="00F766FC">
        <w:rPr>
          <w:rFonts w:eastAsia="Aptos" w:cs="Aptos"/>
        </w:rPr>
        <w:t xml:space="preserve">. Responsible. (9 C.E.). In </w:t>
      </w:r>
      <w:hyperlink r:id="rId45" w:history="1">
        <w:r w:rsidRPr="005E763E">
          <w:rPr>
            <w:rStyle w:val="Hyperlink"/>
            <w:rFonts w:eastAsia="Aptos" w:cs="Aptos"/>
            <w:i/>
            <w:iCs/>
          </w:rPr>
          <w:t>https://open.alberta.ca/dataset/8c6d61b3-94e1-4940-b455-9451b05e507b/resource/3e25f3ae-016c-49de-8394-853bbee4174f/download/aenv-albertas-oil-sands-resourceful-responsible-7925.pdf</w:t>
        </w:r>
      </w:hyperlink>
      <w:r w:rsidRPr="00F766FC">
        <w:rPr>
          <w:rFonts w:eastAsia="Aptos" w:cs="Aptos"/>
        </w:rPr>
        <w:t>. Alberta Government.</w:t>
      </w:r>
    </w:p>
    <w:p w14:paraId="57FB8260" w14:textId="62271757" w:rsidR="00970EBB" w:rsidRPr="00F766FC" w:rsidRDefault="00970EBB" w:rsidP="00970EBB">
      <w:pPr>
        <w:spacing w:before="100" w:beforeAutospacing="1" w:after="100" w:afterAutospacing="1" w:line="240" w:lineRule="auto"/>
      </w:pPr>
      <w:r w:rsidRPr="00F766FC">
        <w:rPr>
          <w:rFonts w:eastAsia="Aptos" w:cs="Aptos"/>
        </w:rPr>
        <w:t xml:space="preserve">BC Wildfire Service. (2024, September 16). </w:t>
      </w:r>
      <w:r w:rsidRPr="00F766FC">
        <w:rPr>
          <w:rFonts w:eastAsia="Aptos" w:cs="Aptos"/>
          <w:i/>
          <w:iCs/>
        </w:rPr>
        <w:t>Wildfire season Summary - Province of British Columbia</w:t>
      </w:r>
      <w:r w:rsidRPr="00F766FC">
        <w:rPr>
          <w:rFonts w:eastAsia="Aptos" w:cs="Aptos"/>
        </w:rPr>
        <w:t xml:space="preserve">. </w:t>
      </w:r>
      <w:hyperlink r:id="rId46">
        <w:r w:rsidRPr="00F766FC">
          <w:rPr>
            <w:rStyle w:val="Hyperlink"/>
            <w:rFonts w:eastAsia="Aptos" w:cs="Aptos"/>
          </w:rPr>
          <w:t>https://www2.gov.bc.ca/gov/content/safety/wildfire-status/about-</w:t>
        </w:r>
      </w:hyperlink>
      <w:r w:rsidRPr="00F766FC">
        <w:rPr>
          <w:rStyle w:val="Hyperlink"/>
          <w:rFonts w:eastAsia="Aptos" w:cs="Aptos"/>
        </w:rPr>
        <w:t>bcws/wildfire-history/wildfire-season-summary</w:t>
      </w:r>
    </w:p>
    <w:p w14:paraId="64C60056" w14:textId="75337541" w:rsidR="00970EBB" w:rsidRPr="00F766FC" w:rsidRDefault="00970EBB" w:rsidP="00970EBB">
      <w:pPr>
        <w:spacing w:before="100" w:beforeAutospacing="1" w:after="100" w:afterAutospacing="1" w:line="240" w:lineRule="auto"/>
        <w:ind w:left="720" w:hanging="720"/>
      </w:pPr>
      <w:r w:rsidRPr="00F766FC">
        <w:rPr>
          <w:i/>
          <w:iCs/>
        </w:rPr>
        <w:t>City living makes you healthier and happier, according to research</w:t>
      </w:r>
      <w:r w:rsidRPr="00F766FC">
        <w:t>. (2024, September 10).</w:t>
      </w:r>
      <w:r w:rsidR="0034316D">
        <w:t xml:space="preserve"> </w:t>
      </w:r>
      <w:r>
        <w:t>W</w:t>
      </w:r>
      <w:r w:rsidRPr="00F766FC">
        <w:t xml:space="preserve">orld Economic Forum. </w:t>
      </w:r>
      <w:hyperlink r:id="rId47" w:history="1">
        <w:r w:rsidRPr="005E763E">
          <w:rPr>
            <w:rStyle w:val="Hyperlink"/>
          </w:rPr>
          <w:t>https://www.weforum.org/stories/2017/10/city-living</w:t>
        </w:r>
        <w:r w:rsidRPr="005E763E">
          <w:rPr>
            <w:rStyle w:val="Hyperlink"/>
          </w:rPr>
          <w:t xml:space="preserve"> </w:t>
        </w:r>
        <w:r w:rsidRPr="005E763E">
          <w:rPr>
            <w:rStyle w:val="Hyperlink"/>
          </w:rPr>
          <w:t>makes-you-healthier-and-happier-study-finds/</w:t>
        </w:r>
      </w:hyperlink>
    </w:p>
    <w:p w14:paraId="4D0E2406" w14:textId="1A94F58C" w:rsidR="00970EBB" w:rsidRPr="00970EBB" w:rsidRDefault="00970EBB" w:rsidP="00970EBB">
      <w:pPr>
        <w:spacing w:before="100" w:beforeAutospacing="1" w:after="100" w:afterAutospacing="1" w:line="240" w:lineRule="auto"/>
        <w:rPr>
          <w:lang w:val="es-MX"/>
        </w:rPr>
      </w:pPr>
      <w:proofErr w:type="gramStart"/>
      <w:r w:rsidRPr="00F766FC">
        <w:rPr>
          <w:rFonts w:eastAsia="Aptos" w:cs="Aptos"/>
        </w:rPr>
        <w:t>Drew ,</w:t>
      </w:r>
      <w:proofErr w:type="gramEnd"/>
      <w:r w:rsidRPr="00F766FC">
        <w:rPr>
          <w:rFonts w:eastAsia="Aptos" w:cs="Aptos"/>
        </w:rPr>
        <w:t xml:space="preserve"> A. (2023, June 27). What causes wildfires in Canada? [Journalism]. </w:t>
      </w:r>
      <w:r w:rsidRPr="00F766FC">
        <w:rPr>
          <w:rFonts w:eastAsia="Aptos" w:cs="Aptos"/>
          <w:i/>
          <w:iCs/>
        </w:rPr>
        <w:t>The Narwhal</w:t>
      </w:r>
      <w:r w:rsidRPr="00F766FC">
        <w:rPr>
          <w:rFonts w:eastAsia="Aptos" w:cs="Aptos"/>
        </w:rPr>
        <w:t xml:space="preserve">. </w:t>
      </w:r>
      <w:hyperlink r:id="rId48" w:history="1">
        <w:r w:rsidRPr="00970EBB">
          <w:rPr>
            <w:rStyle w:val="Hyperlink"/>
            <w:rFonts w:eastAsia="Aptos" w:cs="Aptos"/>
            <w:lang w:val="es-MX"/>
          </w:rPr>
          <w:t>https://thenarwhal.ca/canada-wildfires-cause/</w:t>
        </w:r>
      </w:hyperlink>
    </w:p>
    <w:p w14:paraId="62051FB6" w14:textId="77777777" w:rsidR="00970EBB" w:rsidRPr="00F766FC" w:rsidRDefault="00970EBB" w:rsidP="00970EBB">
      <w:pPr>
        <w:spacing w:before="100" w:beforeAutospacing="1" w:after="100" w:afterAutospacing="1" w:line="240" w:lineRule="auto"/>
      </w:pPr>
      <w:proofErr w:type="spellStart"/>
      <w:r w:rsidRPr="00970EBB">
        <w:rPr>
          <w:rFonts w:eastAsia="Aptos" w:cs="Aptos"/>
          <w:lang w:val="es-MX"/>
        </w:rPr>
        <w:t>Government</w:t>
      </w:r>
      <w:proofErr w:type="spellEnd"/>
      <w:r w:rsidRPr="00970EBB">
        <w:rPr>
          <w:rFonts w:eastAsia="Aptos" w:cs="Aptos"/>
          <w:lang w:val="es-MX"/>
        </w:rPr>
        <w:t xml:space="preserve"> </w:t>
      </w:r>
      <w:proofErr w:type="spellStart"/>
      <w:r w:rsidRPr="00970EBB">
        <w:rPr>
          <w:rFonts w:eastAsia="Aptos" w:cs="Aptos"/>
          <w:lang w:val="es-MX"/>
        </w:rPr>
        <w:t>of</w:t>
      </w:r>
      <w:proofErr w:type="spellEnd"/>
      <w:r w:rsidRPr="00970EBB">
        <w:rPr>
          <w:rFonts w:eastAsia="Aptos" w:cs="Aptos"/>
          <w:lang w:val="es-MX"/>
        </w:rPr>
        <w:t xml:space="preserve"> </w:t>
      </w:r>
      <w:proofErr w:type="spellStart"/>
      <w:r w:rsidRPr="00970EBB">
        <w:rPr>
          <w:rFonts w:eastAsia="Aptos" w:cs="Aptos"/>
          <w:lang w:val="es-MX"/>
        </w:rPr>
        <w:t>Canada</w:t>
      </w:r>
      <w:proofErr w:type="spellEnd"/>
      <w:r w:rsidRPr="00970EBB">
        <w:rPr>
          <w:rFonts w:eastAsia="Aptos" w:cs="Aptos"/>
          <w:lang w:val="es-MX"/>
        </w:rPr>
        <w:t xml:space="preserve">, </w:t>
      </w:r>
      <w:proofErr w:type="spellStart"/>
      <w:r w:rsidRPr="00970EBB">
        <w:rPr>
          <w:rFonts w:eastAsia="Aptos" w:cs="Aptos"/>
          <w:lang w:val="es-MX"/>
        </w:rPr>
        <w:t>Canada</w:t>
      </w:r>
      <w:proofErr w:type="spellEnd"/>
      <w:r w:rsidRPr="00970EBB">
        <w:rPr>
          <w:rFonts w:eastAsia="Aptos" w:cs="Aptos"/>
          <w:lang w:val="es-MX"/>
        </w:rPr>
        <w:t xml:space="preserve"> Energy </w:t>
      </w:r>
      <w:proofErr w:type="spellStart"/>
      <w:r w:rsidRPr="00970EBB">
        <w:rPr>
          <w:rFonts w:eastAsia="Aptos" w:cs="Aptos"/>
          <w:lang w:val="es-MX"/>
        </w:rPr>
        <w:t>Regulator</w:t>
      </w:r>
      <w:proofErr w:type="spellEnd"/>
      <w:r w:rsidRPr="00970EBB">
        <w:rPr>
          <w:rFonts w:eastAsia="Aptos" w:cs="Aptos"/>
          <w:lang w:val="es-MX"/>
        </w:rPr>
        <w:t xml:space="preserve">. </w:t>
      </w:r>
      <w:r w:rsidRPr="00F766FC">
        <w:rPr>
          <w:rFonts w:eastAsia="Aptos" w:cs="Aptos"/>
        </w:rPr>
        <w:t xml:space="preserve">(2023, November 24). </w:t>
      </w:r>
      <w:r w:rsidRPr="00F766FC">
        <w:rPr>
          <w:rFonts w:eastAsia="Aptos" w:cs="Aptos"/>
          <w:i/>
          <w:iCs/>
        </w:rPr>
        <w:t>CER – results</w:t>
      </w:r>
      <w:r w:rsidRPr="00F766FC">
        <w:rPr>
          <w:rFonts w:eastAsia="Aptos" w:cs="Aptos"/>
        </w:rPr>
        <w:t xml:space="preserve">. </w:t>
      </w:r>
      <w:r w:rsidRPr="00F766FC">
        <w:tab/>
      </w:r>
      <w:hyperlink r:id="rId49" w:anchor=":~:text=Description:%20This%20column%20chart%20shows,segments%20of%20the%20energy%20system">
        <w:r w:rsidRPr="00F766FC">
          <w:rPr>
            <w:rStyle w:val="Hyperlink"/>
            <w:rFonts w:eastAsia="Aptos" w:cs="Aptos"/>
            <w:color w:val="467886"/>
          </w:rPr>
          <w:t>https://www.cer-rec.gc.ca/en/data-analysis/canada-energy-</w:t>
        </w:r>
      </w:hyperlink>
      <w:r w:rsidRPr="00F766FC">
        <w:tab/>
      </w:r>
      <w:r w:rsidRPr="00F766FC">
        <w:rPr>
          <w:rStyle w:val="Hyperlink"/>
          <w:rFonts w:eastAsia="Aptos" w:cs="Aptos"/>
          <w:color w:val="467886"/>
        </w:rPr>
        <w:t>future/2023/results/</w:t>
      </w:r>
      <w:proofErr w:type="gramStart"/>
      <w:r w:rsidRPr="00F766FC">
        <w:rPr>
          <w:rStyle w:val="Hyperlink"/>
          <w:rFonts w:eastAsia="Aptos" w:cs="Aptos"/>
          <w:color w:val="467886"/>
        </w:rPr>
        <w:t>#:~</w:t>
      </w:r>
      <w:proofErr w:type="gramEnd"/>
      <w:r w:rsidRPr="00F766FC">
        <w:rPr>
          <w:rStyle w:val="Hyperlink"/>
          <w:rFonts w:eastAsia="Aptos" w:cs="Aptos"/>
          <w:color w:val="467886"/>
        </w:rPr>
        <w:t>:text=Description:%20This%20column%20chart%20shows,segments%20of%20the%20energy%20system</w:t>
      </w:r>
      <w:r w:rsidRPr="00F766FC">
        <w:rPr>
          <w:rFonts w:eastAsia="Aptos" w:cs="Aptos"/>
        </w:rPr>
        <w:t>.</w:t>
      </w:r>
    </w:p>
    <w:p w14:paraId="6261F3F5" w14:textId="3FDAD525" w:rsidR="00403FBB" w:rsidRPr="00F766FC" w:rsidRDefault="00403FBB" w:rsidP="00403FBB">
      <w:pPr>
        <w:spacing w:before="100" w:beforeAutospacing="1" w:after="100" w:afterAutospacing="1" w:line="240" w:lineRule="auto"/>
        <w:rPr>
          <w:rStyle w:val="Hyperlink"/>
          <w:rFonts w:eastAsia="Aptos" w:cs="Aptos"/>
        </w:rPr>
      </w:pPr>
      <w:proofErr w:type="spellStart"/>
      <w:r w:rsidRPr="00F766FC">
        <w:rPr>
          <w:rFonts w:eastAsia="Aptos" w:cs="Aptos"/>
        </w:rPr>
        <w:t>Kopeliovich</w:t>
      </w:r>
      <w:proofErr w:type="spellEnd"/>
      <w:r w:rsidRPr="00F766FC">
        <w:rPr>
          <w:rFonts w:eastAsia="Aptos" w:cs="Aptos"/>
        </w:rPr>
        <w:t xml:space="preserve">, J. (2023, June 9). </w:t>
      </w:r>
      <w:r w:rsidRPr="00F766FC">
        <w:rPr>
          <w:rFonts w:eastAsia="Aptos" w:cs="Aptos"/>
          <w:i/>
          <w:iCs/>
        </w:rPr>
        <w:t>Climate Change, Canada’s fires and US smoke - Woodwell Climate</w:t>
      </w:r>
      <w:r w:rsidRPr="00F766FC">
        <w:rPr>
          <w:rFonts w:eastAsia="Aptos" w:cs="Aptos"/>
        </w:rPr>
        <w:t xml:space="preserve">. Woodwell Climate. Retrieved December 5, 2024, from </w:t>
      </w:r>
      <w:r w:rsidRPr="00F766FC">
        <w:tab/>
      </w:r>
      <w:r w:rsidRPr="00F766FC">
        <w:tab/>
      </w:r>
      <w:r w:rsidRPr="00F766FC">
        <w:rPr>
          <w:rFonts w:eastAsia="Aptos" w:cs="Aptos"/>
        </w:rPr>
        <w:t xml:space="preserve">     </w:t>
      </w:r>
      <w:hyperlink r:id="rId50">
        <w:r w:rsidRPr="00F766FC">
          <w:rPr>
            <w:rStyle w:val="Hyperlink"/>
            <w:rFonts w:eastAsia="Aptos" w:cs="Aptos"/>
          </w:rPr>
          <w:t>https://www.woodwellclimate.org/climate-change-canadian-wildfires-smoke/?</w:t>
        </w:r>
      </w:hyperlink>
      <w:r w:rsidRPr="00F766FC">
        <w:rPr>
          <w:rStyle w:val="Hyperlink"/>
          <w:rFonts w:eastAsia="Aptos" w:cs="Aptos"/>
        </w:rPr>
        <w:t>gad_source=1&amp;gclid=Cj0KCQiAu8W6BhC-ARIsACEQoDBm0taqiIrDo2zyB5erzzAkj91FyFHu3u5fYdB9jKbwuutHaxU9k0QaApD7EALw_wcB</w:t>
      </w:r>
    </w:p>
    <w:p w14:paraId="2C764039" w14:textId="77777777" w:rsidR="00403FBB" w:rsidRPr="00403FBB" w:rsidRDefault="00403FBB" w:rsidP="00403FBB">
      <w:pPr>
        <w:spacing w:before="100" w:beforeAutospacing="1" w:after="100" w:afterAutospacing="1" w:line="240" w:lineRule="auto"/>
        <w:rPr>
          <w:rFonts w:eastAsia="Aptos" w:cs="Aptos"/>
          <w:lang w:val="en-CA"/>
        </w:rPr>
      </w:pPr>
      <w:r w:rsidRPr="00F766FC">
        <w:rPr>
          <w:rFonts w:eastAsia="Aptos" w:cs="Aptos"/>
        </w:rPr>
        <w:lastRenderedPageBreak/>
        <w:t xml:space="preserve">Ritchie, H., &amp; Roser, M. (2024, March 18). Sector by sector: where do global greenhouse gas emissions come from? Our World in Data. </w:t>
      </w:r>
      <w:hyperlink r:id="rId51" w:history="1">
        <w:r w:rsidRPr="00403FBB">
          <w:rPr>
            <w:rStyle w:val="Hyperlink"/>
            <w:rFonts w:eastAsia="Aptos" w:cs="Aptos"/>
            <w:lang w:val="en-CA"/>
          </w:rPr>
          <w:t>https://ourworldindata.org/ghg-emissions-by-sector</w:t>
        </w:r>
      </w:hyperlink>
    </w:p>
    <w:p w14:paraId="2969D56C" w14:textId="5CE4CC22" w:rsidR="00403FBB" w:rsidRPr="00F766FC" w:rsidRDefault="00403FBB" w:rsidP="00403FBB">
      <w:pPr>
        <w:spacing w:before="100" w:beforeAutospacing="1" w:after="100" w:afterAutospacing="1" w:line="240" w:lineRule="auto"/>
      </w:pPr>
      <w:r w:rsidRPr="00F766FC">
        <w:rPr>
          <w:rFonts w:eastAsia="Aptos" w:cs="Aptos"/>
          <w:i/>
          <w:iCs/>
        </w:rPr>
        <w:t>Rural Renewal Stream – eligibility</w:t>
      </w:r>
      <w:r w:rsidRPr="00F766FC">
        <w:rPr>
          <w:rFonts w:eastAsia="Aptos" w:cs="Aptos"/>
        </w:rPr>
        <w:t>. (2024, November 28). Alberta.ca.</w:t>
      </w:r>
      <w:r>
        <w:rPr>
          <w:rFonts w:eastAsia="Aptos" w:cs="Aptos"/>
        </w:rPr>
        <w:t xml:space="preserve"> </w:t>
      </w:r>
      <w:hyperlink r:id="rId52" w:history="1">
        <w:r w:rsidRPr="005E763E">
          <w:rPr>
            <w:rStyle w:val="Hyperlink"/>
            <w:rFonts w:eastAsia="Aptos" w:cs="Aptos"/>
          </w:rPr>
          <w:t>https://www.alberta.ca/aaip-rural-renewal-stream-eligibility#:~:text=The%20AAIP%20defines%20a%20rural,communities%20and%20the%20designation%20process</w:t>
        </w:r>
      </w:hyperlink>
      <w:r w:rsidRPr="00F766FC">
        <w:rPr>
          <w:rFonts w:eastAsia="Aptos" w:cs="Aptos"/>
        </w:rPr>
        <w:t>.</w:t>
      </w:r>
    </w:p>
    <w:p w14:paraId="683AB06B" w14:textId="77777777" w:rsidR="00403FBB" w:rsidRPr="00CA616B" w:rsidRDefault="00403FBB" w:rsidP="00403FBB">
      <w:pPr>
        <w:spacing w:before="100" w:beforeAutospacing="1" w:after="100" w:afterAutospacing="1" w:line="240" w:lineRule="auto"/>
      </w:pPr>
      <w:r w:rsidRPr="00403FBB">
        <w:rPr>
          <w:rFonts w:eastAsia="Aptos" w:cs="Aptos"/>
          <w:lang w:val="en-CA"/>
        </w:rPr>
        <w:t xml:space="preserve">St Pierre, M., &amp; McComb, M. (2022). </w:t>
      </w:r>
      <w:r w:rsidRPr="00F766FC">
        <w:rPr>
          <w:rFonts w:eastAsia="Aptos" w:cs="Aptos"/>
        </w:rPr>
        <w:t xml:space="preserve">Alberta has the highest farm operating revenues in Canada. In Canadian Agriculture </w:t>
      </w:r>
      <w:proofErr w:type="gramStart"/>
      <w:r w:rsidRPr="00F766FC">
        <w:rPr>
          <w:rFonts w:eastAsia="Aptos" w:cs="Aptos"/>
        </w:rPr>
        <w:t>at a Glance</w:t>
      </w:r>
      <w:proofErr w:type="gramEnd"/>
      <w:r w:rsidRPr="00F766FC">
        <w:rPr>
          <w:rFonts w:eastAsia="Aptos" w:cs="Aptos"/>
        </w:rPr>
        <w:t xml:space="preserve">. Statistics Canada. Retrieved November 27, 2024, from </w:t>
      </w:r>
      <w:hyperlink r:id="rId53">
        <w:r w:rsidRPr="00F766FC">
          <w:rPr>
            <w:rStyle w:val="Hyperlink"/>
            <w:rFonts w:eastAsia="Aptos" w:cs="Aptos"/>
          </w:rPr>
          <w:t>https://publications.gc.ca/collections/collection_2022/statcan/96-325-x/CS96-325-2021-9-eng.pdf</w:t>
        </w:r>
      </w:hyperlink>
    </w:p>
    <w:p w14:paraId="08DC65F0" w14:textId="77777777" w:rsidR="00403FBB" w:rsidRDefault="00403FBB" w:rsidP="00403FBB">
      <w:pPr>
        <w:spacing w:before="100" w:beforeAutospacing="1" w:after="100" w:afterAutospacing="1" w:line="240" w:lineRule="auto"/>
        <w:rPr>
          <w:rFonts w:eastAsia="Aptos" w:cs="Aptos"/>
        </w:rPr>
      </w:pPr>
      <w:r w:rsidRPr="00F766FC">
        <w:rPr>
          <w:rFonts w:eastAsia="Aptos" w:cs="Aptos"/>
        </w:rPr>
        <w:t xml:space="preserve">Status of air quality in </w:t>
      </w:r>
      <w:proofErr w:type="gramStart"/>
      <w:r w:rsidRPr="00F766FC">
        <w:rPr>
          <w:rFonts w:eastAsia="Aptos" w:cs="Aptos"/>
        </w:rPr>
        <w:t>Alberta :</w:t>
      </w:r>
      <w:proofErr w:type="gramEnd"/>
      <w:r w:rsidRPr="00F766FC">
        <w:rPr>
          <w:rFonts w:eastAsia="Aptos" w:cs="Aptos"/>
        </w:rPr>
        <w:t xml:space="preserve"> air zones report - Open Government. (n.d.). </w:t>
      </w:r>
      <w:hyperlink r:id="rId54" w:history="1">
        <w:r w:rsidRPr="005E763E">
          <w:rPr>
            <w:rStyle w:val="Hyperlink"/>
            <w:rFonts w:eastAsia="Aptos" w:cs="Aptos"/>
          </w:rPr>
          <w:t>https://open.alberta.ca/publications/alberta-air-zones-report</w:t>
        </w:r>
      </w:hyperlink>
    </w:p>
    <w:p w14:paraId="569529F8" w14:textId="77777777" w:rsidR="00EB1664" w:rsidRPr="00F766FC" w:rsidRDefault="00EB1664" w:rsidP="00EB1664">
      <w:pPr>
        <w:spacing w:before="100" w:beforeAutospacing="1" w:after="100" w:afterAutospacing="1" w:line="240" w:lineRule="auto"/>
      </w:pPr>
      <w:r w:rsidRPr="00F766FC">
        <w:rPr>
          <w:rFonts w:eastAsia="Aptos" w:cs="Aptos"/>
          <w:i/>
          <w:iCs/>
        </w:rPr>
        <w:t>Wildfire smoke and your health</w:t>
      </w:r>
      <w:r w:rsidRPr="00F766FC">
        <w:rPr>
          <w:rFonts w:eastAsia="Aptos" w:cs="Aptos"/>
        </w:rPr>
        <w:t xml:space="preserve">. (n.d.). Government of Alberta. Retrieved December 5, 2024, from </w:t>
      </w:r>
      <w:hyperlink r:id="rId55">
        <w:r w:rsidRPr="00F766FC">
          <w:rPr>
            <w:rStyle w:val="Hyperlink"/>
            <w:rFonts w:eastAsia="Aptos" w:cs="Aptos"/>
            <w:color w:val="467886"/>
          </w:rPr>
          <w:t>https://myhealth.alberta.ca/Alberta/Pages/wildfire-smoke-health.aspx</w:t>
        </w:r>
      </w:hyperlink>
    </w:p>
    <w:p w14:paraId="46D1E304" w14:textId="11FCC172" w:rsidR="61A61994" w:rsidRPr="00EB1664" w:rsidRDefault="61A61994" w:rsidP="00EB1664">
      <w:pPr>
        <w:spacing w:before="100" w:beforeAutospacing="1" w:after="100" w:afterAutospacing="1" w:line="240" w:lineRule="auto"/>
        <w:rPr>
          <w:rFonts w:eastAsia="Arial Nova" w:cs="Arial Nova"/>
          <w:sz w:val="32"/>
          <w:szCs w:val="32"/>
          <w:u w:val="single"/>
        </w:rPr>
      </w:pPr>
      <w:r w:rsidRPr="00F766FC">
        <w:rPr>
          <w:rFonts w:eastAsia="Aptos" w:cs="Aptos"/>
        </w:rPr>
        <w:t xml:space="preserve">World Health Organization. (n.d.). Types of pollutants. Retrieved from </w:t>
      </w:r>
      <w:hyperlink r:id="rId56">
        <w:r w:rsidRPr="00F766FC">
          <w:rPr>
            <w:rStyle w:val="Hyperlink"/>
            <w:rFonts w:eastAsia="Aptos" w:cs="Aptos"/>
          </w:rPr>
          <w:t>https://www.who.int/teams/environment-climate-change-and-health/air-quality-and-health/health-impacts/types-of-pollutants?utm</w:t>
        </w:r>
      </w:hyperlink>
    </w:p>
    <w:p w14:paraId="151081C7" w14:textId="7F13A939" w:rsidR="7581475C" w:rsidRPr="00F766FC" w:rsidRDefault="0034316D" w:rsidP="0016432C">
      <w:pPr>
        <w:spacing w:before="100" w:beforeAutospacing="1" w:after="100" w:afterAutospacing="1" w:line="240" w:lineRule="auto"/>
      </w:pPr>
      <w:r>
        <w:rPr>
          <w:rFonts w:eastAsia="Arial Nova" w:cs="Arial Nova"/>
          <w:sz w:val="32"/>
          <w:szCs w:val="32"/>
          <w:u w:val="single"/>
        </w:rPr>
        <w:t>DATA SET SOURCES</w:t>
      </w:r>
    </w:p>
    <w:p w14:paraId="1EC22420" w14:textId="26F70422" w:rsidR="00CA616B" w:rsidRDefault="00CA616B" w:rsidP="00CA616B">
      <w:pPr>
        <w:spacing w:before="100" w:beforeAutospacing="1" w:after="100" w:afterAutospacing="1" w:line="240" w:lineRule="auto"/>
        <w:rPr>
          <w:rFonts w:eastAsia="Aptos" w:cs="Aptos"/>
        </w:rPr>
      </w:pPr>
      <w:r w:rsidRPr="00F766FC">
        <w:rPr>
          <w:rFonts w:eastAsia="Aptos" w:cs="Aptos"/>
        </w:rPr>
        <w:t xml:space="preserve">Air quality index by municipality - Open Government. (n.d.). </w:t>
      </w:r>
      <w:hyperlink r:id="rId57" w:history="1">
        <w:r w:rsidR="0034316D" w:rsidRPr="005E763E">
          <w:rPr>
            <w:rStyle w:val="Hyperlink"/>
            <w:rFonts w:eastAsia="Aptos" w:cs="Aptos"/>
          </w:rPr>
          <w:t>https://open.alberta.ca/opendata/air-quality-index-by-municipality</w:t>
        </w:r>
      </w:hyperlink>
    </w:p>
    <w:p w14:paraId="17E0E7C7" w14:textId="2AAC8EC5" w:rsidR="0034316D" w:rsidRDefault="0034316D" w:rsidP="0034316D">
      <w:pPr>
        <w:spacing w:before="100" w:beforeAutospacing="1" w:after="100" w:afterAutospacing="1" w:line="240" w:lineRule="auto"/>
        <w:rPr>
          <w:rFonts w:eastAsia="Aptos" w:cs="Aptos"/>
        </w:rPr>
      </w:pPr>
      <w:r w:rsidRPr="00F766FC">
        <w:rPr>
          <w:rFonts w:eastAsia="Aptos" w:cs="Aptos"/>
        </w:rPr>
        <w:t xml:space="preserve">Building permits by municipality - Open Government. (n.d.). </w:t>
      </w:r>
      <w:hyperlink r:id="rId58" w:history="1">
        <w:r w:rsidRPr="005E763E">
          <w:rPr>
            <w:rStyle w:val="Hyperlink"/>
            <w:rFonts w:eastAsia="Aptos" w:cs="Aptos"/>
          </w:rPr>
          <w:t>https://open.alberta.ca/opendata/building-permits-by-municipality</w:t>
        </w:r>
      </w:hyperlink>
    </w:p>
    <w:p w14:paraId="286D2B8F" w14:textId="2AFC9B79" w:rsidR="006F0F3F" w:rsidRDefault="006F0F3F" w:rsidP="006F0F3F">
      <w:pPr>
        <w:spacing w:before="100" w:beforeAutospacing="1" w:after="100" w:afterAutospacing="1" w:line="240" w:lineRule="auto"/>
        <w:rPr>
          <w:rFonts w:eastAsia="Aptos" w:cs="Aptos"/>
        </w:rPr>
      </w:pPr>
      <w:r w:rsidRPr="00F766FC">
        <w:rPr>
          <w:rFonts w:eastAsia="Aptos" w:cs="Aptos"/>
        </w:rPr>
        <w:t xml:space="preserve">Cattle and calves by municipality - Open Government. (n.d.). </w:t>
      </w:r>
      <w:hyperlink r:id="rId59" w:history="1">
        <w:r w:rsidRPr="005E763E">
          <w:rPr>
            <w:rStyle w:val="Hyperlink"/>
            <w:rFonts w:eastAsia="Aptos" w:cs="Aptos"/>
          </w:rPr>
          <w:t>https://open.alberta.ca/opendata/cattle-and-calves-by-municipality</w:t>
        </w:r>
      </w:hyperlink>
    </w:p>
    <w:p w14:paraId="3E51A32D" w14:textId="5D093DD3" w:rsidR="006F0F3F" w:rsidRDefault="006F0F3F" w:rsidP="006F0F3F">
      <w:pPr>
        <w:spacing w:before="100" w:beforeAutospacing="1" w:after="100" w:afterAutospacing="1" w:line="240" w:lineRule="auto"/>
        <w:rPr>
          <w:rFonts w:eastAsia="Aptos" w:cs="Aptos"/>
        </w:rPr>
      </w:pPr>
      <w:r w:rsidRPr="00F766FC">
        <w:rPr>
          <w:rFonts w:eastAsia="Aptos" w:cs="Aptos"/>
        </w:rPr>
        <w:t xml:space="preserve">Cropland by municipality - Open Government. (n.d.). </w:t>
      </w:r>
      <w:hyperlink r:id="rId60" w:history="1">
        <w:r w:rsidRPr="005E763E">
          <w:rPr>
            <w:rStyle w:val="Hyperlink"/>
            <w:rFonts w:eastAsia="Aptos" w:cs="Aptos"/>
          </w:rPr>
          <w:t>https://open.alberta.ca/opendata/crop-acres-by-municipality</w:t>
        </w:r>
      </w:hyperlink>
    </w:p>
    <w:p w14:paraId="369A8660" w14:textId="359F3F2E" w:rsidR="00E26736" w:rsidRDefault="00E26736" w:rsidP="006F0F3F">
      <w:pPr>
        <w:spacing w:before="100" w:beforeAutospacing="1" w:after="100" w:afterAutospacing="1" w:line="240" w:lineRule="auto"/>
        <w:rPr>
          <w:rFonts w:eastAsia="Aptos" w:cs="Aptos"/>
        </w:rPr>
      </w:pPr>
      <w:r w:rsidRPr="00F766FC">
        <w:rPr>
          <w:rFonts w:eastAsia="Aptos" w:cs="Aptos"/>
        </w:rPr>
        <w:t xml:space="preserve">Dwelling units by municipality - Open Government. (n.d.). </w:t>
      </w:r>
      <w:hyperlink r:id="rId61" w:history="1">
        <w:r w:rsidRPr="005E763E">
          <w:rPr>
            <w:rStyle w:val="Hyperlink"/>
            <w:rFonts w:eastAsia="Aptos" w:cs="Aptos"/>
          </w:rPr>
          <w:t>https://open.alberta.ca/opendata/dwelling-units-by-municipality</w:t>
        </w:r>
      </w:hyperlink>
    </w:p>
    <w:p w14:paraId="093AA010" w14:textId="68838DDD" w:rsidR="00E26736" w:rsidRDefault="00E26736" w:rsidP="00E26736">
      <w:pPr>
        <w:spacing w:before="100" w:beforeAutospacing="1" w:after="100" w:afterAutospacing="1" w:line="240" w:lineRule="auto"/>
        <w:rPr>
          <w:rFonts w:eastAsia="Aptos" w:cs="Aptos"/>
        </w:rPr>
      </w:pPr>
      <w:r w:rsidRPr="00F766FC">
        <w:rPr>
          <w:rFonts w:eastAsia="Aptos" w:cs="Aptos"/>
        </w:rPr>
        <w:t xml:space="preserve">Greenhouse gas emissions by Municipality. Greenhouse gas emissions by municipality - Open Government. (2016, November 3). </w:t>
      </w:r>
      <w:hyperlink r:id="rId62" w:history="1">
        <w:r w:rsidRPr="005E763E">
          <w:rPr>
            <w:rStyle w:val="Hyperlink"/>
            <w:rFonts w:eastAsia="Aptos" w:cs="Aptos"/>
          </w:rPr>
          <w:t>https://open.alberta.ca/opendata/greenhouse-gas-emissions-by-municipality</w:t>
        </w:r>
      </w:hyperlink>
      <w:r w:rsidRPr="00F766FC">
        <w:rPr>
          <w:rFonts w:eastAsia="Aptos" w:cs="Aptos"/>
        </w:rPr>
        <w:t xml:space="preserve"> </w:t>
      </w:r>
    </w:p>
    <w:p w14:paraId="0404E4E5" w14:textId="016FBEC9" w:rsidR="00E26736" w:rsidRDefault="00E26736" w:rsidP="00E26736">
      <w:pPr>
        <w:spacing w:before="100" w:beforeAutospacing="1" w:after="100" w:afterAutospacing="1" w:line="240" w:lineRule="auto"/>
        <w:rPr>
          <w:rFonts w:eastAsia="Aptos" w:cs="Aptos"/>
        </w:rPr>
      </w:pPr>
      <w:r w:rsidRPr="00F766FC">
        <w:rPr>
          <w:rFonts w:eastAsia="Aptos" w:cs="Aptos"/>
        </w:rPr>
        <w:lastRenderedPageBreak/>
        <w:t xml:space="preserve">Historical wildfire </w:t>
      </w:r>
      <w:proofErr w:type="gramStart"/>
      <w:r w:rsidRPr="00F766FC">
        <w:rPr>
          <w:rFonts w:eastAsia="Aptos" w:cs="Aptos"/>
        </w:rPr>
        <w:t>data :</w:t>
      </w:r>
      <w:proofErr w:type="gramEnd"/>
      <w:r w:rsidRPr="00F766FC">
        <w:rPr>
          <w:rFonts w:eastAsia="Aptos" w:cs="Aptos"/>
        </w:rPr>
        <w:t xml:space="preserve"> 2006 to 2023 - Open government. (n.d.). [Dataset]. </w:t>
      </w:r>
      <w:hyperlink r:id="rId63" w:history="1">
        <w:r w:rsidRPr="005E763E">
          <w:rPr>
            <w:rStyle w:val="Hyperlink"/>
            <w:rFonts w:eastAsia="Aptos" w:cs="Aptos"/>
          </w:rPr>
          <w:t>https://open.alberta.ca/opendata/wildfire-data</w:t>
        </w:r>
      </w:hyperlink>
    </w:p>
    <w:p w14:paraId="528184D8" w14:textId="5342AD10" w:rsidR="00E26736" w:rsidRDefault="00E26736" w:rsidP="00E26736">
      <w:pPr>
        <w:spacing w:before="100" w:beforeAutospacing="1" w:after="100" w:afterAutospacing="1" w:line="240" w:lineRule="auto"/>
        <w:rPr>
          <w:rFonts w:eastAsia="Aptos" w:cs="Aptos"/>
        </w:rPr>
      </w:pPr>
      <w:r w:rsidRPr="00F766FC">
        <w:rPr>
          <w:rFonts w:eastAsia="Aptos" w:cs="Aptos"/>
        </w:rPr>
        <w:t xml:space="preserve">Housing starts by municipality - Open Government. (n.d.). </w:t>
      </w:r>
      <w:hyperlink r:id="rId64" w:history="1">
        <w:r w:rsidRPr="005E763E">
          <w:rPr>
            <w:rStyle w:val="Hyperlink"/>
            <w:rFonts w:eastAsia="Aptos" w:cs="Aptos"/>
          </w:rPr>
          <w:t>https://open.alberta.ca/opendata/housing-starts-by-municipality#summary\</w:t>
        </w:r>
      </w:hyperlink>
    </w:p>
    <w:p w14:paraId="3DFB804E" w14:textId="0714AF3E" w:rsidR="00184C7D" w:rsidRDefault="00184C7D" w:rsidP="00184C7D">
      <w:pPr>
        <w:spacing w:before="100" w:beforeAutospacing="1" w:after="100" w:afterAutospacing="1" w:line="240" w:lineRule="auto"/>
        <w:rPr>
          <w:rFonts w:eastAsia="Aptos" w:cs="Aptos"/>
        </w:rPr>
      </w:pPr>
      <w:r w:rsidRPr="00F766FC">
        <w:rPr>
          <w:rFonts w:eastAsia="Aptos" w:cs="Aptos"/>
        </w:rPr>
        <w:t xml:space="preserve">Life expectancy by municipality - Open Government. (n.d.). </w:t>
      </w:r>
      <w:hyperlink r:id="rId65" w:history="1">
        <w:r w:rsidRPr="005E763E">
          <w:rPr>
            <w:rStyle w:val="Hyperlink"/>
            <w:rFonts w:eastAsia="Aptos" w:cs="Aptos"/>
          </w:rPr>
          <w:t>https://open.alberta.ca/opendata/life-expectancy-by-municipality</w:t>
        </w:r>
      </w:hyperlink>
    </w:p>
    <w:p w14:paraId="7784A9F2" w14:textId="6A443435" w:rsidR="00184C7D" w:rsidRDefault="00184C7D" w:rsidP="00184C7D">
      <w:pPr>
        <w:spacing w:before="100" w:beforeAutospacing="1" w:after="100" w:afterAutospacing="1" w:line="240" w:lineRule="auto"/>
        <w:rPr>
          <w:rFonts w:eastAsia="Aptos" w:cs="Aptos"/>
        </w:rPr>
      </w:pPr>
      <w:r w:rsidRPr="00F766FC">
        <w:rPr>
          <w:rFonts w:eastAsia="Aptos" w:cs="Aptos"/>
        </w:rPr>
        <w:t xml:space="preserve">Major projects by municipality - Open Government. (n.d.). </w:t>
      </w:r>
      <w:hyperlink r:id="rId66" w:history="1">
        <w:r w:rsidRPr="005E763E">
          <w:rPr>
            <w:rStyle w:val="Hyperlink"/>
            <w:rFonts w:eastAsia="Aptos" w:cs="Aptos"/>
          </w:rPr>
          <w:t>https://open.alberta.ca/opendata/major-projects-by-municipality</w:t>
        </w:r>
      </w:hyperlink>
    </w:p>
    <w:p w14:paraId="23653BB2" w14:textId="19FCEDFF" w:rsidR="00184C7D" w:rsidRDefault="00184C7D" w:rsidP="00184C7D">
      <w:pPr>
        <w:spacing w:before="100" w:beforeAutospacing="1" w:after="100" w:afterAutospacing="1" w:line="240" w:lineRule="auto"/>
        <w:rPr>
          <w:rFonts w:eastAsia="Aptos" w:cs="Aptos"/>
        </w:rPr>
      </w:pPr>
      <w:r w:rsidRPr="00F766FC">
        <w:rPr>
          <w:rFonts w:eastAsia="Aptos" w:cs="Aptos"/>
        </w:rPr>
        <w:t xml:space="preserve">Motorized vehicle registrations by municipality - Open Government. (n.d.). </w:t>
      </w:r>
      <w:hyperlink r:id="rId67" w:history="1">
        <w:r w:rsidRPr="005E763E">
          <w:rPr>
            <w:rStyle w:val="Hyperlink"/>
            <w:rFonts w:eastAsia="Aptos" w:cs="Aptos"/>
          </w:rPr>
          <w:t>https://open.alberta.ca/opendata/motorized-vehicle-registrations-by-municipality</w:t>
        </w:r>
      </w:hyperlink>
    </w:p>
    <w:p w14:paraId="15579DAD" w14:textId="6C04B1D6" w:rsidR="00DC74C3" w:rsidRDefault="00DC74C3" w:rsidP="00DC74C3">
      <w:pPr>
        <w:spacing w:before="100" w:beforeAutospacing="1" w:after="100" w:afterAutospacing="1" w:line="240" w:lineRule="auto"/>
        <w:rPr>
          <w:rFonts w:eastAsia="Aptos" w:cs="Aptos"/>
        </w:rPr>
      </w:pPr>
      <w:r w:rsidRPr="00F766FC">
        <w:rPr>
          <w:rFonts w:eastAsia="Aptos" w:cs="Aptos"/>
        </w:rPr>
        <w:t xml:space="preserve">Natural gas production by Municipality. Natural gas production by municipality - Open Government. (2016, November 3). </w:t>
      </w:r>
      <w:hyperlink r:id="rId68" w:history="1">
        <w:r w:rsidRPr="005E763E">
          <w:rPr>
            <w:rStyle w:val="Hyperlink"/>
            <w:rFonts w:eastAsia="Aptos" w:cs="Aptos"/>
          </w:rPr>
          <w:t>https://open.alberta.ca/opendata/natural-gas-production-by-municipality</w:t>
        </w:r>
      </w:hyperlink>
    </w:p>
    <w:p w14:paraId="7154F609" w14:textId="4EBAA56A" w:rsidR="00DC74C3" w:rsidRDefault="00DC74C3" w:rsidP="00DC74C3">
      <w:pPr>
        <w:spacing w:before="100" w:beforeAutospacing="1" w:after="100" w:afterAutospacing="1" w:line="240" w:lineRule="auto"/>
        <w:rPr>
          <w:rFonts w:eastAsia="Aptos" w:cs="Aptos"/>
        </w:rPr>
      </w:pPr>
      <w:r w:rsidRPr="00F766FC">
        <w:rPr>
          <w:rFonts w:eastAsia="Aptos" w:cs="Aptos"/>
        </w:rPr>
        <w:t xml:space="preserve">Pigs by municipality - Open Government. (n.d.). </w:t>
      </w:r>
      <w:hyperlink r:id="rId69" w:history="1">
        <w:r w:rsidRPr="005E763E">
          <w:rPr>
            <w:rStyle w:val="Hyperlink"/>
            <w:rFonts w:eastAsia="Aptos" w:cs="Aptos"/>
          </w:rPr>
          <w:t>https://open.alberta.ca/opendata/pigs-by-municipality</w:t>
        </w:r>
      </w:hyperlink>
    </w:p>
    <w:p w14:paraId="7B30750B" w14:textId="4E0EE018" w:rsidR="00DC74C3" w:rsidRPr="00DC74C3" w:rsidRDefault="00CA616B" w:rsidP="00CA616B">
      <w:pPr>
        <w:spacing w:before="100" w:beforeAutospacing="1" w:after="100" w:afterAutospacing="1" w:line="240" w:lineRule="auto"/>
        <w:rPr>
          <w:rFonts w:eastAsia="Aptos" w:cs="Aptos"/>
        </w:rPr>
      </w:pPr>
      <w:r w:rsidRPr="00F766FC">
        <w:rPr>
          <w:rFonts w:eastAsia="Aptos" w:cs="Aptos"/>
        </w:rPr>
        <w:t xml:space="preserve">Population by municipality - Open Government. (n.d.). </w:t>
      </w:r>
      <w:hyperlink r:id="rId70" w:history="1">
        <w:r w:rsidR="00DC74C3" w:rsidRPr="005E763E">
          <w:rPr>
            <w:rStyle w:val="Hyperlink"/>
            <w:rFonts w:eastAsia="Aptos" w:cs="Aptos"/>
          </w:rPr>
          <w:t>https://open.alberta.ca/opendata/population-by-municipality</w:t>
        </w:r>
      </w:hyperlink>
    </w:p>
    <w:p w14:paraId="6C629394" w14:textId="3E1DFE59" w:rsidR="00CA616B" w:rsidRDefault="00CA616B" w:rsidP="00CA616B">
      <w:pPr>
        <w:spacing w:before="100" w:beforeAutospacing="1" w:after="100" w:afterAutospacing="1" w:line="240" w:lineRule="auto"/>
        <w:rPr>
          <w:rFonts w:eastAsia="Aptos" w:cs="Aptos"/>
        </w:rPr>
      </w:pPr>
      <w:r w:rsidRPr="00F766FC">
        <w:rPr>
          <w:rFonts w:eastAsia="Aptos" w:cs="Aptos"/>
        </w:rPr>
        <w:t xml:space="preserve">Residential share of property assessments by municipality - Open Government. (n.d.). </w:t>
      </w:r>
      <w:hyperlink r:id="rId71" w:history="1">
        <w:r w:rsidR="00DC74C3" w:rsidRPr="005E763E">
          <w:rPr>
            <w:rStyle w:val="Hyperlink"/>
            <w:rFonts w:eastAsia="Aptos" w:cs="Aptos"/>
          </w:rPr>
          <w:t>https://open.alberta.ca/opendata/residential-share-of-property-assessments-by-municipality</w:t>
        </w:r>
      </w:hyperlink>
    </w:p>
    <w:p w14:paraId="0E42679B" w14:textId="43F75944" w:rsidR="00DC74C3" w:rsidRDefault="00DC74C3" w:rsidP="00DC74C3">
      <w:pPr>
        <w:spacing w:before="100" w:beforeAutospacing="1" w:after="100" w:afterAutospacing="1" w:line="240" w:lineRule="auto"/>
        <w:rPr>
          <w:rFonts w:eastAsia="Aptos" w:cs="Aptos"/>
        </w:rPr>
      </w:pPr>
      <w:r w:rsidRPr="00F766FC">
        <w:rPr>
          <w:rFonts w:eastAsia="Aptos" w:cs="Aptos"/>
        </w:rPr>
        <w:t xml:space="preserve">Well count by municipality - Open Government. (n.d.). </w:t>
      </w:r>
      <w:hyperlink r:id="rId72" w:history="1">
        <w:r w:rsidRPr="005E763E">
          <w:rPr>
            <w:rStyle w:val="Hyperlink"/>
            <w:rFonts w:eastAsia="Aptos" w:cs="Aptos"/>
          </w:rPr>
          <w:t>https://open.alberta.ca/opendata/well-count-by-municipality</w:t>
        </w:r>
      </w:hyperlink>
    </w:p>
    <w:sectPr w:rsidR="00DC7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uvL/XWMUeYJY3H" int2:id="nJtC5LgP">
      <int2:state int2:value="Rejected" int2:type="AugLoop_Text_Critique"/>
    </int2:textHash>
    <int2:textHash int2:hashCode="OjGdp+qXdu6OgR" int2:id="35ykOYb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8D734"/>
    <w:multiLevelType w:val="hybridMultilevel"/>
    <w:tmpl w:val="8BDAC0C8"/>
    <w:lvl w:ilvl="0" w:tplc="2F4E15B8">
      <w:start w:val="1"/>
      <w:numFmt w:val="bullet"/>
      <w:lvlText w:val="-"/>
      <w:lvlJc w:val="left"/>
      <w:pPr>
        <w:ind w:left="720" w:hanging="360"/>
      </w:pPr>
      <w:rPr>
        <w:rFonts w:ascii="Aptos" w:hAnsi="Aptos" w:hint="default"/>
      </w:rPr>
    </w:lvl>
    <w:lvl w:ilvl="1" w:tplc="9DFA1CAA">
      <w:start w:val="1"/>
      <w:numFmt w:val="bullet"/>
      <w:lvlText w:val="o"/>
      <w:lvlJc w:val="left"/>
      <w:pPr>
        <w:ind w:left="1440" w:hanging="360"/>
      </w:pPr>
      <w:rPr>
        <w:rFonts w:ascii="Courier New" w:hAnsi="Courier New" w:hint="default"/>
      </w:rPr>
    </w:lvl>
    <w:lvl w:ilvl="2" w:tplc="1910D140">
      <w:start w:val="1"/>
      <w:numFmt w:val="bullet"/>
      <w:lvlText w:val=""/>
      <w:lvlJc w:val="left"/>
      <w:pPr>
        <w:ind w:left="2160" w:hanging="360"/>
      </w:pPr>
      <w:rPr>
        <w:rFonts w:ascii="Wingdings" w:hAnsi="Wingdings" w:hint="default"/>
      </w:rPr>
    </w:lvl>
    <w:lvl w:ilvl="3" w:tplc="4570635C">
      <w:start w:val="1"/>
      <w:numFmt w:val="bullet"/>
      <w:lvlText w:val=""/>
      <w:lvlJc w:val="left"/>
      <w:pPr>
        <w:ind w:left="2880" w:hanging="360"/>
      </w:pPr>
      <w:rPr>
        <w:rFonts w:ascii="Symbol" w:hAnsi="Symbol" w:hint="default"/>
      </w:rPr>
    </w:lvl>
    <w:lvl w:ilvl="4" w:tplc="406AB6DE">
      <w:start w:val="1"/>
      <w:numFmt w:val="bullet"/>
      <w:lvlText w:val="o"/>
      <w:lvlJc w:val="left"/>
      <w:pPr>
        <w:ind w:left="3600" w:hanging="360"/>
      </w:pPr>
      <w:rPr>
        <w:rFonts w:ascii="Courier New" w:hAnsi="Courier New" w:hint="default"/>
      </w:rPr>
    </w:lvl>
    <w:lvl w:ilvl="5" w:tplc="DE1421EE">
      <w:start w:val="1"/>
      <w:numFmt w:val="bullet"/>
      <w:lvlText w:val=""/>
      <w:lvlJc w:val="left"/>
      <w:pPr>
        <w:ind w:left="4320" w:hanging="360"/>
      </w:pPr>
      <w:rPr>
        <w:rFonts w:ascii="Wingdings" w:hAnsi="Wingdings" w:hint="default"/>
      </w:rPr>
    </w:lvl>
    <w:lvl w:ilvl="6" w:tplc="EA72DE02">
      <w:start w:val="1"/>
      <w:numFmt w:val="bullet"/>
      <w:lvlText w:val=""/>
      <w:lvlJc w:val="left"/>
      <w:pPr>
        <w:ind w:left="5040" w:hanging="360"/>
      </w:pPr>
      <w:rPr>
        <w:rFonts w:ascii="Symbol" w:hAnsi="Symbol" w:hint="default"/>
      </w:rPr>
    </w:lvl>
    <w:lvl w:ilvl="7" w:tplc="97C4A6AE">
      <w:start w:val="1"/>
      <w:numFmt w:val="bullet"/>
      <w:lvlText w:val="o"/>
      <w:lvlJc w:val="left"/>
      <w:pPr>
        <w:ind w:left="5760" w:hanging="360"/>
      </w:pPr>
      <w:rPr>
        <w:rFonts w:ascii="Courier New" w:hAnsi="Courier New" w:hint="default"/>
      </w:rPr>
    </w:lvl>
    <w:lvl w:ilvl="8" w:tplc="F7B2EBCC">
      <w:start w:val="1"/>
      <w:numFmt w:val="bullet"/>
      <w:lvlText w:val=""/>
      <w:lvlJc w:val="left"/>
      <w:pPr>
        <w:ind w:left="6480" w:hanging="360"/>
      </w:pPr>
      <w:rPr>
        <w:rFonts w:ascii="Wingdings" w:hAnsi="Wingdings" w:hint="default"/>
      </w:rPr>
    </w:lvl>
  </w:abstractNum>
  <w:abstractNum w:abstractNumId="1" w15:restartNumberingAfterBreak="0">
    <w:nsid w:val="12EA36A1"/>
    <w:multiLevelType w:val="hybridMultilevel"/>
    <w:tmpl w:val="9AC62E5E"/>
    <w:lvl w:ilvl="0" w:tplc="4B78D308">
      <w:start w:val="1"/>
      <w:numFmt w:val="bullet"/>
      <w:lvlText w:val="-"/>
      <w:lvlJc w:val="left"/>
      <w:pPr>
        <w:ind w:left="720" w:hanging="360"/>
      </w:pPr>
      <w:rPr>
        <w:rFonts w:ascii="Aptos" w:hAnsi="Aptos" w:hint="default"/>
      </w:rPr>
    </w:lvl>
    <w:lvl w:ilvl="1" w:tplc="5C8A7984">
      <w:start w:val="1"/>
      <w:numFmt w:val="bullet"/>
      <w:lvlText w:val="o"/>
      <w:lvlJc w:val="left"/>
      <w:pPr>
        <w:ind w:left="1440" w:hanging="360"/>
      </w:pPr>
      <w:rPr>
        <w:rFonts w:ascii="Courier New" w:hAnsi="Courier New" w:hint="default"/>
      </w:rPr>
    </w:lvl>
    <w:lvl w:ilvl="2" w:tplc="4FCE0A76">
      <w:start w:val="1"/>
      <w:numFmt w:val="bullet"/>
      <w:lvlText w:val=""/>
      <w:lvlJc w:val="left"/>
      <w:pPr>
        <w:ind w:left="2160" w:hanging="360"/>
      </w:pPr>
      <w:rPr>
        <w:rFonts w:ascii="Wingdings" w:hAnsi="Wingdings" w:hint="default"/>
      </w:rPr>
    </w:lvl>
    <w:lvl w:ilvl="3" w:tplc="983A4F14">
      <w:start w:val="1"/>
      <w:numFmt w:val="bullet"/>
      <w:lvlText w:val=""/>
      <w:lvlJc w:val="left"/>
      <w:pPr>
        <w:ind w:left="2880" w:hanging="360"/>
      </w:pPr>
      <w:rPr>
        <w:rFonts w:ascii="Symbol" w:hAnsi="Symbol" w:hint="default"/>
      </w:rPr>
    </w:lvl>
    <w:lvl w:ilvl="4" w:tplc="1D0821F2">
      <w:start w:val="1"/>
      <w:numFmt w:val="bullet"/>
      <w:lvlText w:val="o"/>
      <w:lvlJc w:val="left"/>
      <w:pPr>
        <w:ind w:left="3600" w:hanging="360"/>
      </w:pPr>
      <w:rPr>
        <w:rFonts w:ascii="Courier New" w:hAnsi="Courier New" w:hint="default"/>
      </w:rPr>
    </w:lvl>
    <w:lvl w:ilvl="5" w:tplc="88467CC0">
      <w:start w:val="1"/>
      <w:numFmt w:val="bullet"/>
      <w:lvlText w:val=""/>
      <w:lvlJc w:val="left"/>
      <w:pPr>
        <w:ind w:left="4320" w:hanging="360"/>
      </w:pPr>
      <w:rPr>
        <w:rFonts w:ascii="Wingdings" w:hAnsi="Wingdings" w:hint="default"/>
      </w:rPr>
    </w:lvl>
    <w:lvl w:ilvl="6" w:tplc="5A7CC76C">
      <w:start w:val="1"/>
      <w:numFmt w:val="bullet"/>
      <w:lvlText w:val=""/>
      <w:lvlJc w:val="left"/>
      <w:pPr>
        <w:ind w:left="5040" w:hanging="360"/>
      </w:pPr>
      <w:rPr>
        <w:rFonts w:ascii="Symbol" w:hAnsi="Symbol" w:hint="default"/>
      </w:rPr>
    </w:lvl>
    <w:lvl w:ilvl="7" w:tplc="0D82A248">
      <w:start w:val="1"/>
      <w:numFmt w:val="bullet"/>
      <w:lvlText w:val="o"/>
      <w:lvlJc w:val="left"/>
      <w:pPr>
        <w:ind w:left="5760" w:hanging="360"/>
      </w:pPr>
      <w:rPr>
        <w:rFonts w:ascii="Courier New" w:hAnsi="Courier New" w:hint="default"/>
      </w:rPr>
    </w:lvl>
    <w:lvl w:ilvl="8" w:tplc="27AAF156">
      <w:start w:val="1"/>
      <w:numFmt w:val="bullet"/>
      <w:lvlText w:val=""/>
      <w:lvlJc w:val="left"/>
      <w:pPr>
        <w:ind w:left="6480" w:hanging="360"/>
      </w:pPr>
      <w:rPr>
        <w:rFonts w:ascii="Wingdings" w:hAnsi="Wingdings" w:hint="default"/>
      </w:rPr>
    </w:lvl>
  </w:abstractNum>
  <w:abstractNum w:abstractNumId="2" w15:restartNumberingAfterBreak="0">
    <w:nsid w:val="1B451B64"/>
    <w:multiLevelType w:val="hybridMultilevel"/>
    <w:tmpl w:val="2DEC11EE"/>
    <w:lvl w:ilvl="0" w:tplc="5CAED678">
      <w:start w:val="1"/>
      <w:numFmt w:val="bullet"/>
      <w:lvlText w:val=""/>
      <w:lvlJc w:val="left"/>
      <w:pPr>
        <w:ind w:left="720" w:hanging="360"/>
      </w:pPr>
      <w:rPr>
        <w:rFonts w:ascii="Symbol" w:hAnsi="Symbol" w:hint="default"/>
      </w:rPr>
    </w:lvl>
    <w:lvl w:ilvl="1" w:tplc="5FE0B148">
      <w:start w:val="1"/>
      <w:numFmt w:val="bullet"/>
      <w:lvlText w:val="o"/>
      <w:lvlJc w:val="left"/>
      <w:pPr>
        <w:ind w:left="1440" w:hanging="360"/>
      </w:pPr>
      <w:rPr>
        <w:rFonts w:ascii="Courier New" w:hAnsi="Courier New" w:hint="default"/>
      </w:rPr>
    </w:lvl>
    <w:lvl w:ilvl="2" w:tplc="ABE621EC">
      <w:start w:val="1"/>
      <w:numFmt w:val="bullet"/>
      <w:lvlText w:val=""/>
      <w:lvlJc w:val="left"/>
      <w:pPr>
        <w:ind w:left="2160" w:hanging="360"/>
      </w:pPr>
      <w:rPr>
        <w:rFonts w:ascii="Wingdings" w:hAnsi="Wingdings" w:hint="default"/>
      </w:rPr>
    </w:lvl>
    <w:lvl w:ilvl="3" w:tplc="BFD24E3A">
      <w:start w:val="1"/>
      <w:numFmt w:val="bullet"/>
      <w:lvlText w:val=""/>
      <w:lvlJc w:val="left"/>
      <w:pPr>
        <w:ind w:left="2880" w:hanging="360"/>
      </w:pPr>
      <w:rPr>
        <w:rFonts w:ascii="Symbol" w:hAnsi="Symbol" w:hint="default"/>
      </w:rPr>
    </w:lvl>
    <w:lvl w:ilvl="4" w:tplc="6242FD2E">
      <w:start w:val="1"/>
      <w:numFmt w:val="bullet"/>
      <w:lvlText w:val="o"/>
      <w:lvlJc w:val="left"/>
      <w:pPr>
        <w:ind w:left="3600" w:hanging="360"/>
      </w:pPr>
      <w:rPr>
        <w:rFonts w:ascii="Courier New" w:hAnsi="Courier New" w:hint="default"/>
      </w:rPr>
    </w:lvl>
    <w:lvl w:ilvl="5" w:tplc="8D68352A">
      <w:start w:val="1"/>
      <w:numFmt w:val="bullet"/>
      <w:lvlText w:val=""/>
      <w:lvlJc w:val="left"/>
      <w:pPr>
        <w:ind w:left="4320" w:hanging="360"/>
      </w:pPr>
      <w:rPr>
        <w:rFonts w:ascii="Wingdings" w:hAnsi="Wingdings" w:hint="default"/>
      </w:rPr>
    </w:lvl>
    <w:lvl w:ilvl="6" w:tplc="1C487448">
      <w:start w:val="1"/>
      <w:numFmt w:val="bullet"/>
      <w:lvlText w:val=""/>
      <w:lvlJc w:val="left"/>
      <w:pPr>
        <w:ind w:left="5040" w:hanging="360"/>
      </w:pPr>
      <w:rPr>
        <w:rFonts w:ascii="Symbol" w:hAnsi="Symbol" w:hint="default"/>
      </w:rPr>
    </w:lvl>
    <w:lvl w:ilvl="7" w:tplc="908A7F1E">
      <w:start w:val="1"/>
      <w:numFmt w:val="bullet"/>
      <w:lvlText w:val="o"/>
      <w:lvlJc w:val="left"/>
      <w:pPr>
        <w:ind w:left="5760" w:hanging="360"/>
      </w:pPr>
      <w:rPr>
        <w:rFonts w:ascii="Courier New" w:hAnsi="Courier New" w:hint="default"/>
      </w:rPr>
    </w:lvl>
    <w:lvl w:ilvl="8" w:tplc="25580D60">
      <w:start w:val="1"/>
      <w:numFmt w:val="bullet"/>
      <w:lvlText w:val=""/>
      <w:lvlJc w:val="left"/>
      <w:pPr>
        <w:ind w:left="6480" w:hanging="360"/>
      </w:pPr>
      <w:rPr>
        <w:rFonts w:ascii="Wingdings" w:hAnsi="Wingdings" w:hint="default"/>
      </w:rPr>
    </w:lvl>
  </w:abstractNum>
  <w:abstractNum w:abstractNumId="3" w15:restartNumberingAfterBreak="0">
    <w:nsid w:val="1C0870B4"/>
    <w:multiLevelType w:val="hybridMultilevel"/>
    <w:tmpl w:val="ABD209A2"/>
    <w:lvl w:ilvl="0" w:tplc="E990F196">
      <w:start w:val="1"/>
      <w:numFmt w:val="bullet"/>
      <w:lvlText w:val="-"/>
      <w:lvlJc w:val="left"/>
      <w:pPr>
        <w:ind w:left="720" w:hanging="360"/>
      </w:pPr>
      <w:rPr>
        <w:rFonts w:ascii="Aptos" w:hAnsi="Aptos" w:hint="default"/>
      </w:rPr>
    </w:lvl>
    <w:lvl w:ilvl="1" w:tplc="94EA5706">
      <w:start w:val="1"/>
      <w:numFmt w:val="bullet"/>
      <w:lvlText w:val="o"/>
      <w:lvlJc w:val="left"/>
      <w:pPr>
        <w:ind w:left="1440" w:hanging="360"/>
      </w:pPr>
      <w:rPr>
        <w:rFonts w:ascii="Courier New" w:hAnsi="Courier New" w:hint="default"/>
      </w:rPr>
    </w:lvl>
    <w:lvl w:ilvl="2" w:tplc="DA3CF248">
      <w:start w:val="1"/>
      <w:numFmt w:val="bullet"/>
      <w:lvlText w:val=""/>
      <w:lvlJc w:val="left"/>
      <w:pPr>
        <w:ind w:left="2160" w:hanging="360"/>
      </w:pPr>
      <w:rPr>
        <w:rFonts w:ascii="Wingdings" w:hAnsi="Wingdings" w:hint="default"/>
      </w:rPr>
    </w:lvl>
    <w:lvl w:ilvl="3" w:tplc="5B8C855E">
      <w:start w:val="1"/>
      <w:numFmt w:val="bullet"/>
      <w:lvlText w:val=""/>
      <w:lvlJc w:val="left"/>
      <w:pPr>
        <w:ind w:left="2880" w:hanging="360"/>
      </w:pPr>
      <w:rPr>
        <w:rFonts w:ascii="Symbol" w:hAnsi="Symbol" w:hint="default"/>
      </w:rPr>
    </w:lvl>
    <w:lvl w:ilvl="4" w:tplc="F4FCF59E">
      <w:start w:val="1"/>
      <w:numFmt w:val="bullet"/>
      <w:lvlText w:val="o"/>
      <w:lvlJc w:val="left"/>
      <w:pPr>
        <w:ind w:left="3600" w:hanging="360"/>
      </w:pPr>
      <w:rPr>
        <w:rFonts w:ascii="Courier New" w:hAnsi="Courier New" w:hint="default"/>
      </w:rPr>
    </w:lvl>
    <w:lvl w:ilvl="5" w:tplc="5DD2D1A8">
      <w:start w:val="1"/>
      <w:numFmt w:val="bullet"/>
      <w:lvlText w:val=""/>
      <w:lvlJc w:val="left"/>
      <w:pPr>
        <w:ind w:left="4320" w:hanging="360"/>
      </w:pPr>
      <w:rPr>
        <w:rFonts w:ascii="Wingdings" w:hAnsi="Wingdings" w:hint="default"/>
      </w:rPr>
    </w:lvl>
    <w:lvl w:ilvl="6" w:tplc="A49CA2A4">
      <w:start w:val="1"/>
      <w:numFmt w:val="bullet"/>
      <w:lvlText w:val=""/>
      <w:lvlJc w:val="left"/>
      <w:pPr>
        <w:ind w:left="5040" w:hanging="360"/>
      </w:pPr>
      <w:rPr>
        <w:rFonts w:ascii="Symbol" w:hAnsi="Symbol" w:hint="default"/>
      </w:rPr>
    </w:lvl>
    <w:lvl w:ilvl="7" w:tplc="0B8E82D2">
      <w:start w:val="1"/>
      <w:numFmt w:val="bullet"/>
      <w:lvlText w:val="o"/>
      <w:lvlJc w:val="left"/>
      <w:pPr>
        <w:ind w:left="5760" w:hanging="360"/>
      </w:pPr>
      <w:rPr>
        <w:rFonts w:ascii="Courier New" w:hAnsi="Courier New" w:hint="default"/>
      </w:rPr>
    </w:lvl>
    <w:lvl w:ilvl="8" w:tplc="365826D0">
      <w:start w:val="1"/>
      <w:numFmt w:val="bullet"/>
      <w:lvlText w:val=""/>
      <w:lvlJc w:val="left"/>
      <w:pPr>
        <w:ind w:left="6480" w:hanging="360"/>
      </w:pPr>
      <w:rPr>
        <w:rFonts w:ascii="Wingdings" w:hAnsi="Wingdings" w:hint="default"/>
      </w:rPr>
    </w:lvl>
  </w:abstractNum>
  <w:abstractNum w:abstractNumId="4" w15:restartNumberingAfterBreak="0">
    <w:nsid w:val="208BF85C"/>
    <w:multiLevelType w:val="hybridMultilevel"/>
    <w:tmpl w:val="66CC27F8"/>
    <w:lvl w:ilvl="0" w:tplc="CF2A0DF4">
      <w:start w:val="1"/>
      <w:numFmt w:val="bullet"/>
      <w:lvlText w:val=""/>
      <w:lvlJc w:val="left"/>
      <w:pPr>
        <w:ind w:left="720" w:hanging="360"/>
      </w:pPr>
      <w:rPr>
        <w:rFonts w:ascii="Symbol" w:hAnsi="Symbol" w:hint="default"/>
      </w:rPr>
    </w:lvl>
    <w:lvl w:ilvl="1" w:tplc="8E2CACE0">
      <w:start w:val="1"/>
      <w:numFmt w:val="bullet"/>
      <w:lvlText w:val="o"/>
      <w:lvlJc w:val="left"/>
      <w:pPr>
        <w:ind w:left="1440" w:hanging="360"/>
      </w:pPr>
      <w:rPr>
        <w:rFonts w:ascii="Courier New" w:hAnsi="Courier New" w:hint="default"/>
      </w:rPr>
    </w:lvl>
    <w:lvl w:ilvl="2" w:tplc="BB4E1DD8">
      <w:start w:val="1"/>
      <w:numFmt w:val="bullet"/>
      <w:lvlText w:val=""/>
      <w:lvlJc w:val="left"/>
      <w:pPr>
        <w:ind w:left="2160" w:hanging="360"/>
      </w:pPr>
      <w:rPr>
        <w:rFonts w:ascii="Wingdings" w:hAnsi="Wingdings" w:hint="default"/>
      </w:rPr>
    </w:lvl>
    <w:lvl w:ilvl="3" w:tplc="63FA0DBE">
      <w:start w:val="1"/>
      <w:numFmt w:val="bullet"/>
      <w:lvlText w:val=""/>
      <w:lvlJc w:val="left"/>
      <w:pPr>
        <w:ind w:left="2880" w:hanging="360"/>
      </w:pPr>
      <w:rPr>
        <w:rFonts w:ascii="Symbol" w:hAnsi="Symbol" w:hint="default"/>
      </w:rPr>
    </w:lvl>
    <w:lvl w:ilvl="4" w:tplc="934899EC">
      <w:start w:val="1"/>
      <w:numFmt w:val="bullet"/>
      <w:lvlText w:val="o"/>
      <w:lvlJc w:val="left"/>
      <w:pPr>
        <w:ind w:left="3600" w:hanging="360"/>
      </w:pPr>
      <w:rPr>
        <w:rFonts w:ascii="Courier New" w:hAnsi="Courier New" w:hint="default"/>
      </w:rPr>
    </w:lvl>
    <w:lvl w:ilvl="5" w:tplc="6820EEE4">
      <w:start w:val="1"/>
      <w:numFmt w:val="bullet"/>
      <w:lvlText w:val=""/>
      <w:lvlJc w:val="left"/>
      <w:pPr>
        <w:ind w:left="4320" w:hanging="360"/>
      </w:pPr>
      <w:rPr>
        <w:rFonts w:ascii="Wingdings" w:hAnsi="Wingdings" w:hint="default"/>
      </w:rPr>
    </w:lvl>
    <w:lvl w:ilvl="6" w:tplc="22C8ACF2">
      <w:start w:val="1"/>
      <w:numFmt w:val="bullet"/>
      <w:lvlText w:val=""/>
      <w:lvlJc w:val="left"/>
      <w:pPr>
        <w:ind w:left="5040" w:hanging="360"/>
      </w:pPr>
      <w:rPr>
        <w:rFonts w:ascii="Symbol" w:hAnsi="Symbol" w:hint="default"/>
      </w:rPr>
    </w:lvl>
    <w:lvl w:ilvl="7" w:tplc="5E62681E">
      <w:start w:val="1"/>
      <w:numFmt w:val="bullet"/>
      <w:lvlText w:val="o"/>
      <w:lvlJc w:val="left"/>
      <w:pPr>
        <w:ind w:left="5760" w:hanging="360"/>
      </w:pPr>
      <w:rPr>
        <w:rFonts w:ascii="Courier New" w:hAnsi="Courier New" w:hint="default"/>
      </w:rPr>
    </w:lvl>
    <w:lvl w:ilvl="8" w:tplc="E39A0E3C">
      <w:start w:val="1"/>
      <w:numFmt w:val="bullet"/>
      <w:lvlText w:val=""/>
      <w:lvlJc w:val="left"/>
      <w:pPr>
        <w:ind w:left="6480" w:hanging="360"/>
      </w:pPr>
      <w:rPr>
        <w:rFonts w:ascii="Wingdings" w:hAnsi="Wingdings" w:hint="default"/>
      </w:rPr>
    </w:lvl>
  </w:abstractNum>
  <w:abstractNum w:abstractNumId="5" w15:restartNumberingAfterBreak="0">
    <w:nsid w:val="2138C011"/>
    <w:multiLevelType w:val="hybridMultilevel"/>
    <w:tmpl w:val="F8149E5A"/>
    <w:lvl w:ilvl="0" w:tplc="5832FA78">
      <w:start w:val="1"/>
      <w:numFmt w:val="bullet"/>
      <w:lvlText w:val="-"/>
      <w:lvlJc w:val="left"/>
      <w:pPr>
        <w:ind w:left="720" w:hanging="360"/>
      </w:pPr>
      <w:rPr>
        <w:rFonts w:ascii="Aptos" w:hAnsi="Aptos" w:hint="default"/>
      </w:rPr>
    </w:lvl>
    <w:lvl w:ilvl="1" w:tplc="6F381BEE">
      <w:start w:val="1"/>
      <w:numFmt w:val="bullet"/>
      <w:lvlText w:val="o"/>
      <w:lvlJc w:val="left"/>
      <w:pPr>
        <w:ind w:left="1440" w:hanging="360"/>
      </w:pPr>
      <w:rPr>
        <w:rFonts w:ascii="Courier New" w:hAnsi="Courier New" w:hint="default"/>
      </w:rPr>
    </w:lvl>
    <w:lvl w:ilvl="2" w:tplc="D19CF112">
      <w:start w:val="1"/>
      <w:numFmt w:val="bullet"/>
      <w:lvlText w:val=""/>
      <w:lvlJc w:val="left"/>
      <w:pPr>
        <w:ind w:left="2160" w:hanging="360"/>
      </w:pPr>
      <w:rPr>
        <w:rFonts w:ascii="Wingdings" w:hAnsi="Wingdings" w:hint="default"/>
      </w:rPr>
    </w:lvl>
    <w:lvl w:ilvl="3" w:tplc="CD361102">
      <w:start w:val="1"/>
      <w:numFmt w:val="bullet"/>
      <w:lvlText w:val=""/>
      <w:lvlJc w:val="left"/>
      <w:pPr>
        <w:ind w:left="2880" w:hanging="360"/>
      </w:pPr>
      <w:rPr>
        <w:rFonts w:ascii="Symbol" w:hAnsi="Symbol" w:hint="default"/>
      </w:rPr>
    </w:lvl>
    <w:lvl w:ilvl="4" w:tplc="F3C67D06">
      <w:start w:val="1"/>
      <w:numFmt w:val="bullet"/>
      <w:lvlText w:val="o"/>
      <w:lvlJc w:val="left"/>
      <w:pPr>
        <w:ind w:left="3600" w:hanging="360"/>
      </w:pPr>
      <w:rPr>
        <w:rFonts w:ascii="Courier New" w:hAnsi="Courier New" w:hint="default"/>
      </w:rPr>
    </w:lvl>
    <w:lvl w:ilvl="5" w:tplc="C7CC6E96">
      <w:start w:val="1"/>
      <w:numFmt w:val="bullet"/>
      <w:lvlText w:val=""/>
      <w:lvlJc w:val="left"/>
      <w:pPr>
        <w:ind w:left="4320" w:hanging="360"/>
      </w:pPr>
      <w:rPr>
        <w:rFonts w:ascii="Wingdings" w:hAnsi="Wingdings" w:hint="default"/>
      </w:rPr>
    </w:lvl>
    <w:lvl w:ilvl="6" w:tplc="015C9296">
      <w:start w:val="1"/>
      <w:numFmt w:val="bullet"/>
      <w:lvlText w:val=""/>
      <w:lvlJc w:val="left"/>
      <w:pPr>
        <w:ind w:left="5040" w:hanging="360"/>
      </w:pPr>
      <w:rPr>
        <w:rFonts w:ascii="Symbol" w:hAnsi="Symbol" w:hint="default"/>
      </w:rPr>
    </w:lvl>
    <w:lvl w:ilvl="7" w:tplc="1D06D612">
      <w:start w:val="1"/>
      <w:numFmt w:val="bullet"/>
      <w:lvlText w:val="o"/>
      <w:lvlJc w:val="left"/>
      <w:pPr>
        <w:ind w:left="5760" w:hanging="360"/>
      </w:pPr>
      <w:rPr>
        <w:rFonts w:ascii="Courier New" w:hAnsi="Courier New" w:hint="default"/>
      </w:rPr>
    </w:lvl>
    <w:lvl w:ilvl="8" w:tplc="F2F8D4AA">
      <w:start w:val="1"/>
      <w:numFmt w:val="bullet"/>
      <w:lvlText w:val=""/>
      <w:lvlJc w:val="left"/>
      <w:pPr>
        <w:ind w:left="6480" w:hanging="360"/>
      </w:pPr>
      <w:rPr>
        <w:rFonts w:ascii="Wingdings" w:hAnsi="Wingdings" w:hint="default"/>
      </w:rPr>
    </w:lvl>
  </w:abstractNum>
  <w:abstractNum w:abstractNumId="6" w15:restartNumberingAfterBreak="0">
    <w:nsid w:val="36063F82"/>
    <w:multiLevelType w:val="hybridMultilevel"/>
    <w:tmpl w:val="ABC2E092"/>
    <w:lvl w:ilvl="0" w:tplc="F15E2F76">
      <w:start w:val="1"/>
      <w:numFmt w:val="bullet"/>
      <w:lvlText w:val="-"/>
      <w:lvlJc w:val="left"/>
      <w:pPr>
        <w:ind w:left="1080" w:hanging="360"/>
      </w:pPr>
      <w:rPr>
        <w:rFonts w:ascii="Aptos" w:hAnsi="Aptos" w:hint="default"/>
      </w:rPr>
    </w:lvl>
    <w:lvl w:ilvl="1" w:tplc="3950FE02">
      <w:start w:val="1"/>
      <w:numFmt w:val="bullet"/>
      <w:lvlText w:val="o"/>
      <w:lvlJc w:val="left"/>
      <w:pPr>
        <w:ind w:left="1800" w:hanging="360"/>
      </w:pPr>
      <w:rPr>
        <w:rFonts w:ascii="Courier New" w:hAnsi="Courier New" w:hint="default"/>
      </w:rPr>
    </w:lvl>
    <w:lvl w:ilvl="2" w:tplc="5A5284E4">
      <w:start w:val="1"/>
      <w:numFmt w:val="bullet"/>
      <w:lvlText w:val=""/>
      <w:lvlJc w:val="left"/>
      <w:pPr>
        <w:ind w:left="2520" w:hanging="360"/>
      </w:pPr>
      <w:rPr>
        <w:rFonts w:ascii="Wingdings" w:hAnsi="Wingdings" w:hint="default"/>
      </w:rPr>
    </w:lvl>
    <w:lvl w:ilvl="3" w:tplc="B784F93A">
      <w:start w:val="1"/>
      <w:numFmt w:val="bullet"/>
      <w:lvlText w:val=""/>
      <w:lvlJc w:val="left"/>
      <w:pPr>
        <w:ind w:left="3240" w:hanging="360"/>
      </w:pPr>
      <w:rPr>
        <w:rFonts w:ascii="Symbol" w:hAnsi="Symbol" w:hint="default"/>
      </w:rPr>
    </w:lvl>
    <w:lvl w:ilvl="4" w:tplc="BD92F91C">
      <w:start w:val="1"/>
      <w:numFmt w:val="bullet"/>
      <w:lvlText w:val="o"/>
      <w:lvlJc w:val="left"/>
      <w:pPr>
        <w:ind w:left="3960" w:hanging="360"/>
      </w:pPr>
      <w:rPr>
        <w:rFonts w:ascii="Courier New" w:hAnsi="Courier New" w:hint="default"/>
      </w:rPr>
    </w:lvl>
    <w:lvl w:ilvl="5" w:tplc="27F07CC2">
      <w:start w:val="1"/>
      <w:numFmt w:val="bullet"/>
      <w:lvlText w:val=""/>
      <w:lvlJc w:val="left"/>
      <w:pPr>
        <w:ind w:left="4680" w:hanging="360"/>
      </w:pPr>
      <w:rPr>
        <w:rFonts w:ascii="Wingdings" w:hAnsi="Wingdings" w:hint="default"/>
      </w:rPr>
    </w:lvl>
    <w:lvl w:ilvl="6" w:tplc="81225E6C">
      <w:start w:val="1"/>
      <w:numFmt w:val="bullet"/>
      <w:lvlText w:val=""/>
      <w:lvlJc w:val="left"/>
      <w:pPr>
        <w:ind w:left="5400" w:hanging="360"/>
      </w:pPr>
      <w:rPr>
        <w:rFonts w:ascii="Symbol" w:hAnsi="Symbol" w:hint="default"/>
      </w:rPr>
    </w:lvl>
    <w:lvl w:ilvl="7" w:tplc="C41884AA">
      <w:start w:val="1"/>
      <w:numFmt w:val="bullet"/>
      <w:lvlText w:val="o"/>
      <w:lvlJc w:val="left"/>
      <w:pPr>
        <w:ind w:left="6120" w:hanging="360"/>
      </w:pPr>
      <w:rPr>
        <w:rFonts w:ascii="Courier New" w:hAnsi="Courier New" w:hint="default"/>
      </w:rPr>
    </w:lvl>
    <w:lvl w:ilvl="8" w:tplc="DA64F1E2">
      <w:start w:val="1"/>
      <w:numFmt w:val="bullet"/>
      <w:lvlText w:val=""/>
      <w:lvlJc w:val="left"/>
      <w:pPr>
        <w:ind w:left="6840" w:hanging="360"/>
      </w:pPr>
      <w:rPr>
        <w:rFonts w:ascii="Wingdings" w:hAnsi="Wingdings" w:hint="default"/>
      </w:rPr>
    </w:lvl>
  </w:abstractNum>
  <w:abstractNum w:abstractNumId="7" w15:restartNumberingAfterBreak="0">
    <w:nsid w:val="39340D37"/>
    <w:multiLevelType w:val="hybridMultilevel"/>
    <w:tmpl w:val="1E4CD084"/>
    <w:lvl w:ilvl="0" w:tplc="D236D9B2">
      <w:start w:val="1"/>
      <w:numFmt w:val="bullet"/>
      <w:lvlText w:val=""/>
      <w:lvlJc w:val="left"/>
      <w:pPr>
        <w:ind w:left="720" w:hanging="360"/>
      </w:pPr>
      <w:rPr>
        <w:rFonts w:ascii="Symbol" w:hAnsi="Symbol" w:hint="default"/>
      </w:rPr>
    </w:lvl>
    <w:lvl w:ilvl="1" w:tplc="FE605196">
      <w:start w:val="1"/>
      <w:numFmt w:val="bullet"/>
      <w:lvlText w:val="o"/>
      <w:lvlJc w:val="left"/>
      <w:pPr>
        <w:ind w:left="1440" w:hanging="360"/>
      </w:pPr>
      <w:rPr>
        <w:rFonts w:ascii="Courier New" w:hAnsi="Courier New" w:hint="default"/>
      </w:rPr>
    </w:lvl>
    <w:lvl w:ilvl="2" w:tplc="4CBC5A90">
      <w:start w:val="1"/>
      <w:numFmt w:val="bullet"/>
      <w:lvlText w:val=""/>
      <w:lvlJc w:val="left"/>
      <w:pPr>
        <w:ind w:left="2160" w:hanging="360"/>
      </w:pPr>
      <w:rPr>
        <w:rFonts w:ascii="Wingdings" w:hAnsi="Wingdings" w:hint="default"/>
      </w:rPr>
    </w:lvl>
    <w:lvl w:ilvl="3" w:tplc="99DAEA0A">
      <w:start w:val="1"/>
      <w:numFmt w:val="bullet"/>
      <w:lvlText w:val=""/>
      <w:lvlJc w:val="left"/>
      <w:pPr>
        <w:ind w:left="2880" w:hanging="360"/>
      </w:pPr>
      <w:rPr>
        <w:rFonts w:ascii="Symbol" w:hAnsi="Symbol" w:hint="default"/>
      </w:rPr>
    </w:lvl>
    <w:lvl w:ilvl="4" w:tplc="3AD206D8">
      <w:start w:val="1"/>
      <w:numFmt w:val="bullet"/>
      <w:lvlText w:val="o"/>
      <w:lvlJc w:val="left"/>
      <w:pPr>
        <w:ind w:left="3600" w:hanging="360"/>
      </w:pPr>
      <w:rPr>
        <w:rFonts w:ascii="Courier New" w:hAnsi="Courier New" w:hint="default"/>
      </w:rPr>
    </w:lvl>
    <w:lvl w:ilvl="5" w:tplc="ECFABFD8">
      <w:start w:val="1"/>
      <w:numFmt w:val="bullet"/>
      <w:lvlText w:val=""/>
      <w:lvlJc w:val="left"/>
      <w:pPr>
        <w:ind w:left="4320" w:hanging="360"/>
      </w:pPr>
      <w:rPr>
        <w:rFonts w:ascii="Wingdings" w:hAnsi="Wingdings" w:hint="default"/>
      </w:rPr>
    </w:lvl>
    <w:lvl w:ilvl="6" w:tplc="4A6A26C4">
      <w:start w:val="1"/>
      <w:numFmt w:val="bullet"/>
      <w:lvlText w:val=""/>
      <w:lvlJc w:val="left"/>
      <w:pPr>
        <w:ind w:left="5040" w:hanging="360"/>
      </w:pPr>
      <w:rPr>
        <w:rFonts w:ascii="Symbol" w:hAnsi="Symbol" w:hint="default"/>
      </w:rPr>
    </w:lvl>
    <w:lvl w:ilvl="7" w:tplc="A982696A">
      <w:start w:val="1"/>
      <w:numFmt w:val="bullet"/>
      <w:lvlText w:val="o"/>
      <w:lvlJc w:val="left"/>
      <w:pPr>
        <w:ind w:left="5760" w:hanging="360"/>
      </w:pPr>
      <w:rPr>
        <w:rFonts w:ascii="Courier New" w:hAnsi="Courier New" w:hint="default"/>
      </w:rPr>
    </w:lvl>
    <w:lvl w:ilvl="8" w:tplc="601EE1D0">
      <w:start w:val="1"/>
      <w:numFmt w:val="bullet"/>
      <w:lvlText w:val=""/>
      <w:lvlJc w:val="left"/>
      <w:pPr>
        <w:ind w:left="6480" w:hanging="360"/>
      </w:pPr>
      <w:rPr>
        <w:rFonts w:ascii="Wingdings" w:hAnsi="Wingdings" w:hint="default"/>
      </w:rPr>
    </w:lvl>
  </w:abstractNum>
  <w:abstractNum w:abstractNumId="8" w15:restartNumberingAfterBreak="0">
    <w:nsid w:val="3CF23B7A"/>
    <w:multiLevelType w:val="hybridMultilevel"/>
    <w:tmpl w:val="552E5334"/>
    <w:lvl w:ilvl="0" w:tplc="6ACCA09E">
      <w:start w:val="1"/>
      <w:numFmt w:val="bullet"/>
      <w:lvlText w:val="-"/>
      <w:lvlJc w:val="left"/>
      <w:pPr>
        <w:ind w:left="720" w:hanging="360"/>
      </w:pPr>
      <w:rPr>
        <w:rFonts w:ascii="Aptos" w:hAnsi="Aptos" w:hint="default"/>
      </w:rPr>
    </w:lvl>
    <w:lvl w:ilvl="1" w:tplc="67DA7A1C">
      <w:start w:val="1"/>
      <w:numFmt w:val="bullet"/>
      <w:lvlText w:val="o"/>
      <w:lvlJc w:val="left"/>
      <w:pPr>
        <w:ind w:left="1440" w:hanging="360"/>
      </w:pPr>
      <w:rPr>
        <w:rFonts w:ascii="Courier New" w:hAnsi="Courier New" w:hint="default"/>
      </w:rPr>
    </w:lvl>
    <w:lvl w:ilvl="2" w:tplc="E4448246">
      <w:start w:val="1"/>
      <w:numFmt w:val="bullet"/>
      <w:lvlText w:val=""/>
      <w:lvlJc w:val="left"/>
      <w:pPr>
        <w:ind w:left="2160" w:hanging="360"/>
      </w:pPr>
      <w:rPr>
        <w:rFonts w:ascii="Wingdings" w:hAnsi="Wingdings" w:hint="default"/>
      </w:rPr>
    </w:lvl>
    <w:lvl w:ilvl="3" w:tplc="32FA1BA4">
      <w:start w:val="1"/>
      <w:numFmt w:val="bullet"/>
      <w:lvlText w:val=""/>
      <w:lvlJc w:val="left"/>
      <w:pPr>
        <w:ind w:left="2880" w:hanging="360"/>
      </w:pPr>
      <w:rPr>
        <w:rFonts w:ascii="Symbol" w:hAnsi="Symbol" w:hint="default"/>
      </w:rPr>
    </w:lvl>
    <w:lvl w:ilvl="4" w:tplc="BAC8298A">
      <w:start w:val="1"/>
      <w:numFmt w:val="bullet"/>
      <w:lvlText w:val="o"/>
      <w:lvlJc w:val="left"/>
      <w:pPr>
        <w:ind w:left="3600" w:hanging="360"/>
      </w:pPr>
      <w:rPr>
        <w:rFonts w:ascii="Courier New" w:hAnsi="Courier New" w:hint="default"/>
      </w:rPr>
    </w:lvl>
    <w:lvl w:ilvl="5" w:tplc="058C1B6C">
      <w:start w:val="1"/>
      <w:numFmt w:val="bullet"/>
      <w:lvlText w:val=""/>
      <w:lvlJc w:val="left"/>
      <w:pPr>
        <w:ind w:left="4320" w:hanging="360"/>
      </w:pPr>
      <w:rPr>
        <w:rFonts w:ascii="Wingdings" w:hAnsi="Wingdings" w:hint="default"/>
      </w:rPr>
    </w:lvl>
    <w:lvl w:ilvl="6" w:tplc="62D84F02">
      <w:start w:val="1"/>
      <w:numFmt w:val="bullet"/>
      <w:lvlText w:val=""/>
      <w:lvlJc w:val="left"/>
      <w:pPr>
        <w:ind w:left="5040" w:hanging="360"/>
      </w:pPr>
      <w:rPr>
        <w:rFonts w:ascii="Symbol" w:hAnsi="Symbol" w:hint="default"/>
      </w:rPr>
    </w:lvl>
    <w:lvl w:ilvl="7" w:tplc="8BF80CA6">
      <w:start w:val="1"/>
      <w:numFmt w:val="bullet"/>
      <w:lvlText w:val="o"/>
      <w:lvlJc w:val="left"/>
      <w:pPr>
        <w:ind w:left="5760" w:hanging="360"/>
      </w:pPr>
      <w:rPr>
        <w:rFonts w:ascii="Courier New" w:hAnsi="Courier New" w:hint="default"/>
      </w:rPr>
    </w:lvl>
    <w:lvl w:ilvl="8" w:tplc="A394CDF2">
      <w:start w:val="1"/>
      <w:numFmt w:val="bullet"/>
      <w:lvlText w:val=""/>
      <w:lvlJc w:val="left"/>
      <w:pPr>
        <w:ind w:left="6480" w:hanging="360"/>
      </w:pPr>
      <w:rPr>
        <w:rFonts w:ascii="Wingdings" w:hAnsi="Wingdings" w:hint="default"/>
      </w:rPr>
    </w:lvl>
  </w:abstractNum>
  <w:abstractNum w:abstractNumId="9" w15:restartNumberingAfterBreak="0">
    <w:nsid w:val="5939C8B0"/>
    <w:multiLevelType w:val="hybridMultilevel"/>
    <w:tmpl w:val="5838D6D6"/>
    <w:lvl w:ilvl="0" w:tplc="9174AD82">
      <w:start w:val="1"/>
      <w:numFmt w:val="bullet"/>
      <w:lvlText w:val="-"/>
      <w:lvlJc w:val="left"/>
      <w:pPr>
        <w:ind w:left="720" w:hanging="360"/>
      </w:pPr>
      <w:rPr>
        <w:rFonts w:ascii="Aptos" w:hAnsi="Aptos" w:hint="default"/>
      </w:rPr>
    </w:lvl>
    <w:lvl w:ilvl="1" w:tplc="05889ECE">
      <w:start w:val="1"/>
      <w:numFmt w:val="bullet"/>
      <w:lvlText w:val="o"/>
      <w:lvlJc w:val="left"/>
      <w:pPr>
        <w:ind w:left="1440" w:hanging="360"/>
      </w:pPr>
      <w:rPr>
        <w:rFonts w:ascii="Courier New" w:hAnsi="Courier New" w:hint="default"/>
      </w:rPr>
    </w:lvl>
    <w:lvl w:ilvl="2" w:tplc="CD0A6FD2">
      <w:start w:val="1"/>
      <w:numFmt w:val="bullet"/>
      <w:lvlText w:val=""/>
      <w:lvlJc w:val="left"/>
      <w:pPr>
        <w:ind w:left="2160" w:hanging="360"/>
      </w:pPr>
      <w:rPr>
        <w:rFonts w:ascii="Wingdings" w:hAnsi="Wingdings" w:hint="default"/>
      </w:rPr>
    </w:lvl>
    <w:lvl w:ilvl="3" w:tplc="57FCBCC2">
      <w:start w:val="1"/>
      <w:numFmt w:val="bullet"/>
      <w:lvlText w:val=""/>
      <w:lvlJc w:val="left"/>
      <w:pPr>
        <w:ind w:left="2880" w:hanging="360"/>
      </w:pPr>
      <w:rPr>
        <w:rFonts w:ascii="Symbol" w:hAnsi="Symbol" w:hint="default"/>
      </w:rPr>
    </w:lvl>
    <w:lvl w:ilvl="4" w:tplc="E378182C">
      <w:start w:val="1"/>
      <w:numFmt w:val="bullet"/>
      <w:lvlText w:val="o"/>
      <w:lvlJc w:val="left"/>
      <w:pPr>
        <w:ind w:left="3600" w:hanging="360"/>
      </w:pPr>
      <w:rPr>
        <w:rFonts w:ascii="Courier New" w:hAnsi="Courier New" w:hint="default"/>
      </w:rPr>
    </w:lvl>
    <w:lvl w:ilvl="5" w:tplc="D322577E">
      <w:start w:val="1"/>
      <w:numFmt w:val="bullet"/>
      <w:lvlText w:val=""/>
      <w:lvlJc w:val="left"/>
      <w:pPr>
        <w:ind w:left="4320" w:hanging="360"/>
      </w:pPr>
      <w:rPr>
        <w:rFonts w:ascii="Wingdings" w:hAnsi="Wingdings" w:hint="default"/>
      </w:rPr>
    </w:lvl>
    <w:lvl w:ilvl="6" w:tplc="0A744D9C">
      <w:start w:val="1"/>
      <w:numFmt w:val="bullet"/>
      <w:lvlText w:val=""/>
      <w:lvlJc w:val="left"/>
      <w:pPr>
        <w:ind w:left="5040" w:hanging="360"/>
      </w:pPr>
      <w:rPr>
        <w:rFonts w:ascii="Symbol" w:hAnsi="Symbol" w:hint="default"/>
      </w:rPr>
    </w:lvl>
    <w:lvl w:ilvl="7" w:tplc="DDFEDB00">
      <w:start w:val="1"/>
      <w:numFmt w:val="bullet"/>
      <w:lvlText w:val="o"/>
      <w:lvlJc w:val="left"/>
      <w:pPr>
        <w:ind w:left="5760" w:hanging="360"/>
      </w:pPr>
      <w:rPr>
        <w:rFonts w:ascii="Courier New" w:hAnsi="Courier New" w:hint="default"/>
      </w:rPr>
    </w:lvl>
    <w:lvl w:ilvl="8" w:tplc="24BA4C64">
      <w:start w:val="1"/>
      <w:numFmt w:val="bullet"/>
      <w:lvlText w:val=""/>
      <w:lvlJc w:val="left"/>
      <w:pPr>
        <w:ind w:left="6480" w:hanging="360"/>
      </w:pPr>
      <w:rPr>
        <w:rFonts w:ascii="Wingdings" w:hAnsi="Wingdings" w:hint="default"/>
      </w:rPr>
    </w:lvl>
  </w:abstractNum>
  <w:abstractNum w:abstractNumId="10" w15:restartNumberingAfterBreak="0">
    <w:nsid w:val="59665CEC"/>
    <w:multiLevelType w:val="hybridMultilevel"/>
    <w:tmpl w:val="8984005A"/>
    <w:lvl w:ilvl="0" w:tplc="BC00F4E6">
      <w:start w:val="1"/>
      <w:numFmt w:val="bullet"/>
      <w:lvlText w:val="-"/>
      <w:lvlJc w:val="left"/>
      <w:pPr>
        <w:ind w:left="1080" w:hanging="360"/>
      </w:pPr>
      <w:rPr>
        <w:rFonts w:ascii="Aptos" w:hAnsi="Aptos" w:hint="default"/>
      </w:rPr>
    </w:lvl>
    <w:lvl w:ilvl="1" w:tplc="D2C2DE7E">
      <w:start w:val="1"/>
      <w:numFmt w:val="bullet"/>
      <w:lvlText w:val="o"/>
      <w:lvlJc w:val="left"/>
      <w:pPr>
        <w:ind w:left="1800" w:hanging="360"/>
      </w:pPr>
      <w:rPr>
        <w:rFonts w:ascii="Courier New" w:hAnsi="Courier New" w:hint="default"/>
      </w:rPr>
    </w:lvl>
    <w:lvl w:ilvl="2" w:tplc="2DBAC312">
      <w:start w:val="1"/>
      <w:numFmt w:val="bullet"/>
      <w:lvlText w:val=""/>
      <w:lvlJc w:val="left"/>
      <w:pPr>
        <w:ind w:left="2520" w:hanging="360"/>
      </w:pPr>
      <w:rPr>
        <w:rFonts w:ascii="Wingdings" w:hAnsi="Wingdings" w:hint="default"/>
      </w:rPr>
    </w:lvl>
    <w:lvl w:ilvl="3" w:tplc="FA506DEC">
      <w:start w:val="1"/>
      <w:numFmt w:val="bullet"/>
      <w:lvlText w:val=""/>
      <w:lvlJc w:val="left"/>
      <w:pPr>
        <w:ind w:left="3240" w:hanging="360"/>
      </w:pPr>
      <w:rPr>
        <w:rFonts w:ascii="Symbol" w:hAnsi="Symbol" w:hint="default"/>
      </w:rPr>
    </w:lvl>
    <w:lvl w:ilvl="4" w:tplc="5F3052D0">
      <w:start w:val="1"/>
      <w:numFmt w:val="bullet"/>
      <w:lvlText w:val="o"/>
      <w:lvlJc w:val="left"/>
      <w:pPr>
        <w:ind w:left="3960" w:hanging="360"/>
      </w:pPr>
      <w:rPr>
        <w:rFonts w:ascii="Courier New" w:hAnsi="Courier New" w:hint="default"/>
      </w:rPr>
    </w:lvl>
    <w:lvl w:ilvl="5" w:tplc="50484DFC">
      <w:start w:val="1"/>
      <w:numFmt w:val="bullet"/>
      <w:lvlText w:val=""/>
      <w:lvlJc w:val="left"/>
      <w:pPr>
        <w:ind w:left="4680" w:hanging="360"/>
      </w:pPr>
      <w:rPr>
        <w:rFonts w:ascii="Wingdings" w:hAnsi="Wingdings" w:hint="default"/>
      </w:rPr>
    </w:lvl>
    <w:lvl w:ilvl="6" w:tplc="17CC3B3C">
      <w:start w:val="1"/>
      <w:numFmt w:val="bullet"/>
      <w:lvlText w:val=""/>
      <w:lvlJc w:val="left"/>
      <w:pPr>
        <w:ind w:left="5400" w:hanging="360"/>
      </w:pPr>
      <w:rPr>
        <w:rFonts w:ascii="Symbol" w:hAnsi="Symbol" w:hint="default"/>
      </w:rPr>
    </w:lvl>
    <w:lvl w:ilvl="7" w:tplc="D9B80322">
      <w:start w:val="1"/>
      <w:numFmt w:val="bullet"/>
      <w:lvlText w:val="o"/>
      <w:lvlJc w:val="left"/>
      <w:pPr>
        <w:ind w:left="6120" w:hanging="360"/>
      </w:pPr>
      <w:rPr>
        <w:rFonts w:ascii="Courier New" w:hAnsi="Courier New" w:hint="default"/>
      </w:rPr>
    </w:lvl>
    <w:lvl w:ilvl="8" w:tplc="8DEAB8A2">
      <w:start w:val="1"/>
      <w:numFmt w:val="bullet"/>
      <w:lvlText w:val=""/>
      <w:lvlJc w:val="left"/>
      <w:pPr>
        <w:ind w:left="6840" w:hanging="360"/>
      </w:pPr>
      <w:rPr>
        <w:rFonts w:ascii="Wingdings" w:hAnsi="Wingdings" w:hint="default"/>
      </w:rPr>
    </w:lvl>
  </w:abstractNum>
  <w:abstractNum w:abstractNumId="11" w15:restartNumberingAfterBreak="0">
    <w:nsid w:val="6C791316"/>
    <w:multiLevelType w:val="hybridMultilevel"/>
    <w:tmpl w:val="85327844"/>
    <w:lvl w:ilvl="0" w:tplc="44225AD8">
      <w:start w:val="1"/>
      <w:numFmt w:val="bullet"/>
      <w:lvlText w:val=""/>
      <w:lvlJc w:val="left"/>
      <w:pPr>
        <w:ind w:left="720" w:hanging="360"/>
      </w:pPr>
      <w:rPr>
        <w:rFonts w:ascii="Symbol" w:hAnsi="Symbol" w:hint="default"/>
      </w:rPr>
    </w:lvl>
    <w:lvl w:ilvl="1" w:tplc="6E3A41A6">
      <w:start w:val="1"/>
      <w:numFmt w:val="bullet"/>
      <w:lvlText w:val="o"/>
      <w:lvlJc w:val="left"/>
      <w:pPr>
        <w:ind w:left="1440" w:hanging="360"/>
      </w:pPr>
      <w:rPr>
        <w:rFonts w:ascii="Courier New" w:hAnsi="Courier New" w:hint="default"/>
      </w:rPr>
    </w:lvl>
    <w:lvl w:ilvl="2" w:tplc="CC5C7D62">
      <w:start w:val="1"/>
      <w:numFmt w:val="bullet"/>
      <w:lvlText w:val=""/>
      <w:lvlJc w:val="left"/>
      <w:pPr>
        <w:ind w:left="2160" w:hanging="360"/>
      </w:pPr>
      <w:rPr>
        <w:rFonts w:ascii="Wingdings" w:hAnsi="Wingdings" w:hint="default"/>
      </w:rPr>
    </w:lvl>
    <w:lvl w:ilvl="3" w:tplc="BE80CCD6">
      <w:start w:val="1"/>
      <w:numFmt w:val="bullet"/>
      <w:lvlText w:val=""/>
      <w:lvlJc w:val="left"/>
      <w:pPr>
        <w:ind w:left="2880" w:hanging="360"/>
      </w:pPr>
      <w:rPr>
        <w:rFonts w:ascii="Symbol" w:hAnsi="Symbol" w:hint="default"/>
      </w:rPr>
    </w:lvl>
    <w:lvl w:ilvl="4" w:tplc="B33ECD8E">
      <w:start w:val="1"/>
      <w:numFmt w:val="bullet"/>
      <w:lvlText w:val="o"/>
      <w:lvlJc w:val="left"/>
      <w:pPr>
        <w:ind w:left="3600" w:hanging="360"/>
      </w:pPr>
      <w:rPr>
        <w:rFonts w:ascii="Courier New" w:hAnsi="Courier New" w:hint="default"/>
      </w:rPr>
    </w:lvl>
    <w:lvl w:ilvl="5" w:tplc="4CF005C8">
      <w:start w:val="1"/>
      <w:numFmt w:val="bullet"/>
      <w:lvlText w:val=""/>
      <w:lvlJc w:val="left"/>
      <w:pPr>
        <w:ind w:left="4320" w:hanging="360"/>
      </w:pPr>
      <w:rPr>
        <w:rFonts w:ascii="Wingdings" w:hAnsi="Wingdings" w:hint="default"/>
      </w:rPr>
    </w:lvl>
    <w:lvl w:ilvl="6" w:tplc="1D942B06">
      <w:start w:val="1"/>
      <w:numFmt w:val="bullet"/>
      <w:lvlText w:val=""/>
      <w:lvlJc w:val="left"/>
      <w:pPr>
        <w:ind w:left="5040" w:hanging="360"/>
      </w:pPr>
      <w:rPr>
        <w:rFonts w:ascii="Symbol" w:hAnsi="Symbol" w:hint="default"/>
      </w:rPr>
    </w:lvl>
    <w:lvl w:ilvl="7" w:tplc="05588528">
      <w:start w:val="1"/>
      <w:numFmt w:val="bullet"/>
      <w:lvlText w:val="o"/>
      <w:lvlJc w:val="left"/>
      <w:pPr>
        <w:ind w:left="5760" w:hanging="360"/>
      </w:pPr>
      <w:rPr>
        <w:rFonts w:ascii="Courier New" w:hAnsi="Courier New" w:hint="default"/>
      </w:rPr>
    </w:lvl>
    <w:lvl w:ilvl="8" w:tplc="B914B7A4">
      <w:start w:val="1"/>
      <w:numFmt w:val="bullet"/>
      <w:lvlText w:val=""/>
      <w:lvlJc w:val="left"/>
      <w:pPr>
        <w:ind w:left="6480" w:hanging="360"/>
      </w:pPr>
      <w:rPr>
        <w:rFonts w:ascii="Wingdings" w:hAnsi="Wingdings" w:hint="default"/>
      </w:rPr>
    </w:lvl>
  </w:abstractNum>
  <w:abstractNum w:abstractNumId="12" w15:restartNumberingAfterBreak="0">
    <w:nsid w:val="6D7A5486"/>
    <w:multiLevelType w:val="hybridMultilevel"/>
    <w:tmpl w:val="7C82FC9E"/>
    <w:lvl w:ilvl="0" w:tplc="D5E09D38">
      <w:start w:val="1"/>
      <w:numFmt w:val="bullet"/>
      <w:lvlText w:val="-"/>
      <w:lvlJc w:val="left"/>
      <w:pPr>
        <w:ind w:left="720" w:hanging="360"/>
      </w:pPr>
      <w:rPr>
        <w:rFonts w:ascii="Aptos" w:hAnsi="Aptos" w:hint="default"/>
      </w:rPr>
    </w:lvl>
    <w:lvl w:ilvl="1" w:tplc="D6D06570">
      <w:start w:val="1"/>
      <w:numFmt w:val="bullet"/>
      <w:lvlText w:val="o"/>
      <w:lvlJc w:val="left"/>
      <w:pPr>
        <w:ind w:left="1440" w:hanging="360"/>
      </w:pPr>
      <w:rPr>
        <w:rFonts w:ascii="Courier New" w:hAnsi="Courier New" w:hint="default"/>
      </w:rPr>
    </w:lvl>
    <w:lvl w:ilvl="2" w:tplc="0604453E">
      <w:start w:val="1"/>
      <w:numFmt w:val="bullet"/>
      <w:lvlText w:val=""/>
      <w:lvlJc w:val="left"/>
      <w:pPr>
        <w:ind w:left="2160" w:hanging="360"/>
      </w:pPr>
      <w:rPr>
        <w:rFonts w:ascii="Wingdings" w:hAnsi="Wingdings" w:hint="default"/>
      </w:rPr>
    </w:lvl>
    <w:lvl w:ilvl="3" w:tplc="ECE6D902">
      <w:start w:val="1"/>
      <w:numFmt w:val="bullet"/>
      <w:lvlText w:val=""/>
      <w:lvlJc w:val="left"/>
      <w:pPr>
        <w:ind w:left="2880" w:hanging="360"/>
      </w:pPr>
      <w:rPr>
        <w:rFonts w:ascii="Symbol" w:hAnsi="Symbol" w:hint="default"/>
      </w:rPr>
    </w:lvl>
    <w:lvl w:ilvl="4" w:tplc="AFA01200">
      <w:start w:val="1"/>
      <w:numFmt w:val="bullet"/>
      <w:lvlText w:val="o"/>
      <w:lvlJc w:val="left"/>
      <w:pPr>
        <w:ind w:left="3600" w:hanging="360"/>
      </w:pPr>
      <w:rPr>
        <w:rFonts w:ascii="Courier New" w:hAnsi="Courier New" w:hint="default"/>
      </w:rPr>
    </w:lvl>
    <w:lvl w:ilvl="5" w:tplc="EE90A880">
      <w:start w:val="1"/>
      <w:numFmt w:val="bullet"/>
      <w:lvlText w:val=""/>
      <w:lvlJc w:val="left"/>
      <w:pPr>
        <w:ind w:left="4320" w:hanging="360"/>
      </w:pPr>
      <w:rPr>
        <w:rFonts w:ascii="Wingdings" w:hAnsi="Wingdings" w:hint="default"/>
      </w:rPr>
    </w:lvl>
    <w:lvl w:ilvl="6" w:tplc="D82A6D08">
      <w:start w:val="1"/>
      <w:numFmt w:val="bullet"/>
      <w:lvlText w:val=""/>
      <w:lvlJc w:val="left"/>
      <w:pPr>
        <w:ind w:left="5040" w:hanging="360"/>
      </w:pPr>
      <w:rPr>
        <w:rFonts w:ascii="Symbol" w:hAnsi="Symbol" w:hint="default"/>
      </w:rPr>
    </w:lvl>
    <w:lvl w:ilvl="7" w:tplc="3C18EEC8">
      <w:start w:val="1"/>
      <w:numFmt w:val="bullet"/>
      <w:lvlText w:val="o"/>
      <w:lvlJc w:val="left"/>
      <w:pPr>
        <w:ind w:left="5760" w:hanging="360"/>
      </w:pPr>
      <w:rPr>
        <w:rFonts w:ascii="Courier New" w:hAnsi="Courier New" w:hint="default"/>
      </w:rPr>
    </w:lvl>
    <w:lvl w:ilvl="8" w:tplc="ED8CAFE4">
      <w:start w:val="1"/>
      <w:numFmt w:val="bullet"/>
      <w:lvlText w:val=""/>
      <w:lvlJc w:val="left"/>
      <w:pPr>
        <w:ind w:left="6480" w:hanging="360"/>
      </w:pPr>
      <w:rPr>
        <w:rFonts w:ascii="Wingdings" w:hAnsi="Wingdings" w:hint="default"/>
      </w:rPr>
    </w:lvl>
  </w:abstractNum>
  <w:abstractNum w:abstractNumId="13" w15:restartNumberingAfterBreak="0">
    <w:nsid w:val="6E777B7A"/>
    <w:multiLevelType w:val="hybridMultilevel"/>
    <w:tmpl w:val="0FF8E0C4"/>
    <w:lvl w:ilvl="0" w:tplc="74A67942">
      <w:start w:val="1"/>
      <w:numFmt w:val="bullet"/>
      <w:lvlText w:val=""/>
      <w:lvlJc w:val="left"/>
      <w:pPr>
        <w:ind w:left="720" w:hanging="360"/>
      </w:pPr>
      <w:rPr>
        <w:rFonts w:ascii="Symbol" w:hAnsi="Symbol" w:hint="default"/>
      </w:rPr>
    </w:lvl>
    <w:lvl w:ilvl="1" w:tplc="46BE41D2">
      <w:start w:val="1"/>
      <w:numFmt w:val="bullet"/>
      <w:lvlText w:val="o"/>
      <w:lvlJc w:val="left"/>
      <w:pPr>
        <w:ind w:left="1440" w:hanging="360"/>
      </w:pPr>
      <w:rPr>
        <w:rFonts w:ascii="Courier New" w:hAnsi="Courier New" w:hint="default"/>
      </w:rPr>
    </w:lvl>
    <w:lvl w:ilvl="2" w:tplc="6D9463F4">
      <w:start w:val="1"/>
      <w:numFmt w:val="bullet"/>
      <w:lvlText w:val=""/>
      <w:lvlJc w:val="left"/>
      <w:pPr>
        <w:ind w:left="2160" w:hanging="360"/>
      </w:pPr>
      <w:rPr>
        <w:rFonts w:ascii="Wingdings" w:hAnsi="Wingdings" w:hint="default"/>
      </w:rPr>
    </w:lvl>
    <w:lvl w:ilvl="3" w:tplc="E1483490">
      <w:start w:val="1"/>
      <w:numFmt w:val="bullet"/>
      <w:lvlText w:val=""/>
      <w:lvlJc w:val="left"/>
      <w:pPr>
        <w:ind w:left="2880" w:hanging="360"/>
      </w:pPr>
      <w:rPr>
        <w:rFonts w:ascii="Symbol" w:hAnsi="Symbol" w:hint="default"/>
      </w:rPr>
    </w:lvl>
    <w:lvl w:ilvl="4" w:tplc="C1B02680">
      <w:start w:val="1"/>
      <w:numFmt w:val="bullet"/>
      <w:lvlText w:val="o"/>
      <w:lvlJc w:val="left"/>
      <w:pPr>
        <w:ind w:left="3600" w:hanging="360"/>
      </w:pPr>
      <w:rPr>
        <w:rFonts w:ascii="Courier New" w:hAnsi="Courier New" w:hint="default"/>
      </w:rPr>
    </w:lvl>
    <w:lvl w:ilvl="5" w:tplc="57D01C94">
      <w:start w:val="1"/>
      <w:numFmt w:val="bullet"/>
      <w:lvlText w:val=""/>
      <w:lvlJc w:val="left"/>
      <w:pPr>
        <w:ind w:left="4320" w:hanging="360"/>
      </w:pPr>
      <w:rPr>
        <w:rFonts w:ascii="Wingdings" w:hAnsi="Wingdings" w:hint="default"/>
      </w:rPr>
    </w:lvl>
    <w:lvl w:ilvl="6" w:tplc="A1723408">
      <w:start w:val="1"/>
      <w:numFmt w:val="bullet"/>
      <w:lvlText w:val=""/>
      <w:lvlJc w:val="left"/>
      <w:pPr>
        <w:ind w:left="5040" w:hanging="360"/>
      </w:pPr>
      <w:rPr>
        <w:rFonts w:ascii="Symbol" w:hAnsi="Symbol" w:hint="default"/>
      </w:rPr>
    </w:lvl>
    <w:lvl w:ilvl="7" w:tplc="8312C2B2">
      <w:start w:val="1"/>
      <w:numFmt w:val="bullet"/>
      <w:lvlText w:val="o"/>
      <w:lvlJc w:val="left"/>
      <w:pPr>
        <w:ind w:left="5760" w:hanging="360"/>
      </w:pPr>
      <w:rPr>
        <w:rFonts w:ascii="Courier New" w:hAnsi="Courier New" w:hint="default"/>
      </w:rPr>
    </w:lvl>
    <w:lvl w:ilvl="8" w:tplc="A6EE8312">
      <w:start w:val="1"/>
      <w:numFmt w:val="bullet"/>
      <w:lvlText w:val=""/>
      <w:lvlJc w:val="left"/>
      <w:pPr>
        <w:ind w:left="6480" w:hanging="360"/>
      </w:pPr>
      <w:rPr>
        <w:rFonts w:ascii="Wingdings" w:hAnsi="Wingdings" w:hint="default"/>
      </w:rPr>
    </w:lvl>
  </w:abstractNum>
  <w:abstractNum w:abstractNumId="14" w15:restartNumberingAfterBreak="0">
    <w:nsid w:val="7B6FE0E4"/>
    <w:multiLevelType w:val="hybridMultilevel"/>
    <w:tmpl w:val="9DC642A8"/>
    <w:lvl w:ilvl="0" w:tplc="7B1C5E3C">
      <w:start w:val="1"/>
      <w:numFmt w:val="bullet"/>
      <w:lvlText w:val=""/>
      <w:lvlJc w:val="left"/>
      <w:pPr>
        <w:ind w:left="720" w:hanging="360"/>
      </w:pPr>
      <w:rPr>
        <w:rFonts w:ascii="Symbol" w:hAnsi="Symbol" w:hint="default"/>
      </w:rPr>
    </w:lvl>
    <w:lvl w:ilvl="1" w:tplc="933E1638">
      <w:start w:val="1"/>
      <w:numFmt w:val="bullet"/>
      <w:lvlText w:val="o"/>
      <w:lvlJc w:val="left"/>
      <w:pPr>
        <w:ind w:left="1440" w:hanging="360"/>
      </w:pPr>
      <w:rPr>
        <w:rFonts w:ascii="Courier New" w:hAnsi="Courier New" w:hint="default"/>
      </w:rPr>
    </w:lvl>
    <w:lvl w:ilvl="2" w:tplc="DC42793E">
      <w:start w:val="1"/>
      <w:numFmt w:val="bullet"/>
      <w:lvlText w:val=""/>
      <w:lvlJc w:val="left"/>
      <w:pPr>
        <w:ind w:left="2160" w:hanging="360"/>
      </w:pPr>
      <w:rPr>
        <w:rFonts w:ascii="Wingdings" w:hAnsi="Wingdings" w:hint="default"/>
      </w:rPr>
    </w:lvl>
    <w:lvl w:ilvl="3" w:tplc="D61C9CD8">
      <w:start w:val="1"/>
      <w:numFmt w:val="bullet"/>
      <w:lvlText w:val=""/>
      <w:lvlJc w:val="left"/>
      <w:pPr>
        <w:ind w:left="2880" w:hanging="360"/>
      </w:pPr>
      <w:rPr>
        <w:rFonts w:ascii="Symbol" w:hAnsi="Symbol" w:hint="default"/>
      </w:rPr>
    </w:lvl>
    <w:lvl w:ilvl="4" w:tplc="AC3AA71E">
      <w:start w:val="1"/>
      <w:numFmt w:val="bullet"/>
      <w:lvlText w:val="o"/>
      <w:lvlJc w:val="left"/>
      <w:pPr>
        <w:ind w:left="3600" w:hanging="360"/>
      </w:pPr>
      <w:rPr>
        <w:rFonts w:ascii="Courier New" w:hAnsi="Courier New" w:hint="default"/>
      </w:rPr>
    </w:lvl>
    <w:lvl w:ilvl="5" w:tplc="A2A87736">
      <w:start w:val="1"/>
      <w:numFmt w:val="bullet"/>
      <w:lvlText w:val=""/>
      <w:lvlJc w:val="left"/>
      <w:pPr>
        <w:ind w:left="4320" w:hanging="360"/>
      </w:pPr>
      <w:rPr>
        <w:rFonts w:ascii="Wingdings" w:hAnsi="Wingdings" w:hint="default"/>
      </w:rPr>
    </w:lvl>
    <w:lvl w:ilvl="6" w:tplc="CB04FD92">
      <w:start w:val="1"/>
      <w:numFmt w:val="bullet"/>
      <w:lvlText w:val=""/>
      <w:lvlJc w:val="left"/>
      <w:pPr>
        <w:ind w:left="5040" w:hanging="360"/>
      </w:pPr>
      <w:rPr>
        <w:rFonts w:ascii="Symbol" w:hAnsi="Symbol" w:hint="default"/>
      </w:rPr>
    </w:lvl>
    <w:lvl w:ilvl="7" w:tplc="8BB2BE34">
      <w:start w:val="1"/>
      <w:numFmt w:val="bullet"/>
      <w:lvlText w:val="o"/>
      <w:lvlJc w:val="left"/>
      <w:pPr>
        <w:ind w:left="5760" w:hanging="360"/>
      </w:pPr>
      <w:rPr>
        <w:rFonts w:ascii="Courier New" w:hAnsi="Courier New" w:hint="default"/>
      </w:rPr>
    </w:lvl>
    <w:lvl w:ilvl="8" w:tplc="6CF8EFFA">
      <w:start w:val="1"/>
      <w:numFmt w:val="bullet"/>
      <w:lvlText w:val=""/>
      <w:lvlJc w:val="left"/>
      <w:pPr>
        <w:ind w:left="6480" w:hanging="360"/>
      </w:pPr>
      <w:rPr>
        <w:rFonts w:ascii="Wingdings" w:hAnsi="Wingdings" w:hint="default"/>
      </w:rPr>
    </w:lvl>
  </w:abstractNum>
  <w:num w:numId="1" w16cid:durableId="1506821379">
    <w:abstractNumId w:val="11"/>
  </w:num>
  <w:num w:numId="2" w16cid:durableId="2038122137">
    <w:abstractNumId w:val="14"/>
  </w:num>
  <w:num w:numId="3" w16cid:durableId="1290354613">
    <w:abstractNumId w:val="4"/>
  </w:num>
  <w:num w:numId="4" w16cid:durableId="1793818264">
    <w:abstractNumId w:val="13"/>
  </w:num>
  <w:num w:numId="5" w16cid:durableId="383719977">
    <w:abstractNumId w:val="2"/>
  </w:num>
  <w:num w:numId="6" w16cid:durableId="1468667144">
    <w:abstractNumId w:val="7"/>
  </w:num>
  <w:num w:numId="7" w16cid:durableId="1706058528">
    <w:abstractNumId w:val="8"/>
  </w:num>
  <w:num w:numId="8" w16cid:durableId="1271087737">
    <w:abstractNumId w:val="0"/>
  </w:num>
  <w:num w:numId="9" w16cid:durableId="633752145">
    <w:abstractNumId w:val="1"/>
  </w:num>
  <w:num w:numId="10" w16cid:durableId="1489054134">
    <w:abstractNumId w:val="10"/>
  </w:num>
  <w:num w:numId="11" w16cid:durableId="1675304467">
    <w:abstractNumId w:val="12"/>
  </w:num>
  <w:num w:numId="12" w16cid:durableId="1236237231">
    <w:abstractNumId w:val="3"/>
  </w:num>
  <w:num w:numId="13" w16cid:durableId="1933971936">
    <w:abstractNumId w:val="6"/>
  </w:num>
  <w:num w:numId="14" w16cid:durableId="885291223">
    <w:abstractNumId w:val="9"/>
  </w:num>
  <w:num w:numId="15" w16cid:durableId="15855344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721E1C"/>
    <w:rsid w:val="00012E31"/>
    <w:rsid w:val="00031593"/>
    <w:rsid w:val="000341BC"/>
    <w:rsid w:val="000359C3"/>
    <w:rsid w:val="00036350"/>
    <w:rsid w:val="00045D67"/>
    <w:rsid w:val="00056FAC"/>
    <w:rsid w:val="00071A2B"/>
    <w:rsid w:val="0007621D"/>
    <w:rsid w:val="000B2943"/>
    <w:rsid w:val="000B5219"/>
    <w:rsid w:val="000D2A9B"/>
    <w:rsid w:val="000E49FB"/>
    <w:rsid w:val="000F0DC9"/>
    <w:rsid w:val="00124131"/>
    <w:rsid w:val="0016432C"/>
    <w:rsid w:val="00184C7D"/>
    <w:rsid w:val="001D49E6"/>
    <w:rsid w:val="00243F74"/>
    <w:rsid w:val="002511E0"/>
    <w:rsid w:val="0025B6E5"/>
    <w:rsid w:val="002A750F"/>
    <w:rsid w:val="002C2D2A"/>
    <w:rsid w:val="002C3623"/>
    <w:rsid w:val="002F7D10"/>
    <w:rsid w:val="00327451"/>
    <w:rsid w:val="00330885"/>
    <w:rsid w:val="00341B7A"/>
    <w:rsid w:val="0034316D"/>
    <w:rsid w:val="004001F1"/>
    <w:rsid w:val="00403FBB"/>
    <w:rsid w:val="00411B45"/>
    <w:rsid w:val="00440F57"/>
    <w:rsid w:val="004470D3"/>
    <w:rsid w:val="00471ABC"/>
    <w:rsid w:val="00486C36"/>
    <w:rsid w:val="00493C9B"/>
    <w:rsid w:val="004A76EF"/>
    <w:rsid w:val="004BF837"/>
    <w:rsid w:val="00556B29"/>
    <w:rsid w:val="005D5C45"/>
    <w:rsid w:val="006068AF"/>
    <w:rsid w:val="00697E6E"/>
    <w:rsid w:val="006F0F3F"/>
    <w:rsid w:val="00700129"/>
    <w:rsid w:val="00700B26"/>
    <w:rsid w:val="007644A2"/>
    <w:rsid w:val="007B5C0D"/>
    <w:rsid w:val="007E273D"/>
    <w:rsid w:val="00803DBD"/>
    <w:rsid w:val="008402E5"/>
    <w:rsid w:val="00887BF5"/>
    <w:rsid w:val="008A5D9C"/>
    <w:rsid w:val="008B58CA"/>
    <w:rsid w:val="008D352D"/>
    <w:rsid w:val="008F1513"/>
    <w:rsid w:val="008F4049"/>
    <w:rsid w:val="009227E9"/>
    <w:rsid w:val="0095535B"/>
    <w:rsid w:val="0095A143"/>
    <w:rsid w:val="00969338"/>
    <w:rsid w:val="00970EBB"/>
    <w:rsid w:val="00995EA7"/>
    <w:rsid w:val="009A7358"/>
    <w:rsid w:val="009C1347"/>
    <w:rsid w:val="009D763E"/>
    <w:rsid w:val="00A475A4"/>
    <w:rsid w:val="00AD7A1C"/>
    <w:rsid w:val="00AE2818"/>
    <w:rsid w:val="00B24285"/>
    <w:rsid w:val="00B36E5D"/>
    <w:rsid w:val="00B61504"/>
    <w:rsid w:val="00B64B88"/>
    <w:rsid w:val="00BD531C"/>
    <w:rsid w:val="00BE4052"/>
    <w:rsid w:val="00BF30D0"/>
    <w:rsid w:val="00C22E94"/>
    <w:rsid w:val="00C23206"/>
    <w:rsid w:val="00C27863"/>
    <w:rsid w:val="00C34458"/>
    <w:rsid w:val="00C57AC4"/>
    <w:rsid w:val="00CA616B"/>
    <w:rsid w:val="00CD1C5D"/>
    <w:rsid w:val="00CF50B2"/>
    <w:rsid w:val="00CF7EA0"/>
    <w:rsid w:val="00D47F0A"/>
    <w:rsid w:val="00DB3193"/>
    <w:rsid w:val="00DC74C3"/>
    <w:rsid w:val="00DD7156"/>
    <w:rsid w:val="00E204BE"/>
    <w:rsid w:val="00E26736"/>
    <w:rsid w:val="00E60469"/>
    <w:rsid w:val="00EB1664"/>
    <w:rsid w:val="00EB714B"/>
    <w:rsid w:val="00EC5957"/>
    <w:rsid w:val="00F54C19"/>
    <w:rsid w:val="00F766FC"/>
    <w:rsid w:val="00F81209"/>
    <w:rsid w:val="00FA093E"/>
    <w:rsid w:val="00FB6005"/>
    <w:rsid w:val="00FC05B7"/>
    <w:rsid w:val="00FCAFED"/>
    <w:rsid w:val="00FE4759"/>
    <w:rsid w:val="01164F51"/>
    <w:rsid w:val="0116CFBF"/>
    <w:rsid w:val="0117ED1C"/>
    <w:rsid w:val="01429E83"/>
    <w:rsid w:val="0164BDBA"/>
    <w:rsid w:val="018A6289"/>
    <w:rsid w:val="01AA06FB"/>
    <w:rsid w:val="01E8C973"/>
    <w:rsid w:val="01ED5506"/>
    <w:rsid w:val="01F7FAAE"/>
    <w:rsid w:val="01FEBEA0"/>
    <w:rsid w:val="02156D75"/>
    <w:rsid w:val="022091C5"/>
    <w:rsid w:val="023BE92A"/>
    <w:rsid w:val="0275D977"/>
    <w:rsid w:val="028AEAAE"/>
    <w:rsid w:val="02AE0018"/>
    <w:rsid w:val="02E26812"/>
    <w:rsid w:val="0321FB92"/>
    <w:rsid w:val="032607ED"/>
    <w:rsid w:val="034C472C"/>
    <w:rsid w:val="0383BFBB"/>
    <w:rsid w:val="03C404A3"/>
    <w:rsid w:val="03C75822"/>
    <w:rsid w:val="03CDB9FE"/>
    <w:rsid w:val="04025E25"/>
    <w:rsid w:val="04179081"/>
    <w:rsid w:val="044CF64E"/>
    <w:rsid w:val="04FC4186"/>
    <w:rsid w:val="0510588A"/>
    <w:rsid w:val="051A0771"/>
    <w:rsid w:val="05207B48"/>
    <w:rsid w:val="05338A6D"/>
    <w:rsid w:val="0559665E"/>
    <w:rsid w:val="057FFFA3"/>
    <w:rsid w:val="05A76F29"/>
    <w:rsid w:val="05D28066"/>
    <w:rsid w:val="05E78A23"/>
    <w:rsid w:val="05EC6AEC"/>
    <w:rsid w:val="05F332BE"/>
    <w:rsid w:val="05FCBA71"/>
    <w:rsid w:val="0612B425"/>
    <w:rsid w:val="063110E6"/>
    <w:rsid w:val="063647F3"/>
    <w:rsid w:val="065476D7"/>
    <w:rsid w:val="066037F6"/>
    <w:rsid w:val="06A9A033"/>
    <w:rsid w:val="06D038B3"/>
    <w:rsid w:val="06D0F5CF"/>
    <w:rsid w:val="06E1B19D"/>
    <w:rsid w:val="07154D13"/>
    <w:rsid w:val="072042F9"/>
    <w:rsid w:val="075285EC"/>
    <w:rsid w:val="0788BA5C"/>
    <w:rsid w:val="07931B50"/>
    <w:rsid w:val="0802BCC7"/>
    <w:rsid w:val="080562BE"/>
    <w:rsid w:val="080F3E7B"/>
    <w:rsid w:val="0819E587"/>
    <w:rsid w:val="082C2A77"/>
    <w:rsid w:val="08344A34"/>
    <w:rsid w:val="085ADCF9"/>
    <w:rsid w:val="08707088"/>
    <w:rsid w:val="0880EB75"/>
    <w:rsid w:val="0889B63C"/>
    <w:rsid w:val="088BAE06"/>
    <w:rsid w:val="08B56E27"/>
    <w:rsid w:val="08BE7973"/>
    <w:rsid w:val="08CC2284"/>
    <w:rsid w:val="08E10E27"/>
    <w:rsid w:val="08EF4789"/>
    <w:rsid w:val="08F0990C"/>
    <w:rsid w:val="08FB9483"/>
    <w:rsid w:val="091101ED"/>
    <w:rsid w:val="0936E258"/>
    <w:rsid w:val="09511A1C"/>
    <w:rsid w:val="095D441D"/>
    <w:rsid w:val="0967A5A4"/>
    <w:rsid w:val="0A218063"/>
    <w:rsid w:val="0A51A5F5"/>
    <w:rsid w:val="0A584A3E"/>
    <w:rsid w:val="0A76818C"/>
    <w:rsid w:val="0A937F65"/>
    <w:rsid w:val="0AC18CA1"/>
    <w:rsid w:val="0AC1B889"/>
    <w:rsid w:val="0AC85B4F"/>
    <w:rsid w:val="0ACE690E"/>
    <w:rsid w:val="0AD453F0"/>
    <w:rsid w:val="0ADDE9B3"/>
    <w:rsid w:val="0AE49988"/>
    <w:rsid w:val="0AF55BD4"/>
    <w:rsid w:val="0B05896F"/>
    <w:rsid w:val="0B48C151"/>
    <w:rsid w:val="0B83F754"/>
    <w:rsid w:val="0B927F83"/>
    <w:rsid w:val="0BCE011A"/>
    <w:rsid w:val="0BEADCF1"/>
    <w:rsid w:val="0C2C8DC2"/>
    <w:rsid w:val="0C30B313"/>
    <w:rsid w:val="0C36F4D5"/>
    <w:rsid w:val="0C3F21B4"/>
    <w:rsid w:val="0CBEED84"/>
    <w:rsid w:val="0CED68F0"/>
    <w:rsid w:val="0CF17F62"/>
    <w:rsid w:val="0D1561F1"/>
    <w:rsid w:val="0D261AB5"/>
    <w:rsid w:val="0D297432"/>
    <w:rsid w:val="0D31E020"/>
    <w:rsid w:val="0D361414"/>
    <w:rsid w:val="0D501CB5"/>
    <w:rsid w:val="0D80ADCD"/>
    <w:rsid w:val="0DA896C4"/>
    <w:rsid w:val="0DC1083E"/>
    <w:rsid w:val="0DDE84D1"/>
    <w:rsid w:val="0DE093D7"/>
    <w:rsid w:val="0DE56F6C"/>
    <w:rsid w:val="0DEBAE0D"/>
    <w:rsid w:val="0DF27B01"/>
    <w:rsid w:val="0E0A7052"/>
    <w:rsid w:val="0E670342"/>
    <w:rsid w:val="0E828C81"/>
    <w:rsid w:val="0E82F98E"/>
    <w:rsid w:val="0EA9BEC9"/>
    <w:rsid w:val="0EC60E40"/>
    <w:rsid w:val="0ECE9D52"/>
    <w:rsid w:val="0EE8F19D"/>
    <w:rsid w:val="0EF35FA8"/>
    <w:rsid w:val="0F288678"/>
    <w:rsid w:val="0F5793B8"/>
    <w:rsid w:val="0F7BFD4B"/>
    <w:rsid w:val="0F9B9114"/>
    <w:rsid w:val="0FA1423F"/>
    <w:rsid w:val="0FC5491A"/>
    <w:rsid w:val="10149667"/>
    <w:rsid w:val="101A856D"/>
    <w:rsid w:val="102DEA81"/>
    <w:rsid w:val="1038A8F8"/>
    <w:rsid w:val="104A96BE"/>
    <w:rsid w:val="104BE2D1"/>
    <w:rsid w:val="1060E2B7"/>
    <w:rsid w:val="10725E5A"/>
    <w:rsid w:val="1087B6DC"/>
    <w:rsid w:val="10A7685B"/>
    <w:rsid w:val="10D9C0F3"/>
    <w:rsid w:val="10E1EE82"/>
    <w:rsid w:val="1101B941"/>
    <w:rsid w:val="112D3904"/>
    <w:rsid w:val="112ED274"/>
    <w:rsid w:val="1130944A"/>
    <w:rsid w:val="113BBF1E"/>
    <w:rsid w:val="114440AA"/>
    <w:rsid w:val="1176A3E1"/>
    <w:rsid w:val="117832E4"/>
    <w:rsid w:val="11891F33"/>
    <w:rsid w:val="11ACAECA"/>
    <w:rsid w:val="11D13FE3"/>
    <w:rsid w:val="11D1D08E"/>
    <w:rsid w:val="11D1E713"/>
    <w:rsid w:val="11DA1065"/>
    <w:rsid w:val="1200E291"/>
    <w:rsid w:val="1223614F"/>
    <w:rsid w:val="12327D7F"/>
    <w:rsid w:val="12922E92"/>
    <w:rsid w:val="12C831F9"/>
    <w:rsid w:val="12CB1DD7"/>
    <w:rsid w:val="12D34AB3"/>
    <w:rsid w:val="12F6B6E2"/>
    <w:rsid w:val="131D887A"/>
    <w:rsid w:val="13374E38"/>
    <w:rsid w:val="133810BA"/>
    <w:rsid w:val="1338ECE9"/>
    <w:rsid w:val="133B83CE"/>
    <w:rsid w:val="137199CA"/>
    <w:rsid w:val="13830BE6"/>
    <w:rsid w:val="1397F11C"/>
    <w:rsid w:val="139D346C"/>
    <w:rsid w:val="13A62813"/>
    <w:rsid w:val="13C1AC60"/>
    <w:rsid w:val="13EEF443"/>
    <w:rsid w:val="140D2D6B"/>
    <w:rsid w:val="1417CE74"/>
    <w:rsid w:val="1417D22F"/>
    <w:rsid w:val="142686A1"/>
    <w:rsid w:val="1432750C"/>
    <w:rsid w:val="1432CFDE"/>
    <w:rsid w:val="145356B9"/>
    <w:rsid w:val="146E3AD0"/>
    <w:rsid w:val="14760409"/>
    <w:rsid w:val="14A627AB"/>
    <w:rsid w:val="14B2C5BC"/>
    <w:rsid w:val="14B59A38"/>
    <w:rsid w:val="14D86E94"/>
    <w:rsid w:val="14EE69BB"/>
    <w:rsid w:val="14F5B4B8"/>
    <w:rsid w:val="15074E0A"/>
    <w:rsid w:val="15089871"/>
    <w:rsid w:val="153EEE91"/>
    <w:rsid w:val="15450A2E"/>
    <w:rsid w:val="1574E682"/>
    <w:rsid w:val="15855119"/>
    <w:rsid w:val="159CD721"/>
    <w:rsid w:val="15A07A0E"/>
    <w:rsid w:val="15AB80A8"/>
    <w:rsid w:val="15CABE55"/>
    <w:rsid w:val="15D084DE"/>
    <w:rsid w:val="15D4EFA9"/>
    <w:rsid w:val="15E3D528"/>
    <w:rsid w:val="15E61722"/>
    <w:rsid w:val="16A88D0C"/>
    <w:rsid w:val="16AFA3AE"/>
    <w:rsid w:val="16CD1777"/>
    <w:rsid w:val="16D9322B"/>
    <w:rsid w:val="16EBB29B"/>
    <w:rsid w:val="16FE9C39"/>
    <w:rsid w:val="17040D3C"/>
    <w:rsid w:val="170F2EC6"/>
    <w:rsid w:val="1719E396"/>
    <w:rsid w:val="1776FE2D"/>
    <w:rsid w:val="17779C16"/>
    <w:rsid w:val="17BF13D9"/>
    <w:rsid w:val="17F89536"/>
    <w:rsid w:val="18052EE9"/>
    <w:rsid w:val="1826859C"/>
    <w:rsid w:val="1838D76D"/>
    <w:rsid w:val="1839782E"/>
    <w:rsid w:val="184EFD31"/>
    <w:rsid w:val="185B7196"/>
    <w:rsid w:val="186DD99B"/>
    <w:rsid w:val="18C62B2A"/>
    <w:rsid w:val="18E0A8AB"/>
    <w:rsid w:val="18E43ADA"/>
    <w:rsid w:val="18E94313"/>
    <w:rsid w:val="19047608"/>
    <w:rsid w:val="190C00A5"/>
    <w:rsid w:val="1916615C"/>
    <w:rsid w:val="19222D84"/>
    <w:rsid w:val="192A97F0"/>
    <w:rsid w:val="194F34D6"/>
    <w:rsid w:val="196BB54F"/>
    <w:rsid w:val="19752A5E"/>
    <w:rsid w:val="19782CF7"/>
    <w:rsid w:val="1A1483A4"/>
    <w:rsid w:val="1A22AC77"/>
    <w:rsid w:val="1A431C9C"/>
    <w:rsid w:val="1A514EE6"/>
    <w:rsid w:val="1A935FAC"/>
    <w:rsid w:val="1A94A9B5"/>
    <w:rsid w:val="1AA8D608"/>
    <w:rsid w:val="1ABE484F"/>
    <w:rsid w:val="1AC7A021"/>
    <w:rsid w:val="1AE3A050"/>
    <w:rsid w:val="1AF6F47D"/>
    <w:rsid w:val="1B4D0753"/>
    <w:rsid w:val="1B511531"/>
    <w:rsid w:val="1B591F78"/>
    <w:rsid w:val="1B61F802"/>
    <w:rsid w:val="1B64C5AB"/>
    <w:rsid w:val="1B7A49AC"/>
    <w:rsid w:val="1B956E46"/>
    <w:rsid w:val="1BBFC4F0"/>
    <w:rsid w:val="1BD9C58E"/>
    <w:rsid w:val="1C131780"/>
    <w:rsid w:val="1C273207"/>
    <w:rsid w:val="1C34CCD6"/>
    <w:rsid w:val="1C438146"/>
    <w:rsid w:val="1C59C316"/>
    <w:rsid w:val="1C6AF2DE"/>
    <w:rsid w:val="1C6C14D8"/>
    <w:rsid w:val="1C6C5FAF"/>
    <w:rsid w:val="1C93BA73"/>
    <w:rsid w:val="1CA9C245"/>
    <w:rsid w:val="1CCF959F"/>
    <w:rsid w:val="1D375BEF"/>
    <w:rsid w:val="1D481CD1"/>
    <w:rsid w:val="1D63B39D"/>
    <w:rsid w:val="1D6A8855"/>
    <w:rsid w:val="1D81939C"/>
    <w:rsid w:val="1DC3FD02"/>
    <w:rsid w:val="1DDC3640"/>
    <w:rsid w:val="1DE1F0D6"/>
    <w:rsid w:val="1DFAF9E8"/>
    <w:rsid w:val="1E363B2E"/>
    <w:rsid w:val="1E376AE8"/>
    <w:rsid w:val="1E37C414"/>
    <w:rsid w:val="1E37CED2"/>
    <w:rsid w:val="1E9C8463"/>
    <w:rsid w:val="1E9EF223"/>
    <w:rsid w:val="1EAA736A"/>
    <w:rsid w:val="1EB71A37"/>
    <w:rsid w:val="1EDDA673"/>
    <w:rsid w:val="1EE11ED0"/>
    <w:rsid w:val="1EFAC7E1"/>
    <w:rsid w:val="1F39BAD1"/>
    <w:rsid w:val="1F3AC0CC"/>
    <w:rsid w:val="1F7466FD"/>
    <w:rsid w:val="1FA2F53F"/>
    <w:rsid w:val="1FAA3510"/>
    <w:rsid w:val="1FC227C1"/>
    <w:rsid w:val="1FC542A8"/>
    <w:rsid w:val="20091790"/>
    <w:rsid w:val="202F8C6D"/>
    <w:rsid w:val="203B55EE"/>
    <w:rsid w:val="204CB50D"/>
    <w:rsid w:val="204E3CBD"/>
    <w:rsid w:val="205DB5C1"/>
    <w:rsid w:val="2074D3AF"/>
    <w:rsid w:val="2080D639"/>
    <w:rsid w:val="208A3B9F"/>
    <w:rsid w:val="21096042"/>
    <w:rsid w:val="21207A18"/>
    <w:rsid w:val="2120A6BB"/>
    <w:rsid w:val="212CB69C"/>
    <w:rsid w:val="21743699"/>
    <w:rsid w:val="2187A872"/>
    <w:rsid w:val="2187B4F5"/>
    <w:rsid w:val="218B80A0"/>
    <w:rsid w:val="21A5C25C"/>
    <w:rsid w:val="21A796DF"/>
    <w:rsid w:val="21B41769"/>
    <w:rsid w:val="21C70C3E"/>
    <w:rsid w:val="220CEDD9"/>
    <w:rsid w:val="225221EF"/>
    <w:rsid w:val="226301A7"/>
    <w:rsid w:val="226DE2E9"/>
    <w:rsid w:val="22A9A8DB"/>
    <w:rsid w:val="22E6474D"/>
    <w:rsid w:val="22EF269E"/>
    <w:rsid w:val="22EFE75E"/>
    <w:rsid w:val="22F80754"/>
    <w:rsid w:val="2317DC6D"/>
    <w:rsid w:val="231FCCD7"/>
    <w:rsid w:val="23230234"/>
    <w:rsid w:val="233E3B4E"/>
    <w:rsid w:val="233EAABA"/>
    <w:rsid w:val="2341D218"/>
    <w:rsid w:val="235D5FD1"/>
    <w:rsid w:val="23676AA5"/>
    <w:rsid w:val="2399525A"/>
    <w:rsid w:val="23C23CB1"/>
    <w:rsid w:val="23EE6851"/>
    <w:rsid w:val="23F61690"/>
    <w:rsid w:val="23FA4120"/>
    <w:rsid w:val="243F513D"/>
    <w:rsid w:val="246DC138"/>
    <w:rsid w:val="24909782"/>
    <w:rsid w:val="2492F660"/>
    <w:rsid w:val="249BD14F"/>
    <w:rsid w:val="24B2C7B6"/>
    <w:rsid w:val="24B50A32"/>
    <w:rsid w:val="24BB22DE"/>
    <w:rsid w:val="24C9D02A"/>
    <w:rsid w:val="24D28D13"/>
    <w:rsid w:val="253640E1"/>
    <w:rsid w:val="253ABC60"/>
    <w:rsid w:val="2552FFB0"/>
    <w:rsid w:val="259B31E0"/>
    <w:rsid w:val="25A0E8A3"/>
    <w:rsid w:val="25BA50DF"/>
    <w:rsid w:val="25CDF4DE"/>
    <w:rsid w:val="25EE0A1A"/>
    <w:rsid w:val="25F8DC63"/>
    <w:rsid w:val="25F9C203"/>
    <w:rsid w:val="2610CD4E"/>
    <w:rsid w:val="2621C76C"/>
    <w:rsid w:val="26284748"/>
    <w:rsid w:val="266EA977"/>
    <w:rsid w:val="26BA6104"/>
    <w:rsid w:val="26BF6800"/>
    <w:rsid w:val="26C0946A"/>
    <w:rsid w:val="26CAABB1"/>
    <w:rsid w:val="26E39158"/>
    <w:rsid w:val="26F03894"/>
    <w:rsid w:val="26FE47D3"/>
    <w:rsid w:val="270B0A79"/>
    <w:rsid w:val="271D0D8F"/>
    <w:rsid w:val="271F50A2"/>
    <w:rsid w:val="2731CF94"/>
    <w:rsid w:val="27477759"/>
    <w:rsid w:val="2759C28B"/>
    <w:rsid w:val="27A9F384"/>
    <w:rsid w:val="27B14967"/>
    <w:rsid w:val="27C5FCCC"/>
    <w:rsid w:val="27C9F73A"/>
    <w:rsid w:val="282620B7"/>
    <w:rsid w:val="282B7A7E"/>
    <w:rsid w:val="282EC057"/>
    <w:rsid w:val="285D434C"/>
    <w:rsid w:val="286F98ED"/>
    <w:rsid w:val="28960A32"/>
    <w:rsid w:val="289F8FC9"/>
    <w:rsid w:val="28A9952A"/>
    <w:rsid w:val="28BA502E"/>
    <w:rsid w:val="28CC20CD"/>
    <w:rsid w:val="28CF83F0"/>
    <w:rsid w:val="28FA6E0E"/>
    <w:rsid w:val="29270008"/>
    <w:rsid w:val="2970F433"/>
    <w:rsid w:val="297137B2"/>
    <w:rsid w:val="2978E90C"/>
    <w:rsid w:val="297BA849"/>
    <w:rsid w:val="2981331F"/>
    <w:rsid w:val="29886A28"/>
    <w:rsid w:val="299E2FFC"/>
    <w:rsid w:val="29C6719B"/>
    <w:rsid w:val="29F37510"/>
    <w:rsid w:val="2A0D8E7F"/>
    <w:rsid w:val="2A0EABA7"/>
    <w:rsid w:val="2A198A2A"/>
    <w:rsid w:val="2A274576"/>
    <w:rsid w:val="2A3056B1"/>
    <w:rsid w:val="2A31C1C4"/>
    <w:rsid w:val="2A4B9F39"/>
    <w:rsid w:val="2A7A6B85"/>
    <w:rsid w:val="2AC3C022"/>
    <w:rsid w:val="2AD74BE5"/>
    <w:rsid w:val="2AF606D7"/>
    <w:rsid w:val="2B017C53"/>
    <w:rsid w:val="2B278D75"/>
    <w:rsid w:val="2B3292BB"/>
    <w:rsid w:val="2B4DAD9E"/>
    <w:rsid w:val="2B5C86DC"/>
    <w:rsid w:val="2B7C2111"/>
    <w:rsid w:val="2B947C54"/>
    <w:rsid w:val="2BA3E300"/>
    <w:rsid w:val="2BF248CC"/>
    <w:rsid w:val="2C074E3A"/>
    <w:rsid w:val="2C14BD2E"/>
    <w:rsid w:val="2C1AFC5C"/>
    <w:rsid w:val="2C309DC0"/>
    <w:rsid w:val="2C4460BD"/>
    <w:rsid w:val="2C52FEB0"/>
    <w:rsid w:val="2C54B029"/>
    <w:rsid w:val="2C57F11F"/>
    <w:rsid w:val="2C5D43A6"/>
    <w:rsid w:val="2C61D45E"/>
    <w:rsid w:val="2C680050"/>
    <w:rsid w:val="2C794DFF"/>
    <w:rsid w:val="2CC11308"/>
    <w:rsid w:val="2CC24EC0"/>
    <w:rsid w:val="2D061252"/>
    <w:rsid w:val="2D11975B"/>
    <w:rsid w:val="2D1C5CD3"/>
    <w:rsid w:val="2D4091EB"/>
    <w:rsid w:val="2D44E451"/>
    <w:rsid w:val="2D5FF537"/>
    <w:rsid w:val="2D6FF3A5"/>
    <w:rsid w:val="2D747060"/>
    <w:rsid w:val="2D86E69F"/>
    <w:rsid w:val="2D8B6A83"/>
    <w:rsid w:val="2D8DB455"/>
    <w:rsid w:val="2DADC8CE"/>
    <w:rsid w:val="2DB1BC1F"/>
    <w:rsid w:val="2DC03AC0"/>
    <w:rsid w:val="2DD7030D"/>
    <w:rsid w:val="2DDAC8E7"/>
    <w:rsid w:val="2DE69336"/>
    <w:rsid w:val="2DEE034C"/>
    <w:rsid w:val="2E3E9730"/>
    <w:rsid w:val="2E7176E7"/>
    <w:rsid w:val="2E894336"/>
    <w:rsid w:val="2E949C4D"/>
    <w:rsid w:val="2E9AFB6A"/>
    <w:rsid w:val="2EA5782A"/>
    <w:rsid w:val="2EBF2260"/>
    <w:rsid w:val="2ED6EAC5"/>
    <w:rsid w:val="2F4F8768"/>
    <w:rsid w:val="2F6051A0"/>
    <w:rsid w:val="2F8B4B60"/>
    <w:rsid w:val="2F9292B8"/>
    <w:rsid w:val="2F9D21AC"/>
    <w:rsid w:val="2FB9B330"/>
    <w:rsid w:val="2FBD50B5"/>
    <w:rsid w:val="304206F0"/>
    <w:rsid w:val="3055004F"/>
    <w:rsid w:val="30741A4C"/>
    <w:rsid w:val="309C42F7"/>
    <w:rsid w:val="309D5D29"/>
    <w:rsid w:val="30A00774"/>
    <w:rsid w:val="30FD07D0"/>
    <w:rsid w:val="310696C7"/>
    <w:rsid w:val="312A1A70"/>
    <w:rsid w:val="313F00D5"/>
    <w:rsid w:val="3154CE76"/>
    <w:rsid w:val="3179AFBE"/>
    <w:rsid w:val="31A33763"/>
    <w:rsid w:val="31AB4320"/>
    <w:rsid w:val="31BC77C9"/>
    <w:rsid w:val="31F693B9"/>
    <w:rsid w:val="32128872"/>
    <w:rsid w:val="32186007"/>
    <w:rsid w:val="3223D79D"/>
    <w:rsid w:val="3234E0AB"/>
    <w:rsid w:val="324597CE"/>
    <w:rsid w:val="32533A9D"/>
    <w:rsid w:val="32739C5E"/>
    <w:rsid w:val="328C2A98"/>
    <w:rsid w:val="32ADEEA7"/>
    <w:rsid w:val="32D7CF3E"/>
    <w:rsid w:val="3345797A"/>
    <w:rsid w:val="3391D9F2"/>
    <w:rsid w:val="339B240E"/>
    <w:rsid w:val="33A0564B"/>
    <w:rsid w:val="33A4342E"/>
    <w:rsid w:val="33A8BEAA"/>
    <w:rsid w:val="33C2B05A"/>
    <w:rsid w:val="33DD1F61"/>
    <w:rsid w:val="341BC0E3"/>
    <w:rsid w:val="346EA9AE"/>
    <w:rsid w:val="348EA173"/>
    <w:rsid w:val="34DFB4E5"/>
    <w:rsid w:val="34F9ED81"/>
    <w:rsid w:val="35060FFD"/>
    <w:rsid w:val="35089CE9"/>
    <w:rsid w:val="3509636F"/>
    <w:rsid w:val="3524D194"/>
    <w:rsid w:val="352529F1"/>
    <w:rsid w:val="3552910A"/>
    <w:rsid w:val="3557F2CE"/>
    <w:rsid w:val="3561D822"/>
    <w:rsid w:val="356F74AA"/>
    <w:rsid w:val="35B04EF1"/>
    <w:rsid w:val="35B2B2B1"/>
    <w:rsid w:val="35EDEE69"/>
    <w:rsid w:val="36381660"/>
    <w:rsid w:val="364B069D"/>
    <w:rsid w:val="3651572E"/>
    <w:rsid w:val="36679D55"/>
    <w:rsid w:val="3669E75B"/>
    <w:rsid w:val="368EA8E5"/>
    <w:rsid w:val="3691DA00"/>
    <w:rsid w:val="36D0CAC9"/>
    <w:rsid w:val="36DB9392"/>
    <w:rsid w:val="36DFA612"/>
    <w:rsid w:val="3707F953"/>
    <w:rsid w:val="37260F03"/>
    <w:rsid w:val="372CA66D"/>
    <w:rsid w:val="37303289"/>
    <w:rsid w:val="3765BFF1"/>
    <w:rsid w:val="37870E16"/>
    <w:rsid w:val="37A7DCD9"/>
    <w:rsid w:val="37B66F8D"/>
    <w:rsid w:val="37D342C9"/>
    <w:rsid w:val="37F9DBAE"/>
    <w:rsid w:val="3820544F"/>
    <w:rsid w:val="3828B15B"/>
    <w:rsid w:val="38338032"/>
    <w:rsid w:val="38355654"/>
    <w:rsid w:val="385A5A82"/>
    <w:rsid w:val="387D7FD7"/>
    <w:rsid w:val="38818381"/>
    <w:rsid w:val="389D7BD2"/>
    <w:rsid w:val="38B13723"/>
    <w:rsid w:val="38B49BFD"/>
    <w:rsid w:val="38B6CE44"/>
    <w:rsid w:val="38B7AA6C"/>
    <w:rsid w:val="38DBB0CA"/>
    <w:rsid w:val="390DFCEC"/>
    <w:rsid w:val="393B128D"/>
    <w:rsid w:val="396A503F"/>
    <w:rsid w:val="39715D9F"/>
    <w:rsid w:val="39976BC1"/>
    <w:rsid w:val="39DEB4BD"/>
    <w:rsid w:val="39F03D31"/>
    <w:rsid w:val="39FB86BD"/>
    <w:rsid w:val="3A2EF956"/>
    <w:rsid w:val="3A444A4E"/>
    <w:rsid w:val="3A561A43"/>
    <w:rsid w:val="3A6375DB"/>
    <w:rsid w:val="3A868D36"/>
    <w:rsid w:val="3AA08586"/>
    <w:rsid w:val="3AC6EDDD"/>
    <w:rsid w:val="3ADB2FBF"/>
    <w:rsid w:val="3AE1308A"/>
    <w:rsid w:val="3AE41685"/>
    <w:rsid w:val="3B009862"/>
    <w:rsid w:val="3B27A67A"/>
    <w:rsid w:val="3B2931C6"/>
    <w:rsid w:val="3B670716"/>
    <w:rsid w:val="3B6A24D3"/>
    <w:rsid w:val="3B896FB5"/>
    <w:rsid w:val="3BCFC825"/>
    <w:rsid w:val="3BDCA2F0"/>
    <w:rsid w:val="3BDFF4E3"/>
    <w:rsid w:val="3BE290A4"/>
    <w:rsid w:val="3BF663F5"/>
    <w:rsid w:val="3C25F606"/>
    <w:rsid w:val="3C340B89"/>
    <w:rsid w:val="3C6006C7"/>
    <w:rsid w:val="3C7FCA1E"/>
    <w:rsid w:val="3C8CF29B"/>
    <w:rsid w:val="3C900EF2"/>
    <w:rsid w:val="3C94B841"/>
    <w:rsid w:val="3CBC958C"/>
    <w:rsid w:val="3CC41D0E"/>
    <w:rsid w:val="3CDF4976"/>
    <w:rsid w:val="3D0B55EB"/>
    <w:rsid w:val="3D243CEA"/>
    <w:rsid w:val="3D2663CA"/>
    <w:rsid w:val="3D629D16"/>
    <w:rsid w:val="3D79CA3F"/>
    <w:rsid w:val="3D8C3362"/>
    <w:rsid w:val="3DBED166"/>
    <w:rsid w:val="3DDCF380"/>
    <w:rsid w:val="3DEE74EF"/>
    <w:rsid w:val="3DFC8385"/>
    <w:rsid w:val="3E5CA7E7"/>
    <w:rsid w:val="3E9F556C"/>
    <w:rsid w:val="3EA4BC79"/>
    <w:rsid w:val="3EAEDB74"/>
    <w:rsid w:val="3EB2E505"/>
    <w:rsid w:val="3ECFC3AD"/>
    <w:rsid w:val="3F2EF5BA"/>
    <w:rsid w:val="3F4BD200"/>
    <w:rsid w:val="3F845D54"/>
    <w:rsid w:val="3FA83EB1"/>
    <w:rsid w:val="3FAAEBB8"/>
    <w:rsid w:val="3FD59107"/>
    <w:rsid w:val="3FF5168F"/>
    <w:rsid w:val="4026CE4C"/>
    <w:rsid w:val="40274127"/>
    <w:rsid w:val="40397C86"/>
    <w:rsid w:val="4071A865"/>
    <w:rsid w:val="4072A6B7"/>
    <w:rsid w:val="40A4C693"/>
    <w:rsid w:val="410785EE"/>
    <w:rsid w:val="4127B941"/>
    <w:rsid w:val="4145A789"/>
    <w:rsid w:val="41490712"/>
    <w:rsid w:val="4157DBE2"/>
    <w:rsid w:val="4187FF49"/>
    <w:rsid w:val="4188283F"/>
    <w:rsid w:val="41A0B9BB"/>
    <w:rsid w:val="41C10F28"/>
    <w:rsid w:val="42036E96"/>
    <w:rsid w:val="4251E57C"/>
    <w:rsid w:val="42591658"/>
    <w:rsid w:val="42D249AD"/>
    <w:rsid w:val="42D92293"/>
    <w:rsid w:val="42F4EB48"/>
    <w:rsid w:val="436DF67D"/>
    <w:rsid w:val="438B1369"/>
    <w:rsid w:val="438B84E2"/>
    <w:rsid w:val="43A8035F"/>
    <w:rsid w:val="43B185D8"/>
    <w:rsid w:val="43D42E98"/>
    <w:rsid w:val="43F1DFBB"/>
    <w:rsid w:val="4408E6B6"/>
    <w:rsid w:val="4416A587"/>
    <w:rsid w:val="44291AD3"/>
    <w:rsid w:val="4446D902"/>
    <w:rsid w:val="447E39C3"/>
    <w:rsid w:val="448AC524"/>
    <w:rsid w:val="44B4398E"/>
    <w:rsid w:val="44B51FD6"/>
    <w:rsid w:val="44D66C3F"/>
    <w:rsid w:val="44E4C3B9"/>
    <w:rsid w:val="44E88FE0"/>
    <w:rsid w:val="44FD9D0E"/>
    <w:rsid w:val="4509269D"/>
    <w:rsid w:val="451679B7"/>
    <w:rsid w:val="453C72E4"/>
    <w:rsid w:val="4565FCCF"/>
    <w:rsid w:val="457C4499"/>
    <w:rsid w:val="457E25D0"/>
    <w:rsid w:val="459C8BB4"/>
    <w:rsid w:val="4637A3D3"/>
    <w:rsid w:val="463978A0"/>
    <w:rsid w:val="46616713"/>
    <w:rsid w:val="46657D13"/>
    <w:rsid w:val="46658928"/>
    <w:rsid w:val="466CBB3F"/>
    <w:rsid w:val="46793ABF"/>
    <w:rsid w:val="4691D95C"/>
    <w:rsid w:val="46AAF21F"/>
    <w:rsid w:val="46BA6A82"/>
    <w:rsid w:val="47299BD9"/>
    <w:rsid w:val="477020B9"/>
    <w:rsid w:val="478A47C0"/>
    <w:rsid w:val="47CF1222"/>
    <w:rsid w:val="47E1DC86"/>
    <w:rsid w:val="47E4DCBA"/>
    <w:rsid w:val="47FA8C43"/>
    <w:rsid w:val="482C1F6D"/>
    <w:rsid w:val="48320467"/>
    <w:rsid w:val="4834785C"/>
    <w:rsid w:val="483FDE97"/>
    <w:rsid w:val="484FEF92"/>
    <w:rsid w:val="487B2378"/>
    <w:rsid w:val="4883FF5A"/>
    <w:rsid w:val="488B16B0"/>
    <w:rsid w:val="488BB7FC"/>
    <w:rsid w:val="4904262F"/>
    <w:rsid w:val="49114865"/>
    <w:rsid w:val="49139DA1"/>
    <w:rsid w:val="4950E869"/>
    <w:rsid w:val="495A7852"/>
    <w:rsid w:val="495B7F9C"/>
    <w:rsid w:val="495EBEFA"/>
    <w:rsid w:val="4964DA11"/>
    <w:rsid w:val="498CE0D6"/>
    <w:rsid w:val="498E1E69"/>
    <w:rsid w:val="49930E0D"/>
    <w:rsid w:val="4996FFA2"/>
    <w:rsid w:val="49CEB7CF"/>
    <w:rsid w:val="49E2CDCF"/>
    <w:rsid w:val="49E37609"/>
    <w:rsid w:val="49EBF51D"/>
    <w:rsid w:val="49EE84A8"/>
    <w:rsid w:val="4A0D5CF8"/>
    <w:rsid w:val="4A288752"/>
    <w:rsid w:val="4A30C1DF"/>
    <w:rsid w:val="4A36FA69"/>
    <w:rsid w:val="4A52B957"/>
    <w:rsid w:val="4A5F2E48"/>
    <w:rsid w:val="4A836CDB"/>
    <w:rsid w:val="4A9BAC9B"/>
    <w:rsid w:val="4ADD493F"/>
    <w:rsid w:val="4B0FA722"/>
    <w:rsid w:val="4B2BB452"/>
    <w:rsid w:val="4B33CE12"/>
    <w:rsid w:val="4B745E6F"/>
    <w:rsid w:val="4B77DF13"/>
    <w:rsid w:val="4B9DBDA2"/>
    <w:rsid w:val="4BAE78FC"/>
    <w:rsid w:val="4BC3584D"/>
    <w:rsid w:val="4BCBC8FE"/>
    <w:rsid w:val="4BD77DF4"/>
    <w:rsid w:val="4C0264D1"/>
    <w:rsid w:val="4C0855AC"/>
    <w:rsid w:val="4C3C46BE"/>
    <w:rsid w:val="4C3C7B2B"/>
    <w:rsid w:val="4C3FFA3D"/>
    <w:rsid w:val="4C47FFEB"/>
    <w:rsid w:val="4C8BB0F4"/>
    <w:rsid w:val="4CB396A9"/>
    <w:rsid w:val="4CC750A5"/>
    <w:rsid w:val="4CD880A6"/>
    <w:rsid w:val="4CF5D365"/>
    <w:rsid w:val="4D2D2BBF"/>
    <w:rsid w:val="4D4CC937"/>
    <w:rsid w:val="4D591463"/>
    <w:rsid w:val="4D6D31AC"/>
    <w:rsid w:val="4D9A7D74"/>
    <w:rsid w:val="4DAEF6E8"/>
    <w:rsid w:val="4DB133FA"/>
    <w:rsid w:val="4DD05CCD"/>
    <w:rsid w:val="4DECA0EC"/>
    <w:rsid w:val="4DEDC708"/>
    <w:rsid w:val="4DF3679D"/>
    <w:rsid w:val="4E0405FC"/>
    <w:rsid w:val="4E198286"/>
    <w:rsid w:val="4E228B4F"/>
    <w:rsid w:val="4E7592A4"/>
    <w:rsid w:val="4E761AB7"/>
    <w:rsid w:val="4EA9F7EB"/>
    <w:rsid w:val="4EB7CB1A"/>
    <w:rsid w:val="4ECE4F0D"/>
    <w:rsid w:val="4F07B367"/>
    <w:rsid w:val="4F38E491"/>
    <w:rsid w:val="4F5A448B"/>
    <w:rsid w:val="4F8FEBA4"/>
    <w:rsid w:val="4F91BA20"/>
    <w:rsid w:val="4F9FCDA6"/>
    <w:rsid w:val="4FC919CC"/>
    <w:rsid w:val="4FCCA970"/>
    <w:rsid w:val="4FCDAEF5"/>
    <w:rsid w:val="4FF7F798"/>
    <w:rsid w:val="4FFE7A7E"/>
    <w:rsid w:val="500B4596"/>
    <w:rsid w:val="500EDE8A"/>
    <w:rsid w:val="50550A5E"/>
    <w:rsid w:val="5055327C"/>
    <w:rsid w:val="50666738"/>
    <w:rsid w:val="507F577A"/>
    <w:rsid w:val="50905B01"/>
    <w:rsid w:val="50AE6370"/>
    <w:rsid w:val="50B2A7E5"/>
    <w:rsid w:val="50B38118"/>
    <w:rsid w:val="50CA57E0"/>
    <w:rsid w:val="50DF5393"/>
    <w:rsid w:val="50EEAE14"/>
    <w:rsid w:val="50F83055"/>
    <w:rsid w:val="51052CEE"/>
    <w:rsid w:val="51117BC3"/>
    <w:rsid w:val="51210E24"/>
    <w:rsid w:val="512ABDD9"/>
    <w:rsid w:val="512DD6FC"/>
    <w:rsid w:val="512FB1EF"/>
    <w:rsid w:val="51338934"/>
    <w:rsid w:val="5155D20D"/>
    <w:rsid w:val="51CF2C36"/>
    <w:rsid w:val="51D76B73"/>
    <w:rsid w:val="51E2359C"/>
    <w:rsid w:val="520968C7"/>
    <w:rsid w:val="520C604C"/>
    <w:rsid w:val="5277B4F7"/>
    <w:rsid w:val="528B3D2B"/>
    <w:rsid w:val="52A5A621"/>
    <w:rsid w:val="52AC67C7"/>
    <w:rsid w:val="52AE58ED"/>
    <w:rsid w:val="52E00E8E"/>
    <w:rsid w:val="52E4CDDD"/>
    <w:rsid w:val="52E5F382"/>
    <w:rsid w:val="52FA6167"/>
    <w:rsid w:val="5317B12E"/>
    <w:rsid w:val="531FF02D"/>
    <w:rsid w:val="534692EF"/>
    <w:rsid w:val="534FFB85"/>
    <w:rsid w:val="53681245"/>
    <w:rsid w:val="536E7F2E"/>
    <w:rsid w:val="537F962C"/>
    <w:rsid w:val="539A0F82"/>
    <w:rsid w:val="53B1234A"/>
    <w:rsid w:val="53ECECBC"/>
    <w:rsid w:val="54559ECA"/>
    <w:rsid w:val="546B6B47"/>
    <w:rsid w:val="547AC99E"/>
    <w:rsid w:val="54D47EC8"/>
    <w:rsid w:val="54FA1960"/>
    <w:rsid w:val="54FB9046"/>
    <w:rsid w:val="552BA18B"/>
    <w:rsid w:val="5535887A"/>
    <w:rsid w:val="5569AE26"/>
    <w:rsid w:val="556C837B"/>
    <w:rsid w:val="5596BBDC"/>
    <w:rsid w:val="559C68C6"/>
    <w:rsid w:val="559D67E1"/>
    <w:rsid w:val="559E7F5A"/>
    <w:rsid w:val="55ABA50E"/>
    <w:rsid w:val="55ACDCE8"/>
    <w:rsid w:val="55B77CA7"/>
    <w:rsid w:val="55CFC17C"/>
    <w:rsid w:val="55D20F35"/>
    <w:rsid w:val="563749D9"/>
    <w:rsid w:val="564C156A"/>
    <w:rsid w:val="569D7E15"/>
    <w:rsid w:val="569F878D"/>
    <w:rsid w:val="56A5E6EB"/>
    <w:rsid w:val="56B79AA9"/>
    <w:rsid w:val="56E924D3"/>
    <w:rsid w:val="571555EE"/>
    <w:rsid w:val="57290D46"/>
    <w:rsid w:val="5738DD72"/>
    <w:rsid w:val="573B2997"/>
    <w:rsid w:val="5748CAC7"/>
    <w:rsid w:val="575499DF"/>
    <w:rsid w:val="5756B764"/>
    <w:rsid w:val="5761777E"/>
    <w:rsid w:val="5781B4FE"/>
    <w:rsid w:val="5798348C"/>
    <w:rsid w:val="57B89E16"/>
    <w:rsid w:val="57F11A58"/>
    <w:rsid w:val="5813694A"/>
    <w:rsid w:val="5898DBA0"/>
    <w:rsid w:val="58D15CF8"/>
    <w:rsid w:val="58F2B168"/>
    <w:rsid w:val="5914A7C0"/>
    <w:rsid w:val="592D5BD9"/>
    <w:rsid w:val="593361C7"/>
    <w:rsid w:val="5947209E"/>
    <w:rsid w:val="596075C0"/>
    <w:rsid w:val="596823DC"/>
    <w:rsid w:val="5972E7B4"/>
    <w:rsid w:val="599990E1"/>
    <w:rsid w:val="59A9F983"/>
    <w:rsid w:val="5A0258E3"/>
    <w:rsid w:val="5A0AFDC9"/>
    <w:rsid w:val="5A2DB293"/>
    <w:rsid w:val="5A6E4A5B"/>
    <w:rsid w:val="5AD457B9"/>
    <w:rsid w:val="5ADAA863"/>
    <w:rsid w:val="5ADCBC2F"/>
    <w:rsid w:val="5AF01143"/>
    <w:rsid w:val="5B0283E7"/>
    <w:rsid w:val="5B214D44"/>
    <w:rsid w:val="5B2D4F7D"/>
    <w:rsid w:val="5B2FC012"/>
    <w:rsid w:val="5B5C35A2"/>
    <w:rsid w:val="5B8E2681"/>
    <w:rsid w:val="5B9F1CF7"/>
    <w:rsid w:val="5BA3CF24"/>
    <w:rsid w:val="5BBDB927"/>
    <w:rsid w:val="5BFB515E"/>
    <w:rsid w:val="5C20CCEA"/>
    <w:rsid w:val="5C2C3CBC"/>
    <w:rsid w:val="5C55DEF0"/>
    <w:rsid w:val="5C632C10"/>
    <w:rsid w:val="5C67EE80"/>
    <w:rsid w:val="5C6C2F2C"/>
    <w:rsid w:val="5CC2CA74"/>
    <w:rsid w:val="5CD6CA79"/>
    <w:rsid w:val="5CD6F8DC"/>
    <w:rsid w:val="5D44E21A"/>
    <w:rsid w:val="5D5486FB"/>
    <w:rsid w:val="5D6A165B"/>
    <w:rsid w:val="5D6D0FBA"/>
    <w:rsid w:val="5D6F991A"/>
    <w:rsid w:val="5DAB1BEC"/>
    <w:rsid w:val="5DC66585"/>
    <w:rsid w:val="5DDD3FA5"/>
    <w:rsid w:val="5DE70757"/>
    <w:rsid w:val="5E213A27"/>
    <w:rsid w:val="5E3A8714"/>
    <w:rsid w:val="5E422A14"/>
    <w:rsid w:val="5E4272DF"/>
    <w:rsid w:val="5E4B91E3"/>
    <w:rsid w:val="5E72D8A5"/>
    <w:rsid w:val="5E7AC401"/>
    <w:rsid w:val="5E9DA5EA"/>
    <w:rsid w:val="5EAD75C7"/>
    <w:rsid w:val="5EBF54D0"/>
    <w:rsid w:val="5ECE40B0"/>
    <w:rsid w:val="5EE47279"/>
    <w:rsid w:val="5EE5842A"/>
    <w:rsid w:val="5EFDF4BC"/>
    <w:rsid w:val="5F113E38"/>
    <w:rsid w:val="5F1C0C70"/>
    <w:rsid w:val="5F2B1552"/>
    <w:rsid w:val="5F351E29"/>
    <w:rsid w:val="5F52ADF4"/>
    <w:rsid w:val="5F5BED44"/>
    <w:rsid w:val="5F6D0D95"/>
    <w:rsid w:val="5F89D5E4"/>
    <w:rsid w:val="5FAB3333"/>
    <w:rsid w:val="5FD1B812"/>
    <w:rsid w:val="60158F53"/>
    <w:rsid w:val="601C365C"/>
    <w:rsid w:val="6042BF1C"/>
    <w:rsid w:val="60490689"/>
    <w:rsid w:val="606F6DCF"/>
    <w:rsid w:val="607C205D"/>
    <w:rsid w:val="60BA36D2"/>
    <w:rsid w:val="60BD794B"/>
    <w:rsid w:val="60C2793D"/>
    <w:rsid w:val="60DBF689"/>
    <w:rsid w:val="60ED0D54"/>
    <w:rsid w:val="61212188"/>
    <w:rsid w:val="6134C3F7"/>
    <w:rsid w:val="613699F2"/>
    <w:rsid w:val="61381780"/>
    <w:rsid w:val="618B859B"/>
    <w:rsid w:val="61A25BBE"/>
    <w:rsid w:val="61A61994"/>
    <w:rsid w:val="61B61C19"/>
    <w:rsid w:val="61C36E43"/>
    <w:rsid w:val="61CD0611"/>
    <w:rsid w:val="61D9ABB8"/>
    <w:rsid w:val="61E69B4A"/>
    <w:rsid w:val="62137B30"/>
    <w:rsid w:val="6225B6BC"/>
    <w:rsid w:val="622F983A"/>
    <w:rsid w:val="622FABD1"/>
    <w:rsid w:val="6234296B"/>
    <w:rsid w:val="6260857A"/>
    <w:rsid w:val="628FF393"/>
    <w:rsid w:val="629CA376"/>
    <w:rsid w:val="62A15862"/>
    <w:rsid w:val="62A196CA"/>
    <w:rsid w:val="62CDBBD3"/>
    <w:rsid w:val="62CDC4A2"/>
    <w:rsid w:val="62E2CED8"/>
    <w:rsid w:val="6305B164"/>
    <w:rsid w:val="630BD3E4"/>
    <w:rsid w:val="630CEF7A"/>
    <w:rsid w:val="631ABC7B"/>
    <w:rsid w:val="63349D11"/>
    <w:rsid w:val="6342E90B"/>
    <w:rsid w:val="636F244D"/>
    <w:rsid w:val="6374EC99"/>
    <w:rsid w:val="637524BC"/>
    <w:rsid w:val="63AA3838"/>
    <w:rsid w:val="63CD626D"/>
    <w:rsid w:val="63CECDE6"/>
    <w:rsid w:val="63EB9395"/>
    <w:rsid w:val="6411EA85"/>
    <w:rsid w:val="64202DC4"/>
    <w:rsid w:val="6425B45B"/>
    <w:rsid w:val="64AD912D"/>
    <w:rsid w:val="64BE42E9"/>
    <w:rsid w:val="64CBB2A8"/>
    <w:rsid w:val="64D5AF53"/>
    <w:rsid w:val="652B2550"/>
    <w:rsid w:val="65667DEF"/>
    <w:rsid w:val="656E31EC"/>
    <w:rsid w:val="6577B720"/>
    <w:rsid w:val="659C3838"/>
    <w:rsid w:val="65B5618E"/>
    <w:rsid w:val="65B625B8"/>
    <w:rsid w:val="65D070BE"/>
    <w:rsid w:val="65F40658"/>
    <w:rsid w:val="65F49437"/>
    <w:rsid w:val="65F75348"/>
    <w:rsid w:val="660B5673"/>
    <w:rsid w:val="66289D30"/>
    <w:rsid w:val="662F6E24"/>
    <w:rsid w:val="66A4F8DB"/>
    <w:rsid w:val="66B6441D"/>
    <w:rsid w:val="66C6D249"/>
    <w:rsid w:val="66EC51E5"/>
    <w:rsid w:val="66EE835A"/>
    <w:rsid w:val="66FE1349"/>
    <w:rsid w:val="67278C33"/>
    <w:rsid w:val="674CD1FE"/>
    <w:rsid w:val="67721E1C"/>
    <w:rsid w:val="67837806"/>
    <w:rsid w:val="67ABB912"/>
    <w:rsid w:val="67B93AE8"/>
    <w:rsid w:val="67E7E19B"/>
    <w:rsid w:val="68180848"/>
    <w:rsid w:val="683AA387"/>
    <w:rsid w:val="684962F9"/>
    <w:rsid w:val="6855BDCB"/>
    <w:rsid w:val="687CE98E"/>
    <w:rsid w:val="688AF43F"/>
    <w:rsid w:val="688BC546"/>
    <w:rsid w:val="6893C16D"/>
    <w:rsid w:val="68C44584"/>
    <w:rsid w:val="68D2B5C3"/>
    <w:rsid w:val="68D74094"/>
    <w:rsid w:val="68E43BB6"/>
    <w:rsid w:val="68F49258"/>
    <w:rsid w:val="6989D298"/>
    <w:rsid w:val="699D893C"/>
    <w:rsid w:val="69A41DDE"/>
    <w:rsid w:val="69AC0853"/>
    <w:rsid w:val="69B6EF69"/>
    <w:rsid w:val="69C60A27"/>
    <w:rsid w:val="69DFB342"/>
    <w:rsid w:val="6A0B3C53"/>
    <w:rsid w:val="6A0E931A"/>
    <w:rsid w:val="6A18C4E0"/>
    <w:rsid w:val="6A2CBB50"/>
    <w:rsid w:val="6A55C378"/>
    <w:rsid w:val="6A6C2765"/>
    <w:rsid w:val="6A74F69F"/>
    <w:rsid w:val="6A759D9E"/>
    <w:rsid w:val="6A840B97"/>
    <w:rsid w:val="6AFE3AE2"/>
    <w:rsid w:val="6B0C6944"/>
    <w:rsid w:val="6B4BC5B2"/>
    <w:rsid w:val="6B5D999E"/>
    <w:rsid w:val="6B629EA0"/>
    <w:rsid w:val="6BA3ECDB"/>
    <w:rsid w:val="6BACCA84"/>
    <w:rsid w:val="6BB65EE6"/>
    <w:rsid w:val="6BBCE3DA"/>
    <w:rsid w:val="6BF268CA"/>
    <w:rsid w:val="6C0ADF0E"/>
    <w:rsid w:val="6C33F297"/>
    <w:rsid w:val="6C5F5053"/>
    <w:rsid w:val="6CB23244"/>
    <w:rsid w:val="6D2EC7A7"/>
    <w:rsid w:val="6D3EBE83"/>
    <w:rsid w:val="6D8A9E11"/>
    <w:rsid w:val="6DA86ABA"/>
    <w:rsid w:val="6DAF2719"/>
    <w:rsid w:val="6DC2EABF"/>
    <w:rsid w:val="6DC732AA"/>
    <w:rsid w:val="6DC87E97"/>
    <w:rsid w:val="6DDB9851"/>
    <w:rsid w:val="6DDD477F"/>
    <w:rsid w:val="6E00EFE2"/>
    <w:rsid w:val="6E06B801"/>
    <w:rsid w:val="6E28F5C0"/>
    <w:rsid w:val="6E55E879"/>
    <w:rsid w:val="6E5BBC84"/>
    <w:rsid w:val="6E658F4E"/>
    <w:rsid w:val="6E73C737"/>
    <w:rsid w:val="6E82ECFE"/>
    <w:rsid w:val="6E842E05"/>
    <w:rsid w:val="6E87C26E"/>
    <w:rsid w:val="6F0AC7AF"/>
    <w:rsid w:val="6F1AB3F8"/>
    <w:rsid w:val="6F46DEB2"/>
    <w:rsid w:val="6F8E42C8"/>
    <w:rsid w:val="6FA85E91"/>
    <w:rsid w:val="6FF3B723"/>
    <w:rsid w:val="700B6253"/>
    <w:rsid w:val="7012396B"/>
    <w:rsid w:val="7019A6B2"/>
    <w:rsid w:val="702E523F"/>
    <w:rsid w:val="70568630"/>
    <w:rsid w:val="705B1EF3"/>
    <w:rsid w:val="70A56FC0"/>
    <w:rsid w:val="70AC8E90"/>
    <w:rsid w:val="70C8973D"/>
    <w:rsid w:val="70CA8637"/>
    <w:rsid w:val="70D7381E"/>
    <w:rsid w:val="70E93808"/>
    <w:rsid w:val="70EE9DA8"/>
    <w:rsid w:val="71008C95"/>
    <w:rsid w:val="71199B6E"/>
    <w:rsid w:val="71300585"/>
    <w:rsid w:val="714EDF47"/>
    <w:rsid w:val="714FB71E"/>
    <w:rsid w:val="717DBDCD"/>
    <w:rsid w:val="71AA2ACC"/>
    <w:rsid w:val="71CB61AF"/>
    <w:rsid w:val="71D356DF"/>
    <w:rsid w:val="71D862B0"/>
    <w:rsid w:val="71E27484"/>
    <w:rsid w:val="71EC4722"/>
    <w:rsid w:val="71F0D229"/>
    <w:rsid w:val="71F2388E"/>
    <w:rsid w:val="72158AA5"/>
    <w:rsid w:val="7228AB09"/>
    <w:rsid w:val="72359BD3"/>
    <w:rsid w:val="72403777"/>
    <w:rsid w:val="72416B48"/>
    <w:rsid w:val="7258BC22"/>
    <w:rsid w:val="72AC5025"/>
    <w:rsid w:val="72E9FF5C"/>
    <w:rsid w:val="72F2A28C"/>
    <w:rsid w:val="7303D622"/>
    <w:rsid w:val="7322204E"/>
    <w:rsid w:val="73A786E0"/>
    <w:rsid w:val="73DDCF29"/>
    <w:rsid w:val="7433BB59"/>
    <w:rsid w:val="743548D9"/>
    <w:rsid w:val="7435A61E"/>
    <w:rsid w:val="7481696B"/>
    <w:rsid w:val="7484BB29"/>
    <w:rsid w:val="74A35BAD"/>
    <w:rsid w:val="74BCD2C5"/>
    <w:rsid w:val="74E0DE97"/>
    <w:rsid w:val="74E78932"/>
    <w:rsid w:val="74EEBC05"/>
    <w:rsid w:val="752B652E"/>
    <w:rsid w:val="754E8A17"/>
    <w:rsid w:val="756119B1"/>
    <w:rsid w:val="7581475C"/>
    <w:rsid w:val="7586BFB5"/>
    <w:rsid w:val="75926035"/>
    <w:rsid w:val="75A7006B"/>
    <w:rsid w:val="760ECE2D"/>
    <w:rsid w:val="76120150"/>
    <w:rsid w:val="76358912"/>
    <w:rsid w:val="76447BBC"/>
    <w:rsid w:val="76474F89"/>
    <w:rsid w:val="7672089B"/>
    <w:rsid w:val="7674ABAA"/>
    <w:rsid w:val="76D5AF38"/>
    <w:rsid w:val="76E7EDB7"/>
    <w:rsid w:val="76FCA13A"/>
    <w:rsid w:val="770656E1"/>
    <w:rsid w:val="77138EBD"/>
    <w:rsid w:val="7762483D"/>
    <w:rsid w:val="7786CAF6"/>
    <w:rsid w:val="77B9A2B8"/>
    <w:rsid w:val="77C7F0A6"/>
    <w:rsid w:val="77CBFE33"/>
    <w:rsid w:val="77CCBBCF"/>
    <w:rsid w:val="77DC60DD"/>
    <w:rsid w:val="77F58D5D"/>
    <w:rsid w:val="77F7403F"/>
    <w:rsid w:val="77FA84B1"/>
    <w:rsid w:val="78222101"/>
    <w:rsid w:val="783AC9BC"/>
    <w:rsid w:val="78509275"/>
    <w:rsid w:val="7875F259"/>
    <w:rsid w:val="787850CC"/>
    <w:rsid w:val="787DE8BB"/>
    <w:rsid w:val="788B6EC1"/>
    <w:rsid w:val="78AF8B84"/>
    <w:rsid w:val="78C32B7E"/>
    <w:rsid w:val="78C67300"/>
    <w:rsid w:val="78DABA7A"/>
    <w:rsid w:val="78EF9A78"/>
    <w:rsid w:val="7910CCA5"/>
    <w:rsid w:val="793114FB"/>
    <w:rsid w:val="795602D5"/>
    <w:rsid w:val="7962A0F8"/>
    <w:rsid w:val="796B79DC"/>
    <w:rsid w:val="7991C220"/>
    <w:rsid w:val="79A57E2C"/>
    <w:rsid w:val="79AEAB26"/>
    <w:rsid w:val="79BB35CB"/>
    <w:rsid w:val="79D46E27"/>
    <w:rsid w:val="79F29D72"/>
    <w:rsid w:val="79F77BFB"/>
    <w:rsid w:val="7A01DABE"/>
    <w:rsid w:val="7A08A93B"/>
    <w:rsid w:val="7A13C01F"/>
    <w:rsid w:val="7A406253"/>
    <w:rsid w:val="7A4388CA"/>
    <w:rsid w:val="7A4649B1"/>
    <w:rsid w:val="7A486E03"/>
    <w:rsid w:val="7A796806"/>
    <w:rsid w:val="7AA511F3"/>
    <w:rsid w:val="7ABB6DE2"/>
    <w:rsid w:val="7ADB7628"/>
    <w:rsid w:val="7AEC119D"/>
    <w:rsid w:val="7AFEA43E"/>
    <w:rsid w:val="7B10CB0A"/>
    <w:rsid w:val="7B22419D"/>
    <w:rsid w:val="7B297002"/>
    <w:rsid w:val="7B71A720"/>
    <w:rsid w:val="7B8E0A9C"/>
    <w:rsid w:val="7BADA58F"/>
    <w:rsid w:val="7BD4B1CD"/>
    <w:rsid w:val="7BDA5F42"/>
    <w:rsid w:val="7BDDDEF8"/>
    <w:rsid w:val="7BEDC1B9"/>
    <w:rsid w:val="7C1064F1"/>
    <w:rsid w:val="7C58E6B8"/>
    <w:rsid w:val="7C8284B6"/>
    <w:rsid w:val="7C82E685"/>
    <w:rsid w:val="7C8B4FB7"/>
    <w:rsid w:val="7C925AC2"/>
    <w:rsid w:val="7CDCCA87"/>
    <w:rsid w:val="7CE05946"/>
    <w:rsid w:val="7D189847"/>
    <w:rsid w:val="7D61A56B"/>
    <w:rsid w:val="7D76E7CB"/>
    <w:rsid w:val="7D9518B0"/>
    <w:rsid w:val="7DA93752"/>
    <w:rsid w:val="7DF26516"/>
    <w:rsid w:val="7DF36AD4"/>
    <w:rsid w:val="7E037353"/>
    <w:rsid w:val="7E0FB609"/>
    <w:rsid w:val="7E3CABD5"/>
    <w:rsid w:val="7E622B3D"/>
    <w:rsid w:val="7E7250B4"/>
    <w:rsid w:val="7E904A1A"/>
    <w:rsid w:val="7E98B0BB"/>
    <w:rsid w:val="7E99186C"/>
    <w:rsid w:val="7EB5FF31"/>
    <w:rsid w:val="7EDC6AFD"/>
    <w:rsid w:val="7EF98578"/>
    <w:rsid w:val="7F10222A"/>
    <w:rsid w:val="7F83E746"/>
    <w:rsid w:val="7F84DFBC"/>
    <w:rsid w:val="7F8FBB63"/>
    <w:rsid w:val="7FB6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21E1C"/>
  <w15:chartTrackingRefBased/>
  <w15:docId w15:val="{EAEE67BB-995C-4F2D-A589-49101137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F0A"/>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A6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alberta.ca/air-quality-health-index-calculation" TargetMode="External"/><Relationship Id="rId47" Type="http://schemas.openxmlformats.org/officeDocument/2006/relationships/hyperlink" Target="https://www.weforum.org/stories/2017/10/city-living%20makes-you-healthier-and-happier-study-finds/" TargetMode="External"/><Relationship Id="rId63" Type="http://schemas.openxmlformats.org/officeDocument/2006/relationships/hyperlink" Target="https://open.alberta.ca/opendata/wildfire-data" TargetMode="External"/><Relationship Id="rId68" Type="http://schemas.openxmlformats.org/officeDocument/2006/relationships/hyperlink" Target="https://open.alberta.ca/opendata/natural-gas-production-by-municipality"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open.alberta.ca/dataset/8c6d61b3-94e1-4940-b455-9451b05e507b/resource/3e25f3ae-016c-49de-8394-853bbee4174f/download/aenv-albertas-oil-sands-resourceful-responsible-7925.pdf" TargetMode="External"/><Relationship Id="rId53" Type="http://schemas.openxmlformats.org/officeDocument/2006/relationships/hyperlink" Target="https://publications.gc.ca/collections/collection_2022/statcan/96-325-x/CS96-325-2021-9-eng.pdf" TargetMode="External"/><Relationship Id="rId58" Type="http://schemas.openxmlformats.org/officeDocument/2006/relationships/hyperlink" Target="https://open.alberta.ca/opendata/building-permits-by-municipality" TargetMode="External"/><Relationship Id="rId66" Type="http://schemas.openxmlformats.org/officeDocument/2006/relationships/hyperlink" Target="https://open.alberta.ca/opendata/major-projects-by-municipality" TargetMode="External"/><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open.alberta.ca/opendata/dwelling-units-by-municipality"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lberta.ca/air-quality-health-index-calculation#:~:text=AQHI%20in%20Alberta,-In%20Alberta%2C%20the&amp;text=The%20following%20pollutants%20are%20considered,sulphide%20and%20total%20reduced%20sulphur" TargetMode="External"/><Relationship Id="rId48" Type="http://schemas.openxmlformats.org/officeDocument/2006/relationships/hyperlink" Target="https://thenarwhal.ca/canada-wildfires-cause/" TargetMode="External"/><Relationship Id="rId56" Type="http://schemas.openxmlformats.org/officeDocument/2006/relationships/hyperlink" Target="https://www.who.int/teams/environment-climate-change-and-health/air-quality-and-health/health-impacts/types-of-pollutants?utm_source=chatgpt.com" TargetMode="External"/><Relationship Id="rId64" Type="http://schemas.openxmlformats.org/officeDocument/2006/relationships/hyperlink" Target="https://open.alberta.ca/opendata/housing-starts-by-municipality#summary\" TargetMode="External"/><Relationship Id="rId69" Type="http://schemas.openxmlformats.org/officeDocument/2006/relationships/hyperlink" Target="https://open.alberta.ca/opendata/pigs-by-municipality" TargetMode="External"/><Relationship Id="rId8" Type="http://schemas.openxmlformats.org/officeDocument/2006/relationships/hyperlink" Target="https://open.alberta.ca/licence" TargetMode="External"/><Relationship Id="rId51" Type="http://schemas.openxmlformats.org/officeDocument/2006/relationships/hyperlink" Target="https://ourworldindata.org/ghg-emissions-by-sector" TargetMode="External"/><Relationship Id="rId72" Type="http://schemas.openxmlformats.org/officeDocument/2006/relationships/hyperlink" Target="https://open.alberta.ca/opendata/well-count-by-municipality"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2.gov.bc.ca/gov/content/safety/wildfire-status/about-bcws/wildfire-history/wildfire-season-summary" TargetMode="External"/><Relationship Id="rId59" Type="http://schemas.openxmlformats.org/officeDocument/2006/relationships/hyperlink" Target="https://open.alberta.ca/opendata/cattle-and-calves-by-municipality" TargetMode="External"/><Relationship Id="rId67" Type="http://schemas.openxmlformats.org/officeDocument/2006/relationships/hyperlink" Target="https://open.alberta.ca/opendata/motorized-vehicle-registrations-by-municipality" TargetMode="External"/><Relationship Id="rId20" Type="http://schemas.openxmlformats.org/officeDocument/2006/relationships/image" Target="media/image12.png"/><Relationship Id="rId41" Type="http://schemas.openxmlformats.org/officeDocument/2006/relationships/hyperlink" Target="https://www.alberta.ca/about-the-air-quality-health-index" TargetMode="External"/><Relationship Id="rId54" Type="http://schemas.openxmlformats.org/officeDocument/2006/relationships/hyperlink" Target="https://open.alberta.ca/publications/alberta-air-zones-report" TargetMode="External"/><Relationship Id="rId62" Type="http://schemas.openxmlformats.org/officeDocument/2006/relationships/hyperlink" Target="https://open.alberta.ca/opendata/greenhouse-gas-emissions-by-municipality" TargetMode="External"/><Relationship Id="rId70" Type="http://schemas.openxmlformats.org/officeDocument/2006/relationships/hyperlink" Target="https://open.alberta.ca/opendata/population-by-municipality" TargetMode="Externa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er-rec.gc.ca/en/data-analysis/canada-energy-future/2023/results/" TargetMode="External"/><Relationship Id="rId57" Type="http://schemas.openxmlformats.org/officeDocument/2006/relationships/hyperlink" Target="https://open.alberta.ca/opendata/air-quality-index-by-municipality"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roadata.com/Regulatory/Alberta.aspx" TargetMode="External"/><Relationship Id="rId52" Type="http://schemas.openxmlformats.org/officeDocument/2006/relationships/hyperlink" Target="https://www.alberta.ca/aaip-rural-renewal-stream-eligibility#:~:text=The%20AAIP%20defines%20a%20rural,communities%20and%20the%20designation%20process" TargetMode="External"/><Relationship Id="rId60" Type="http://schemas.openxmlformats.org/officeDocument/2006/relationships/hyperlink" Target="https://open.alberta.ca/opendata/crop-acres-by-municipality" TargetMode="External"/><Relationship Id="rId65" Type="http://schemas.openxmlformats.org/officeDocument/2006/relationships/hyperlink" Target="https://open.alberta.ca/opendata/life-expectancy-by-municipality"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woodwellclimate.org/climate-change-canadian-wildfires-smoke/?gad_source=1&amp;gclid=Cj0KCQiAu8W6BhC-ARIsACEQoDBm0taqiIrDo2zyB5erzzAkj91FyFHu3u5fYdB9jKbwuutHaxU9k0QaApD7EALw_wcB" TargetMode="External"/><Relationship Id="rId55" Type="http://schemas.openxmlformats.org/officeDocument/2006/relationships/hyperlink" Target="https://myhealth.alberta.ca/Alberta/Pages/wildfire-smoke-health.aspx" TargetMode="External"/><Relationship Id="rId7" Type="http://schemas.openxmlformats.org/officeDocument/2006/relationships/webSettings" Target="webSettings.xml"/><Relationship Id="rId71" Type="http://schemas.openxmlformats.org/officeDocument/2006/relationships/hyperlink" Target="https://open.alberta.ca/opendata/residential-share-of-property-assessments-by-municip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492FBD88BDB3428CD3ACB253922ACF" ma:contentTypeVersion="8" ma:contentTypeDescription="Create a new document." ma:contentTypeScope="" ma:versionID="b10772c92f1b472122cad94fb727099c">
  <xsd:schema xmlns:xsd="http://www.w3.org/2001/XMLSchema" xmlns:xs="http://www.w3.org/2001/XMLSchema" xmlns:p="http://schemas.microsoft.com/office/2006/metadata/properties" xmlns:ns2="512692dd-9967-462f-a9cc-99cd77f40725" targetNamespace="http://schemas.microsoft.com/office/2006/metadata/properties" ma:root="true" ma:fieldsID="f767630f89588d7d3d3a3dcaf41f53da" ns2:_="">
    <xsd:import namespace="512692dd-9967-462f-a9cc-99cd77f4072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2692dd-9967-462f-a9cc-99cd77f40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D949E3-96E4-473A-801C-CF1EA46D25F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2B0B56-F9FE-4D93-A42D-0FB0FDC51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2692dd-9967-462f-a9cc-99cd77f407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FEF49A-3EFF-44AD-94B1-2410FECC01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33</Pages>
  <Words>9064</Words>
  <Characters>51671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Moon</dc:creator>
  <cp:keywords/>
  <dc:description/>
  <cp:lastModifiedBy>Carlos Arteaga de Anda</cp:lastModifiedBy>
  <cp:revision>75</cp:revision>
  <dcterms:created xsi:type="dcterms:W3CDTF">2024-11-18T16:14:00Z</dcterms:created>
  <dcterms:modified xsi:type="dcterms:W3CDTF">2024-12-08T02:48:00Z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0x01010069492FBD88BDB3428CD3ACB253922ACF</vt:lpwstr>
  </property>
</Properties>
</file>