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0E5C4D"/>
          <w:spacing w:val="40"/>
          <w:sz w:val="22"/>
          <w:szCs w:val="22"/>
        </w:rPr>
        <w:t xml:space="preserve">TECHNICAL REQUIREMENTS DOCUMENT</w:t>
      </w:r>
    </w:p>
    <w:p>
      <w:pPr>
        <w:spacing w:after="160"/>
      </w:pPr>
      <w:r>
        <w:rPr>
          <w:b/>
          <w:bCs/>
          <w:color w:val="123D24"/>
          <w:sz w:val="60"/>
          <w:szCs w:val="60"/>
        </w:rPr>
        <w:t xml:space="preserve">TCF MQI Survey App</w:t>
      </w:r>
    </w:p>
    <w:p>
      <w:pPr>
        <w:pBdr>
          <w:bottom w:val="single" w:color="0E5C4D" w:sz="12" w:space="8"/>
        </w:pBdr>
        <w:spacing w:after="500"/>
      </w:pPr>
      <w:r>
        <w:rPr>
          <w:color w:val="4B5C50"/>
          <w:sz w:val="26"/>
          <w:szCs w:val="26"/>
        </w:rPr>
        <w:t xml:space="preserve">Maintenance Quality Index field survey application for TCF school campuses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Item</w:t>
            </w:r>
          </w:p>
        </w:tc>
        <w:tc>
          <w:tcPr>
            <w:tcW w:type="dxa" w:w="72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Detail</w:t>
            </w:r>
          </w:p>
        </w:tc>
      </w:tr>
      <w:tr>
        <w:trPr>
          <w:cantSplit/>
        </w:trPr>
        <w:tc>
          <w:tcPr>
            <w:tcW w:type="dxa" w:w="2400"/>
            <w:tcBorders>
              <w:top w:val="single" w:color="C9D2CC" w:sz="4"/>
              <w:left w:val="single" w:color="C9D2CC" w:sz="4"/>
              <w:bottom w:val="single" w:color="C9D2CC" w:sz="4"/>
              <w:right w:val="single" w:color="C9D2CC" w:sz="4"/>
            </w:tcBorders>
            <w:shd w:fill="E3F1EC" w:color="auto" w:val="clear"/>
            <w:tcMar>
              <w:top w:type="dxa" w:w="60"/>
              <w:left w:type="dxa" w:w="90"/>
              <w:bottom w:type="dxa" w:w="40"/>
              <w:right w:type="dxa" w:w="90"/>
            </w:tcMar>
            <w:vAlign w:val="top"/>
          </w:tcPr>
          <w:p>
            <w:pPr>
              <w:spacing w:after="30" w:line="250"/>
            </w:pPr>
            <w:r>
              <w:rPr>
                <w:b/>
                <w:bCs/>
                <w:sz w:val="18"/>
                <w:szCs w:val="18"/>
              </w:rPr>
              <w:t xml:space="preserve">Document</w:t>
            </w:r>
          </w:p>
        </w:tc>
        <w:tc>
          <w:tcPr>
            <w:tcW w:type="dxa" w:w="7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Technical Requirements Document (TRD), version 1.0</w:t>
            </w:r>
          </w:p>
        </w:tc>
      </w:tr>
      <w:tr>
        <w:trPr>
          <w:cantSplit/>
        </w:trPr>
        <w:tc>
          <w:tcPr>
            <w:tcW w:type="dxa" w:w="2400"/>
            <w:tcBorders>
              <w:top w:val="single" w:color="C9D2CC" w:sz="4"/>
              <w:left w:val="single" w:color="C9D2CC" w:sz="4"/>
              <w:bottom w:val="single" w:color="C9D2CC" w:sz="4"/>
              <w:right w:val="single" w:color="C9D2CC" w:sz="4"/>
            </w:tcBorders>
            <w:shd w:fill="E3F1EC" w:color="auto" w:val="clear"/>
            <w:tcMar>
              <w:top w:type="dxa" w:w="60"/>
              <w:left w:type="dxa" w:w="90"/>
              <w:bottom w:type="dxa" w:w="40"/>
              <w:right w:type="dxa" w:w="90"/>
            </w:tcMar>
            <w:vAlign w:val="top"/>
          </w:tcPr>
          <w:p>
            <w:pPr>
              <w:spacing w:after="30" w:line="250"/>
            </w:pPr>
            <w:r>
              <w:rPr>
                <w:b/>
                <w:bCs/>
                <w:sz w:val="18"/>
                <w:szCs w:val="18"/>
              </w:rPr>
              <w:t xml:space="preserve">Date</w:t>
            </w:r>
          </w:p>
        </w:tc>
        <w:tc>
          <w:tcPr>
            <w:tcW w:type="dxa" w:w="72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28 October 2026</w:t>
            </w:r>
          </w:p>
        </w:tc>
      </w:tr>
      <w:tr>
        <w:trPr>
          <w:cantSplit/>
        </w:trPr>
        <w:tc>
          <w:tcPr>
            <w:tcW w:type="dxa" w:w="2400"/>
            <w:tcBorders>
              <w:top w:val="single" w:color="C9D2CC" w:sz="4"/>
              <w:left w:val="single" w:color="C9D2CC" w:sz="4"/>
              <w:bottom w:val="single" w:color="C9D2CC" w:sz="4"/>
              <w:right w:val="single" w:color="C9D2CC" w:sz="4"/>
            </w:tcBorders>
            <w:shd w:fill="E3F1EC" w:color="auto" w:val="clear"/>
            <w:tcMar>
              <w:top w:type="dxa" w:w="60"/>
              <w:left w:type="dxa" w:w="90"/>
              <w:bottom w:type="dxa" w:w="40"/>
              <w:right w:type="dxa" w:w="90"/>
            </w:tcMar>
            <w:vAlign w:val="top"/>
          </w:tcPr>
          <w:p>
            <w:pPr>
              <w:spacing w:after="30" w:line="250"/>
            </w:pPr>
            <w:r>
              <w:rPr>
                <w:b/>
                <w:bCs/>
                <w:sz w:val="18"/>
                <w:szCs w:val="18"/>
              </w:rPr>
              <w:t xml:space="preserve">Status</w:t>
            </w:r>
          </w:p>
        </w:tc>
        <w:tc>
          <w:tcPr>
            <w:tcW w:type="dxa" w:w="7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Draft for review</w:t>
            </w:r>
          </w:p>
        </w:tc>
      </w:tr>
      <w:tr>
        <w:trPr>
          <w:cantSplit/>
        </w:trPr>
        <w:tc>
          <w:tcPr>
            <w:tcW w:type="dxa" w:w="2400"/>
            <w:tcBorders>
              <w:top w:val="single" w:color="C9D2CC" w:sz="4"/>
              <w:left w:val="single" w:color="C9D2CC" w:sz="4"/>
              <w:bottom w:val="single" w:color="C9D2CC" w:sz="4"/>
              <w:right w:val="single" w:color="C9D2CC" w:sz="4"/>
            </w:tcBorders>
            <w:shd w:fill="E3F1EC" w:color="auto" w:val="clear"/>
            <w:tcMar>
              <w:top w:type="dxa" w:w="60"/>
              <w:left w:type="dxa" w:w="90"/>
              <w:bottom w:type="dxa" w:w="40"/>
              <w:right w:type="dxa" w:w="90"/>
            </w:tcMar>
            <w:vAlign w:val="top"/>
          </w:tcPr>
          <w:p>
            <w:pPr>
              <w:spacing w:after="30" w:line="250"/>
            </w:pPr>
            <w:r>
              <w:rPr>
                <w:b/>
                <w:bCs/>
                <w:sz w:val="18"/>
                <w:szCs w:val="18"/>
              </w:rPr>
              <w:t xml:space="preserve">Product owner</w:t>
            </w:r>
          </w:p>
        </w:tc>
        <w:tc>
          <w:tcPr>
            <w:tcW w:type="dxa" w:w="72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TCF Engineering Department (Repair &amp; Maintenance Programme)</w:t>
            </w:r>
          </w:p>
        </w:tc>
      </w:tr>
      <w:tr>
        <w:trPr>
          <w:cantSplit/>
        </w:trPr>
        <w:tc>
          <w:tcPr>
            <w:tcW w:type="dxa" w:w="2400"/>
            <w:tcBorders>
              <w:top w:val="single" w:color="C9D2CC" w:sz="4"/>
              <w:left w:val="single" w:color="C9D2CC" w:sz="4"/>
              <w:bottom w:val="single" w:color="C9D2CC" w:sz="4"/>
              <w:right w:val="single" w:color="C9D2CC" w:sz="4"/>
            </w:tcBorders>
            <w:shd w:fill="E3F1EC" w:color="auto" w:val="clear"/>
            <w:tcMar>
              <w:top w:type="dxa" w:w="60"/>
              <w:left w:type="dxa" w:w="90"/>
              <w:bottom w:type="dxa" w:w="40"/>
              <w:right w:type="dxa" w:w="90"/>
            </w:tcMar>
            <w:vAlign w:val="top"/>
          </w:tcPr>
          <w:p>
            <w:pPr>
              <w:spacing w:after="30" w:line="250"/>
            </w:pPr>
            <w:r>
              <w:rPr>
                <w:b/>
                <w:bCs/>
                <w:sz w:val="18"/>
                <w:szCs w:val="18"/>
              </w:rPr>
              <w:t xml:space="preserve">Application</w:t>
            </w:r>
          </w:p>
        </w:tc>
        <w:tc>
          <w:tcPr>
            <w:tcW w:type="dxa" w:w="7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TCF MQI Survey (</w:t>
            </w:r>
            <w:r>
              <w:rPr>
                <w:rFonts w:ascii="Consolas" w:cs="Consolas" w:eastAsia="Consolas" w:hAnsi="Consolas"/>
                <w:b w:val="false"/>
                <w:bCs w:val="false"/>
                <w:sz w:val="18"/>
                <w:szCs w:val="18"/>
              </w:rPr>
              <w:t xml:space="preserve">mqi-survey-app</w:t>
            </w:r>
            <w:r>
              <w:rPr>
                <w:b w:val="false"/>
                <w:bCs w:val="false"/>
                <w:sz w:val="18"/>
                <w:szCs w:val="18"/>
              </w:rPr>
              <w:t xml:space="preserve">), production URL https://mqi-survey-app.vercel.app</w:t>
            </w:r>
          </w:p>
        </w:tc>
      </w:tr>
      <w:tr>
        <w:trPr>
          <w:cantSplit/>
        </w:trPr>
        <w:tc>
          <w:tcPr>
            <w:tcW w:type="dxa" w:w="2400"/>
            <w:tcBorders>
              <w:top w:val="single" w:color="C9D2CC" w:sz="4"/>
              <w:left w:val="single" w:color="C9D2CC" w:sz="4"/>
              <w:bottom w:val="single" w:color="C9D2CC" w:sz="4"/>
              <w:right w:val="single" w:color="C9D2CC" w:sz="4"/>
            </w:tcBorders>
            <w:shd w:fill="E3F1EC" w:color="auto" w:val="clear"/>
            <w:tcMar>
              <w:top w:type="dxa" w:w="60"/>
              <w:left w:type="dxa" w:w="90"/>
              <w:bottom w:type="dxa" w:w="40"/>
              <w:right w:type="dxa" w:w="90"/>
            </w:tcMar>
            <w:vAlign w:val="top"/>
          </w:tcPr>
          <w:p>
            <w:pPr>
              <w:spacing w:after="30" w:line="250"/>
            </w:pPr>
            <w:r>
              <w:rPr>
                <w:b/>
                <w:bCs/>
                <w:sz w:val="18"/>
                <w:szCs w:val="18"/>
              </w:rPr>
              <w:t xml:space="preserve">Source repository</w:t>
            </w:r>
          </w:p>
        </w:tc>
        <w:tc>
          <w:tcPr>
            <w:tcW w:type="dxa" w:w="72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https://github.com/mja8291/tcf (branch </w:t>
            </w:r>
            <w:r>
              <w:rPr>
                <w:rFonts w:ascii="Consolas" w:cs="Consolas" w:eastAsia="Consolas" w:hAnsi="Consolas"/>
                <w:b w:val="false"/>
                <w:bCs w:val="false"/>
                <w:sz w:val="18"/>
                <w:szCs w:val="18"/>
              </w:rPr>
              <w:t xml:space="preserve">master</w:t>
            </w:r>
            <w:r>
              <w:rPr>
                <w:b w:val="false"/>
                <w:bCs w:val="false"/>
                <w:sz w:val="18"/>
                <w:szCs w:val="18"/>
              </w:rPr>
              <w:t xml:space="preserve">)</w:t>
            </w:r>
          </w:p>
        </w:tc>
      </w:tr>
      <w:tr>
        <w:trPr>
          <w:cantSplit/>
        </w:trPr>
        <w:tc>
          <w:tcPr>
            <w:tcW w:type="dxa" w:w="2400"/>
            <w:tcBorders>
              <w:top w:val="single" w:color="C9D2CC" w:sz="4"/>
              <w:left w:val="single" w:color="C9D2CC" w:sz="4"/>
              <w:bottom w:val="single" w:color="C9D2CC" w:sz="4"/>
              <w:right w:val="single" w:color="C9D2CC" w:sz="4"/>
            </w:tcBorders>
            <w:shd w:fill="E3F1EC" w:color="auto" w:val="clear"/>
            <w:tcMar>
              <w:top w:type="dxa" w:w="60"/>
              <w:left w:type="dxa" w:w="90"/>
              <w:bottom w:type="dxa" w:w="40"/>
              <w:right w:type="dxa" w:w="90"/>
            </w:tcMar>
            <w:vAlign w:val="top"/>
          </w:tcPr>
          <w:p>
            <w:pPr>
              <w:spacing w:after="30" w:line="250"/>
            </w:pPr>
            <w:r>
              <w:rPr>
                <w:b/>
                <w:bCs/>
                <w:sz w:val="18"/>
                <w:szCs w:val="18"/>
              </w:rPr>
              <w:t xml:space="preserve">Reflects code at</w:t>
            </w:r>
          </w:p>
        </w:tc>
        <w:tc>
          <w:tcPr>
            <w:tcW w:type="dxa" w:w="7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Commit </w:t>
            </w:r>
            <w:r>
              <w:rPr>
                <w:rFonts w:ascii="Consolas" w:cs="Consolas" w:eastAsia="Consolas" w:hAnsi="Consolas"/>
                <w:b w:val="false"/>
                <w:bCs w:val="false"/>
                <w:sz w:val="18"/>
                <w:szCs w:val="18"/>
              </w:rPr>
              <w:t xml:space="preserve">0679acd</w:t>
            </w:r>
            <w:r>
              <w:rPr>
                <w:b w:val="false"/>
                <w:bCs w:val="false"/>
                <w:sz w:val="18"/>
                <w:szCs w:val="18"/>
              </w:rPr>
              <w:t xml:space="preserve"> (sign-in/sign-up, Queue tab). See section 1.5 for release status.</w:t>
            </w:r>
          </w:p>
        </w:tc>
      </w:tr>
    </w:tbl>
    <w:p>
      <w:r>
        <w:br w:type="page"/>
      </w:r>
    </w:p>
    <w:p>
      <w:pPr>
        <w:spacing w:after="160"/>
      </w:pPr>
      <w:r>
        <w:rPr>
          <w:b/>
          <w:bCs/>
          <w:color w:val="123D24"/>
          <w:sz w:val="32"/>
          <w:szCs w:val="32"/>
        </w:rPr>
        <w:t xml:space="preserve">Contents</w:t>
      </w:r>
    </w:p>
    <w:sdt>
      <w:sdtPr>
        <w:alias w:val="Contents"/>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1.1 Purpose</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1.2 Scope</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1.3 Audience</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1.4 Definitions</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1.5 Release status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2. Product overview</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2.1 Background</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2.2 Goals</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2.3 Non-goals</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2.4 Users and roles</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2.5 Primary user journey</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3. System architecture</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3.1 Overview</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3.2 Technology stack</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3.3 Request flows</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3.4 Repository layout</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4. Functional requirements</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4.1 Accounts and sign-in (FR-AUTH)</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4.2 Home, queue and drafts (FR-HOME)</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4.3 Survey flow (FR-SVY)</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4.4 Last-page checks (FR-CHK)</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4.5 Offline, drafts and sync (FR-OFF)</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4.6 Dashboard and downloads (FR-DASH, FR-EXP)</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5. Scoring specification</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5.1 Condition scores</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5.2 Division weights and rating bands</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5.3 Calculation</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5.3.1 Source of truth</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6. Data design</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6.1 Data on the device</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6.2 Spreadsheet design</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6.3 Photo storage</w:t>
            </w:r>
            <w:r>
              <w:tab/>
            </w:r>
            <w:r>
              <w:fldChar w:fldCharType="begin" w:dirty="true"/>
              <w:instrText xml:space="preserve">PAGEREF _Toc33 \h</w:instrText>
              <w:fldChar w:fldCharType="separate"/>
              <w:fldChar w:fldCharType="end"/>
            </w:r>
          </w:hyperlink>
        </w:p>
        <w:p>
          <w:pPr>
            <w:pStyle w:val="TOC2"/>
            <w:tabs>
              <w:tab w:val="right" w:pos="9638" w:leader="dot"/>
            </w:tabs>
          </w:pPr>
          <w:hyperlink w:history="1" w:anchor="_Toc34">
            <w:r>
              <w:t xml:space="preserve">6.4 Rubric versioning</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7. Interfaces</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7.1 HTTP API</w:t>
            </w:r>
            <w:r>
              <w:tab/>
            </w:r>
            <w:r>
              <w:fldChar w:fldCharType="begin" w:dirty="true"/>
              <w:instrText xml:space="preserve">PAGEREF _Toc36 \h</w:instrText>
              <w:fldChar w:fldCharType="separate"/>
              <w:fldChar w:fldCharType="end"/>
            </w:r>
          </w:hyperlink>
        </w:p>
        <w:p>
          <w:pPr>
            <w:pStyle w:val="TOC2"/>
            <w:tabs>
              <w:tab w:val="right" w:pos="9638" w:leader="dot"/>
            </w:tabs>
          </w:pPr>
          <w:hyperlink w:history="1" w:anchor="_Toc37">
            <w:r>
              <w:t xml:space="preserve">7.2 Submission payload</w:t>
            </w:r>
            <w:r>
              <w:tab/>
            </w:r>
            <w:r>
              <w:fldChar w:fldCharType="begin" w:dirty="true"/>
              <w:instrText xml:space="preserve">PAGEREF _Toc37 \h</w:instrText>
              <w:fldChar w:fldCharType="separate"/>
              <w:fldChar w:fldCharType="end"/>
            </w:r>
          </w:hyperlink>
        </w:p>
        <w:p>
          <w:pPr>
            <w:pStyle w:val="TOC2"/>
            <w:tabs>
              <w:tab w:val="right" w:pos="9638" w:leader="dot"/>
            </w:tabs>
          </w:pPr>
          <w:hyperlink w:history="1" w:anchor="_Toc38">
            <w:r>
              <w:t xml:space="preserve">7.3 Google Sheets and Drive</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7.4 Identity used to reach Google</w:t>
            </w:r>
            <w:r>
              <w:tab/>
            </w:r>
            <w:r>
              <w:fldChar w:fldCharType="begin" w:dirty="true"/>
              <w:instrText xml:space="preserve">PAGEREF _Toc39 \h</w:instrText>
              <w:fldChar w:fldCharType="separate"/>
              <w:fldChar w:fldCharType="end"/>
            </w:r>
          </w:hyperlink>
        </w:p>
        <w:p>
          <w:pPr>
            <w:pStyle w:val="TOC1"/>
            <w:tabs>
              <w:tab w:val="right" w:pos="9638" w:leader="dot"/>
            </w:tabs>
          </w:pPr>
          <w:hyperlink w:history="1" w:anchor="_Toc40">
            <w:r>
              <w:t xml:space="preserve">8. Offline and resilience design</w:t>
            </w:r>
            <w:r>
              <w:tab/>
            </w:r>
            <w:r>
              <w:fldChar w:fldCharType="begin" w:dirty="true"/>
              <w:instrText xml:space="preserve">PAGEREF _Toc40 \h</w:instrText>
              <w:fldChar w:fldCharType="separate"/>
              <w:fldChar w:fldCharType="end"/>
            </w:r>
          </w:hyperlink>
        </w:p>
        <w:p>
          <w:pPr>
            <w:pStyle w:val="TOC2"/>
            <w:tabs>
              <w:tab w:val="right" w:pos="9638" w:leader="dot"/>
            </w:tabs>
          </w:pPr>
          <w:hyperlink w:history="1" w:anchor="_Toc41">
            <w:r>
              <w:t xml:space="preserve">8.1 Service worker (`public/sw.js`)</w:t>
            </w:r>
            <w:r>
              <w:tab/>
            </w:r>
            <w:r>
              <w:fldChar w:fldCharType="begin" w:dirty="true"/>
              <w:instrText xml:space="preserve">PAGEREF _Toc41 \h</w:instrText>
              <w:fldChar w:fldCharType="separate"/>
              <w:fldChar w:fldCharType="end"/>
            </w:r>
          </w:hyperlink>
        </w:p>
        <w:p>
          <w:pPr>
            <w:pStyle w:val="TOC2"/>
            <w:tabs>
              <w:tab w:val="right" w:pos="9638" w:leader="dot"/>
            </w:tabs>
          </w:pPr>
          <w:hyperlink w:history="1" w:anchor="_Toc42">
            <w:r>
              <w:t xml:space="preserve">8.2 Autosave and recovery</w:t>
            </w:r>
            <w:r>
              <w:tab/>
            </w:r>
            <w:r>
              <w:fldChar w:fldCharType="begin" w:dirty="true"/>
              <w:instrText xml:space="preserve">PAGEREF _Toc42 \h</w:instrText>
              <w:fldChar w:fldCharType="separate"/>
              <w:fldChar w:fldCharType="end"/>
            </w:r>
          </w:hyperlink>
        </w:p>
        <w:p>
          <w:pPr>
            <w:pStyle w:val="TOC2"/>
            <w:tabs>
              <w:tab w:val="right" w:pos="9638" w:leader="dot"/>
            </w:tabs>
          </w:pPr>
          <w:hyperlink w:history="1" w:anchor="_Toc43">
            <w:r>
              <w:t xml:space="preserve">8.3 Behaviour of page changes offline</w:t>
            </w:r>
            <w:r>
              <w:tab/>
            </w:r>
            <w:r>
              <w:fldChar w:fldCharType="begin" w:dirty="true"/>
              <w:instrText xml:space="preserve">PAGEREF _Toc43 \h</w:instrText>
              <w:fldChar w:fldCharType="separate"/>
              <w:fldChar w:fldCharType="end"/>
            </w:r>
          </w:hyperlink>
        </w:p>
        <w:p>
          <w:pPr>
            <w:pStyle w:val="TOC2"/>
            <w:tabs>
              <w:tab w:val="right" w:pos="9638" w:leader="dot"/>
            </w:tabs>
          </w:pPr>
          <w:hyperlink w:history="1" w:anchor="_Toc44">
            <w:r>
              <w:t xml:space="preserve">8.4 Sync</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9. Security and privacy</w:t>
            </w:r>
            <w:r>
              <w:tab/>
            </w:r>
            <w:r>
              <w:fldChar w:fldCharType="begin" w:dirty="true"/>
              <w:instrText xml:space="preserve">PAGEREF _Toc45 \h</w:instrText>
              <w:fldChar w:fldCharType="separate"/>
              <w:fldChar w:fldCharType="end"/>
            </w:r>
          </w:hyperlink>
        </w:p>
        <w:p>
          <w:pPr>
            <w:pStyle w:val="TOC2"/>
            <w:tabs>
              <w:tab w:val="right" w:pos="9638" w:leader="dot"/>
            </w:tabs>
          </w:pPr>
          <w:hyperlink w:history="1" w:anchor="_Toc46">
            <w:r>
              <w:t xml:space="preserve">9.1 Authentication and authorisation</w:t>
            </w:r>
            <w:r>
              <w:tab/>
            </w:r>
            <w:r>
              <w:fldChar w:fldCharType="begin" w:dirty="true"/>
              <w:instrText xml:space="preserve">PAGEREF _Toc46 \h</w:instrText>
              <w:fldChar w:fldCharType="separate"/>
              <w:fldChar w:fldCharType="end"/>
            </w:r>
          </w:hyperlink>
        </w:p>
        <w:p>
          <w:pPr>
            <w:pStyle w:val="TOC2"/>
            <w:tabs>
              <w:tab w:val="right" w:pos="9638" w:leader="dot"/>
            </w:tabs>
          </w:pPr>
          <w:hyperlink w:history="1" w:anchor="_Toc47">
            <w:r>
              <w:t xml:space="preserve">9.2 Data protection</w:t>
            </w:r>
            <w:r>
              <w:tab/>
            </w:r>
            <w:r>
              <w:fldChar w:fldCharType="begin" w:dirty="true"/>
              <w:instrText xml:space="preserve">PAGEREF _Toc47 \h</w:instrText>
              <w:fldChar w:fldCharType="separate"/>
              <w:fldChar w:fldCharType="end"/>
            </w:r>
          </w:hyperlink>
        </w:p>
        <w:p>
          <w:pPr>
            <w:pStyle w:val="TOC2"/>
            <w:tabs>
              <w:tab w:val="right" w:pos="9638" w:leader="dot"/>
            </w:tabs>
          </w:pPr>
          <w:hyperlink w:history="1" w:anchor="_Toc48">
            <w:r>
              <w:t xml:space="preserve">9.3 Input handling</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10. Non-functional requirements</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11. Deployment and operations</w:t>
            </w:r>
            <w:r>
              <w:tab/>
            </w:r>
            <w:r>
              <w:fldChar w:fldCharType="begin" w:dirty="true"/>
              <w:instrText xml:space="preserve">PAGEREF _Toc50 \h</w:instrText>
              <w:fldChar w:fldCharType="separate"/>
              <w:fldChar w:fldCharType="end"/>
            </w:r>
          </w:hyperlink>
        </w:p>
        <w:p>
          <w:pPr>
            <w:pStyle w:val="TOC2"/>
            <w:tabs>
              <w:tab w:val="right" w:pos="9638" w:leader="dot"/>
            </w:tabs>
          </w:pPr>
          <w:hyperlink w:history="1" w:anchor="_Toc51">
            <w:r>
              <w:t xml:space="preserve">11.1 Configuration</w:t>
            </w:r>
            <w:r>
              <w:tab/>
            </w:r>
            <w:r>
              <w:fldChar w:fldCharType="begin" w:dirty="true"/>
              <w:instrText xml:space="preserve">PAGEREF _Toc51 \h</w:instrText>
              <w:fldChar w:fldCharType="separate"/>
              <w:fldChar w:fldCharType="end"/>
            </w:r>
          </w:hyperlink>
        </w:p>
        <w:p>
          <w:pPr>
            <w:pStyle w:val="TOC2"/>
            <w:tabs>
              <w:tab w:val="right" w:pos="9638" w:leader="dot"/>
            </w:tabs>
          </w:pPr>
          <w:hyperlink w:history="1" w:anchor="_Toc52">
            <w:r>
              <w:t xml:space="preserve">11.2 Build and release</w:t>
            </w:r>
            <w:r>
              <w:tab/>
            </w:r>
            <w:r>
              <w:fldChar w:fldCharType="begin" w:dirty="true"/>
              <w:instrText xml:space="preserve">PAGEREF _Toc52 \h</w:instrText>
              <w:fldChar w:fldCharType="separate"/>
              <w:fldChar w:fldCharType="end"/>
            </w:r>
          </w:hyperlink>
        </w:p>
        <w:p>
          <w:pPr>
            <w:pStyle w:val="TOC2"/>
            <w:tabs>
              <w:tab w:val="right" w:pos="9638" w:leader="dot"/>
            </w:tabs>
          </w:pPr>
          <w:hyperlink w:history="1" w:anchor="_Toc53">
            <w:r>
              <w:t xml:space="preserve">11.3 Android distribution</w:t>
            </w:r>
            <w:r>
              <w:tab/>
            </w:r>
            <w:r>
              <w:fldChar w:fldCharType="begin" w:dirty="true"/>
              <w:instrText xml:space="preserve">PAGEREF _Toc53 \h</w:instrText>
              <w:fldChar w:fldCharType="separate"/>
              <w:fldChar w:fldCharType="end"/>
            </w:r>
          </w:hyperlink>
        </w:p>
        <w:p>
          <w:pPr>
            <w:pStyle w:val="TOC2"/>
            <w:tabs>
              <w:tab w:val="right" w:pos="9638" w:leader="dot"/>
            </w:tabs>
          </w:pPr>
          <w:hyperlink w:history="1" w:anchor="_Toc54">
            <w:r>
              <w:t xml:space="preserve">11.4 Operational procedures</w:t>
            </w:r>
            <w:r>
              <w:tab/>
            </w:r>
            <w:r>
              <w:fldChar w:fldCharType="begin" w:dirty="true"/>
              <w:instrText xml:space="preserve">PAGEREF _Toc54 \h</w:instrText>
              <w:fldChar w:fldCharType="separate"/>
              <w:fldChar w:fldCharType="end"/>
            </w:r>
          </w:hyperlink>
        </w:p>
        <w:p>
          <w:pPr>
            <w:pStyle w:val="TOC1"/>
            <w:tabs>
              <w:tab w:val="right" w:pos="9638" w:leader="dot"/>
            </w:tabs>
          </w:pPr>
          <w:hyperlink w:history="1" w:anchor="_Toc55">
            <w:r>
              <w:t xml:space="preserve">12. Verification approach</w:t>
            </w:r>
            <w:r>
              <w:tab/>
            </w:r>
            <w:r>
              <w:fldChar w:fldCharType="begin" w:dirty="true"/>
              <w:instrText xml:space="preserve">PAGEREF _Toc55 \h</w:instrText>
              <w:fldChar w:fldCharType="separate"/>
              <w:fldChar w:fldCharType="end"/>
            </w:r>
          </w:hyperlink>
        </w:p>
        <w:p>
          <w:pPr>
            <w:pStyle w:val="TOC1"/>
            <w:tabs>
              <w:tab w:val="right" w:pos="9638" w:leader="dot"/>
            </w:tabs>
          </w:pPr>
          <w:hyperlink w:history="1" w:anchor="_Toc56">
            <w:r>
              <w:t xml:space="preserve">13. Constraints, risks and known limitations</w:t>
            </w:r>
            <w:r>
              <w:tab/>
            </w:r>
            <w:r>
              <w:fldChar w:fldCharType="begin" w:dirty="true"/>
              <w:instrText xml:space="preserve">PAGEREF _Toc56 \h</w:instrText>
              <w:fldChar w:fldCharType="separate"/>
              <w:fldChar w:fldCharType="end"/>
            </w:r>
          </w:hyperlink>
        </w:p>
        <w:p>
          <w:pPr>
            <w:pStyle w:val="TOC1"/>
            <w:tabs>
              <w:tab w:val="right" w:pos="9638" w:leader="dot"/>
            </w:tabs>
          </w:pPr>
          <w:hyperlink w:history="1" w:anchor="_Toc57">
            <w:r>
              <w:t xml:space="preserve">14. Open items and suggested roadmap</w:t>
            </w:r>
            <w:r>
              <w:tab/>
            </w:r>
            <w:r>
              <w:fldChar w:fldCharType="begin" w:dirty="true"/>
              <w:instrText xml:space="preserve">PAGEREF _Toc57 \h</w:instrText>
              <w:fldChar w:fldCharType="separate"/>
              <w:fldChar w:fldCharType="end"/>
            </w:r>
          </w:hyperlink>
        </w:p>
        <w:p>
          <w:pPr>
            <w:pStyle w:val="TOC1"/>
            <w:tabs>
              <w:tab w:val="right" w:pos="9638" w:leader="dot"/>
            </w:tabs>
          </w:pPr>
          <w:hyperlink w:history="1" w:anchor="_Toc58">
            <w:r>
              <w:t xml:space="preserve">Appendix A. Method 2 item groups (rubric version 2026-10-28)</w:t>
            </w:r>
            <w:r>
              <w:tab/>
            </w:r>
            <w:r>
              <w:fldChar w:fldCharType="begin" w:dirty="true"/>
              <w:instrText xml:space="preserve">PAGEREF _Toc58 \h</w:instrText>
              <w:fldChar w:fldCharType="separate"/>
              <w:fldChar w:fldCharType="end"/>
            </w:r>
          </w:hyperlink>
        </w:p>
        <w:p>
          <w:pPr>
            <w:pStyle w:val="TOC1"/>
            <w:tabs>
              <w:tab w:val="right" w:pos="9638" w:leader="dot"/>
            </w:tabs>
          </w:pPr>
          <w:hyperlink w:history="1" w:anchor="_Toc59">
            <w:r>
              <w:t xml:space="preserve">Appendix B. Floors and location types</w:t>
            </w:r>
            <w:r>
              <w:tab/>
            </w:r>
            <w:r>
              <w:fldChar w:fldCharType="begin" w:dirty="true"/>
              <w:instrText xml:space="preserve">PAGEREF _Toc59 \h</w:instrText>
              <w:fldChar w:fldCharType="separate"/>
              <w:fldChar w:fldCharType="end"/>
            </w:r>
          </w:hyperlink>
        </w:p>
        <w:p>
          <w:pPr>
            <w:pStyle w:val="TOC1"/>
            <w:tabs>
              <w:tab w:val="right" w:pos="9638" w:leader="dot"/>
            </w:tabs>
          </w:pPr>
          <w:hyperlink w:history="1" w:anchor="_Toc60">
            <w:r>
              <w:t xml:space="preserve">Appendix C. Review-page questions</w:t>
            </w:r>
            <w:r>
              <w:tab/>
            </w:r>
            <w:r>
              <w:fldChar w:fldCharType="begin" w:dirty="true"/>
              <w:instrText xml:space="preserve">PAGEREF _Toc60 \h</w:instrText>
              <w:fldChar w:fldCharType="separate"/>
              <w:fldChar w:fldCharType="end"/>
            </w:r>
          </w:hyperlink>
        </w:p>
        <w:p>
          <w:pPr>
            <w:pStyle w:val="TOC1"/>
            <w:tabs>
              <w:tab w:val="right" w:pos="9638" w:leader="dot"/>
            </w:tabs>
          </w:pPr>
          <w:hyperlink w:history="1" w:anchor="_Toc61">
            <w:r>
              <w:t xml:space="preserve">Appendix D. Document history</w:t>
            </w:r>
            <w:r>
              <w:tab/>
            </w:r>
            <w:r>
              <w:fldChar w:fldCharType="begin" w:dirty="true"/>
              <w:instrText xml:space="preserve">PAGEREF _Toc61 \h</w:instrText>
              <w:fldChar w:fldCharType="separate"/>
              <w:fldChar w:fldCharType="end"/>
            </w:r>
          </w:hyperlink>
        </w:p>
        <w:p>
          <w:r>
            <w:fldChar w:fldCharType="end"/>
          </w:r>
        </w:p>
      </w:sdtContent>
    </w:sdt>
    <w:p>
      <w:r>
        <w:br w:type="page"/>
      </w:r>
    </w:p>
    <w:p>
      <w:pPr>
        <w:pStyle w:val="Heading1"/>
      </w:pPr>
      <w:bookmarkStart w:name="_Toc1" w:id="1"/>
      <w:r>
        <w:t xml:space="preserve">1. Introduction</w:t>
      </w:r>
      <w:bookmarkEnd w:id="1"/>
    </w:p>
    <w:p>
      <w:pPr>
        <w:pStyle w:val="Heading2"/>
      </w:pPr>
      <w:bookmarkStart w:name="_Toc2" w:id="2"/>
      <w:r>
        <w:t xml:space="preserve">1.1 Purpose</w:t>
      </w:r>
      <w:bookmarkEnd w:id="2"/>
    </w:p>
    <w:p>
      <w:pPr>
        <w:spacing w:after="110" w:line="276"/>
      </w:pPr>
      <w:r>
        <w:t xml:space="preserve">This document specifies what the TCF MQI Survey App must do, how it is built, and the constraints it operates under. It is written so that engineering, IT and operations staff can maintain, audit, extend or hand over the application without relying on the people who built it.</w:t>
      </w:r>
    </w:p>
    <w:p>
      <w:pPr>
        <w:pStyle w:val="Heading2"/>
      </w:pPr>
      <w:bookmarkStart w:name="_Toc3" w:id="3"/>
      <w:r>
        <w:t xml:space="preserve">1.2 Scope</w:t>
      </w:r>
      <w:bookmarkEnd w:id="3"/>
    </w:p>
    <w:p>
      <w:pPr>
        <w:spacing w:after="110" w:line="276"/>
      </w:pPr>
      <w:r>
        <w:rPr>
          <w:b/>
          <w:bCs/>
        </w:rPr>
        <w:t xml:space="preserve">In scope:</w:t>
      </w:r>
      <w:r>
        <w:t xml:space="preserve"> the web application (a Progressive Web App), its server routes, its distribution as an Android app (a Trusted Web Activity wrapper around the live site), and its integrations with Google Sheets and Google Drive.</w:t>
      </w:r>
    </w:p>
    <w:p>
      <w:pPr>
        <w:spacing w:after="110" w:line="276"/>
      </w:pPr>
      <w:r>
        <w:rPr>
          <w:b/>
          <w:bCs/>
        </w:rPr>
        <w:t xml:space="preserve">Out of scope:</w:t>
      </w:r>
      <w:r>
        <w:t xml:space="preserve"> TCF's school master-data system (the app only reads a school list from a spreadsheet), the maintenance programme's wider processes, the Google Play listing content, and the rubric methodology itself. The rubric is owned by TCF Engineering; this document records how the current rubric is implemented.</w:t>
      </w:r>
    </w:p>
    <w:p>
      <w:pPr>
        <w:pStyle w:val="Heading2"/>
      </w:pPr>
      <w:bookmarkStart w:name="_Toc4" w:id="4"/>
      <w:r>
        <w:t xml:space="preserve">1.3 Audience</w:t>
      </w:r>
      <w:bookmarkEnd w:id="4"/>
    </w:p>
    <w:p>
      <w:pPr>
        <w:pStyle w:val="ListParagraph"/>
        <w:numPr>
          <w:ilvl w:val="0"/>
          <w:numId w:val="2"/>
        </w:numPr>
        <w:spacing w:after="60" w:line="264"/>
      </w:pPr>
      <w:r>
        <w:t xml:space="preserve">TCF Engineering (product owner, rubric owner, administrators).</w:t>
      </w:r>
    </w:p>
    <w:p>
      <w:pPr>
        <w:pStyle w:val="ListParagraph"/>
        <w:numPr>
          <w:ilvl w:val="0"/>
          <w:numId w:val="2"/>
        </w:numPr>
        <w:spacing w:after="60" w:line="264"/>
      </w:pPr>
      <w:r>
        <w:t xml:space="preserve">Developers taking over or extending the code base.</w:t>
      </w:r>
    </w:p>
    <w:p>
      <w:pPr>
        <w:pStyle w:val="ListParagraph"/>
        <w:numPr>
          <w:ilvl w:val="0"/>
          <w:numId w:val="2"/>
        </w:numPr>
        <w:spacing w:after="60" w:line="264"/>
      </w:pPr>
      <w:r>
        <w:t xml:space="preserve">IT / information-security reviewers.</w:t>
      </w:r>
    </w:p>
    <w:p>
      <w:pPr>
        <w:pStyle w:val="ListParagraph"/>
        <w:numPr>
          <w:ilvl w:val="0"/>
          <w:numId w:val="2"/>
        </w:numPr>
        <w:spacing w:after="60" w:line="264"/>
      </w:pPr>
      <w:r>
        <w:t xml:space="preserve">Operations staff who deploy the app and manage accounts and data.</w:t>
      </w:r>
    </w:p>
    <w:p>
      <w:pPr>
        <w:pStyle w:val="Heading2"/>
      </w:pPr>
      <w:bookmarkStart w:name="_Toc5" w:id="5"/>
      <w:r>
        <w:t xml:space="preserve">1.4 Definitions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Term</w:t>
            </w:r>
          </w:p>
        </w:tc>
        <w:tc>
          <w:tcPr>
            <w:tcW w:type="dxa" w:w="76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Meaning</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MQI</w:t>
            </w:r>
          </w:p>
        </w:tc>
        <w:tc>
          <w:tcPr>
            <w:tcW w:type="dxa" w:w="7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Maintenance Quality Index: a 0 to 100% score for the condition of a school campus, produced from weighted condition ratings.</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ASM / APM</w:t>
            </w:r>
          </w:p>
        </w:tc>
        <w:tc>
          <w:tcPr>
            <w:tcW w:type="dxa" w:w="7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Admin and Support Manager (responding) / Assistant Project Manager (accompanying). Together with the school principal they are recorded on every survey.</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Item group</w:t>
            </w:r>
          </w:p>
        </w:tc>
        <w:tc>
          <w:tcPr>
            <w:tcW w:type="dxa" w:w="7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 rubric line scored per location (for example "Ceiling Condition i.e. cracks &amp; seepage"). Method 2 has 31 of them.</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Location</w:t>
            </w:r>
          </w:p>
        </w:tc>
        <w:tc>
          <w:tcPr>
            <w:tcW w:type="dxa" w:w="7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place on the campus that is scored on its own: a floor plus a location type plus a name, for example Ground / Classroom / Class 1 A.</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Method 2</w:t>
            </w:r>
          </w:p>
        </w:tc>
        <w:tc>
          <w:tcPr>
            <w:tcW w:type="dxa" w:w="7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The scoring method: the campus is scored location by location and the results are rolled up. It is now the only method that can be started. Method 1 (one score per whole campus) is retained only to finish drafts already in progress and to read historical data.</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Draft</w:t>
            </w:r>
          </w:p>
        </w:tc>
        <w:tc>
          <w:tcPr>
            <w:tcW w:type="dxa" w:w="7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survey still being filled in, autosaved on the phone.</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Queue</w:t>
            </w:r>
          </w:p>
        </w:tc>
        <w:tc>
          <w:tcPr>
            <w:tcW w:type="dxa" w:w="7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Finished surveys saved on the phone that have not yet reached the server.</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PWA</w:t>
            </w:r>
          </w:p>
        </w:tc>
        <w:tc>
          <w:tcPr>
            <w:tcW w:type="dxa" w:w="7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Progressive Web App: a website that installs like an app and keeps working offline through a service worker.</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TWA</w:t>
            </w:r>
          </w:p>
        </w:tc>
        <w:tc>
          <w:tcPr>
            <w:tcW w:type="dxa" w:w="7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Trusted Web Activity: the Android wrapper that opens the live website full-screen as an installed app.</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Rubric version</w:t>
            </w:r>
          </w:p>
        </w:tc>
        <w:tc>
          <w:tcPr>
            <w:tcW w:type="dxa" w:w="7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label stamped on every submission identifying which item list and weights it was scored against (section 6.4).</w:t>
            </w:r>
          </w:p>
        </w:tc>
      </w:tr>
    </w:tbl>
    <w:p>
      <w:pPr>
        <w:spacing w:after="120"/>
      </w:pPr>
    </w:p>
    <w:p>
      <w:pPr>
        <w:pStyle w:val="Heading2"/>
      </w:pPr>
      <w:bookmarkStart w:name="_Toc6" w:id="6"/>
      <w:r>
        <w:t xml:space="preserve">1.5 Release status</w:t>
      </w:r>
      <w:bookmarkEnd w:id="6"/>
    </w:p>
    <w:p>
      <w:pPr>
        <w:spacing w:after="110" w:line="276"/>
      </w:pPr>
      <w:r>
        <w:t xml:space="preserve">The code at the commit named on the title page contains everything described here. Releases are published by running </w:t>
      </w:r>
      <w:r>
        <w:rPr>
          <w:rFonts w:ascii="Consolas" w:cs="Consolas" w:eastAsia="Consolas" w:hAnsi="Consolas"/>
          <w:sz w:val="19"/>
          <w:szCs w:val="19"/>
        </w:rPr>
        <w:t xml:space="preserve">vercel --prod</w:t>
      </w:r>
      <w:r>
        <w:t xml:space="preserve"> from the project folder; a feature takes effect for users only after that deploy completes and each phone has opened the app once with a connection. Two features are deliberately inert until configured or deployed:</w:t>
      </w:r>
    </w:p>
    <w:p>
      <w:pPr>
        <w:pStyle w:val="ListParagraph"/>
        <w:numPr>
          <w:ilvl w:val="0"/>
          <w:numId w:val="2"/>
        </w:numPr>
        <w:spacing w:after="60" w:line="264"/>
      </w:pPr>
      <w:r>
        <w:rPr>
          <w:b/>
          <w:bCs/>
        </w:rPr>
        <w:t xml:space="preserve">Sign-in and sign-up</w:t>
      </w:r>
      <w:r>
        <w:t xml:space="preserve"> are implemented but switch on only when the </w:t>
      </w:r>
      <w:r>
        <w:rPr>
          <w:rFonts w:ascii="Consolas" w:cs="Consolas" w:eastAsia="Consolas" w:hAnsi="Consolas"/>
          <w:sz w:val="19"/>
          <w:szCs w:val="19"/>
        </w:rPr>
        <w:t xml:space="preserve">AUTH_SECRET</w:t>
      </w:r>
      <w:r>
        <w:t xml:space="preserve"> environment variable is set on the server (section 9.1). Until then the app runs with no sign-in, exactly as before.</w:t>
      </w:r>
    </w:p>
    <w:p>
      <w:pPr>
        <w:pStyle w:val="ListParagraph"/>
        <w:numPr>
          <w:ilvl w:val="0"/>
          <w:numId w:val="2"/>
        </w:numPr>
        <w:spacing w:after="60" w:line="264"/>
      </w:pPr>
      <w:r>
        <w:rPr>
          <w:b/>
          <w:bCs/>
        </w:rPr>
        <w:t xml:space="preserve">Queue tab, Method 1 removal and the Method B item list</w:t>
      </w:r>
      <w:r>
        <w:t xml:space="preserve"> are part of the same code base and become visible on deploy.</w:t>
      </w:r>
    </w:p>
    <w:p>
      <w:pPr>
        <w:pStyle w:val="Heading1"/>
      </w:pPr>
      <w:bookmarkStart w:name="_Toc7" w:id="7"/>
      <w:r>
        <w:t xml:space="preserve">2. Product overview</w:t>
      </w:r>
      <w:bookmarkEnd w:id="7"/>
    </w:p>
    <w:p>
      <w:pPr>
        <w:pStyle w:val="Heading2"/>
      </w:pPr>
      <w:bookmarkStart w:name="_Toc8" w:id="8"/>
      <w:r>
        <w:t xml:space="preserve">2.1 Background</w:t>
      </w:r>
      <w:bookmarkEnd w:id="8"/>
    </w:p>
    <w:p>
      <w:pPr>
        <w:spacing w:after="110" w:line="276"/>
      </w:pPr>
      <w:r>
        <w:t xml:space="preserve">TCF's Repair &amp; Maintenance Programme assesses the condition of school campuses against the Maintenance Quality Index. The earlier workflow used a Google Form feeding a static scoring sheet. Engineers work on site, frequently with weak or no mobile data, and need to score every relevant building element, attach photos, and submit one consistent record per campus. This application replaces the form workflow with a purpose-built, offline-capable mobile app that calculates the score on the device and writes the results to the same spreadsheet the programme already uses.</w:t>
      </w:r>
    </w:p>
    <w:p>
      <w:pPr>
        <w:pStyle w:val="Heading2"/>
      </w:pPr>
      <w:bookmarkStart w:name="_Toc9" w:id="9"/>
      <w:r>
        <w:t xml:space="preserve">2.2 Goals</w:t>
      </w:r>
      <w:bookmarkEnd w:id="9"/>
    </w:p>
    <w:p>
      <w:pPr>
        <w:pStyle w:val="ListParagraph"/>
        <w:numPr>
          <w:ilvl w:val="0"/>
          <w:numId w:val="2"/>
        </w:numPr>
        <w:spacing w:after="60" w:line="264"/>
      </w:pPr>
      <w:r>
        <w:t xml:space="preserve">Let a surveyor complete a full campus assessment on a phone with no connectivity at any point, and never lose work.</w:t>
      </w:r>
    </w:p>
    <w:p>
      <w:pPr>
        <w:pStyle w:val="ListParagraph"/>
        <w:numPr>
          <w:ilvl w:val="0"/>
          <w:numId w:val="2"/>
        </w:numPr>
        <w:spacing w:after="60" w:line="264"/>
      </w:pPr>
      <w:r>
        <w:t xml:space="preserve">Calculate the MQI and its sub-scores exactly as the rubric defines, on the device, with the weights held in one place.</w:t>
      </w:r>
    </w:p>
    <w:p>
      <w:pPr>
        <w:pStyle w:val="ListParagraph"/>
        <w:numPr>
          <w:ilvl w:val="0"/>
          <w:numId w:val="2"/>
        </w:numPr>
        <w:spacing w:after="60" w:line="264"/>
      </w:pPr>
      <w:r>
        <w:t xml:space="preserve">Capture photographic evidence and structural/site observations alongside the scores.</w:t>
      </w:r>
    </w:p>
    <w:p>
      <w:pPr>
        <w:pStyle w:val="ListParagraph"/>
        <w:numPr>
          <w:ilvl w:val="0"/>
          <w:numId w:val="2"/>
        </w:numPr>
        <w:spacing w:after="60" w:line="264"/>
      </w:pPr>
      <w:r>
        <w:t xml:space="preserve">Deliver each submission as structured rows in Google Sheets and photos in Google Drive, with no database to run.</w:t>
      </w:r>
    </w:p>
    <w:p>
      <w:pPr>
        <w:pStyle w:val="ListParagraph"/>
        <w:numPr>
          <w:ilvl w:val="0"/>
          <w:numId w:val="2"/>
        </w:numPr>
        <w:spacing w:after="60" w:line="264"/>
      </w:pPr>
      <w:r>
        <w:t xml:space="preserve">Give programme staff a dashboard and per-survey Excel/PDF downloads.</w:t>
      </w:r>
    </w:p>
    <w:p>
      <w:pPr>
        <w:pStyle w:val="ListParagraph"/>
        <w:numPr>
          <w:ilvl w:val="0"/>
          <w:numId w:val="2"/>
        </w:numPr>
        <w:spacing w:after="60" w:line="264"/>
      </w:pPr>
      <w:r>
        <w:t xml:space="preserve">Know who submitted each survey, and restrict the data to approved users.</w:t>
      </w:r>
    </w:p>
    <w:p>
      <w:pPr>
        <w:pStyle w:val="Heading2"/>
      </w:pPr>
      <w:bookmarkStart w:name="_Toc10" w:id="10"/>
      <w:r>
        <w:t xml:space="preserve">2.3 Non-goals</w:t>
      </w:r>
      <w:bookmarkEnd w:id="10"/>
    </w:p>
    <w:p>
      <w:pPr>
        <w:pStyle w:val="ListParagraph"/>
        <w:numPr>
          <w:ilvl w:val="0"/>
          <w:numId w:val="2"/>
        </w:numPr>
        <w:spacing w:after="60" w:line="264"/>
      </w:pPr>
      <w:r>
        <w:t xml:space="preserve">No separate database, message queue or backend service to operate: Google Sheets and Drive are the system of record.</w:t>
      </w:r>
    </w:p>
    <w:p>
      <w:pPr>
        <w:pStyle w:val="ListParagraph"/>
        <w:numPr>
          <w:ilvl w:val="0"/>
          <w:numId w:val="2"/>
        </w:numPr>
        <w:spacing w:after="60" w:line="264"/>
      </w:pPr>
      <w:r>
        <w:t xml:space="preserve">No iOS app store build (the PWA can be added to an iOS home screen, but this is not a supported target).</w:t>
      </w:r>
    </w:p>
    <w:p>
      <w:pPr>
        <w:pStyle w:val="ListParagraph"/>
        <w:numPr>
          <w:ilvl w:val="0"/>
          <w:numId w:val="2"/>
        </w:numPr>
        <w:spacing w:after="60" w:line="264"/>
      </w:pPr>
      <w:r>
        <w:t xml:space="preserve">No in-app editing of submitted surveys; corrections are made in the spreadsheet.</w:t>
      </w:r>
    </w:p>
    <w:p>
      <w:pPr>
        <w:pStyle w:val="ListParagraph"/>
        <w:numPr>
          <w:ilvl w:val="0"/>
          <w:numId w:val="2"/>
        </w:numPr>
        <w:spacing w:after="60" w:line="264"/>
      </w:pPr>
      <w:r>
        <w:t xml:space="preserve">No email delivery (so no automated password reset or approval email; see section 13).</w:t>
      </w:r>
    </w:p>
    <w:p>
      <w:pPr>
        <w:pStyle w:val="Heading2"/>
      </w:pPr>
      <w:bookmarkStart w:name="_Toc11" w:id="11"/>
      <w:r>
        <w:t xml:space="preserve">2.4 Users and roles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538"/>
      </w:tblGrid>
      <w:tr>
        <w:trPr>
          <w:cantSplit/>
          <w:tblHeader/>
        </w:trPr>
        <w:tc>
          <w:tcPr>
            <w:tcW w:type="dxa" w:w="15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Role</w:t>
            </w:r>
          </w:p>
        </w:tc>
        <w:tc>
          <w:tcPr>
            <w:tcW w:type="dxa" w:w="36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Description</w:t>
            </w:r>
          </w:p>
        </w:tc>
        <w:tc>
          <w:tcPr>
            <w:tcW w:type="dxa" w:w="45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Capabilities</w:t>
            </w:r>
          </w:p>
        </w:tc>
      </w:tr>
      <w:tr>
        <w:trPr>
          <w:cantSplit/>
        </w:trPr>
        <w:tc>
          <w:tcPr>
            <w:tcW w:type="dxa" w:w="1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Surveyor</w:t>
            </w:r>
          </w:p>
        </w:tc>
        <w:tc>
          <w:tcPr>
            <w:tcW w:type="dxa" w:w="3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TCF engineer or project staff member on site (typically the APM or ASM named on the survey).</w:t>
            </w:r>
          </w:p>
        </w:tc>
        <w:tc>
          <w:tcPr>
            <w:tcW w:type="dxa" w:w="45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Create an account, sign in, run surveys, resume drafts, view the queue and dashboard, download copies of submitted surveys.</w:t>
            </w:r>
          </w:p>
        </w:tc>
      </w:tr>
      <w:tr>
        <w:trPr>
          <w:cantSplit/>
        </w:trPr>
        <w:tc>
          <w:tcPr>
            <w:tcW w:type="dxa" w:w="1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Administrator</w:t>
            </w:r>
          </w:p>
        </w:tc>
        <w:tc>
          <w:tcPr>
            <w:tcW w:type="dxa" w:w="3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TCF staff member who owns the spreadsheet.</w:t>
            </w:r>
          </w:p>
        </w:tc>
        <w:tc>
          <w:tcPr>
            <w:tcW w:type="dxa" w:w="45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Approves or revokes accounts by editing the Approved column of the Users tab; owns data, credentials and deployments.</w:t>
            </w:r>
          </w:p>
        </w:tc>
      </w:tr>
      <w:tr>
        <w:trPr>
          <w:cantSplit/>
        </w:trPr>
        <w:tc>
          <w:tcPr>
            <w:tcW w:type="dxa" w:w="1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Reviewer</w:t>
            </w:r>
          </w:p>
        </w:tc>
        <w:tc>
          <w:tcPr>
            <w:tcW w:type="dxa" w:w="3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Engineering Department analyst.</w:t>
            </w:r>
          </w:p>
        </w:tc>
        <w:tc>
          <w:tcPr>
            <w:tcW w:type="dxa" w:w="45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Uses the dashboard, the Excel/PDF downloads and the spreadsheet itself.</w:t>
            </w:r>
          </w:p>
        </w:tc>
      </w:tr>
    </w:tbl>
    <w:p>
      <w:pPr>
        <w:spacing w:after="120"/>
      </w:pPr>
    </w:p>
    <w:p>
      <w:pPr>
        <w:pStyle w:val="Heading2"/>
      </w:pPr>
      <w:bookmarkStart w:name="_Toc12" w:id="12"/>
      <w:r>
        <w:t xml:space="preserve">2.5 Primary user journey</w:t>
      </w:r>
      <w:bookmarkEnd w:id="12"/>
    </w:p>
    <w:p>
      <w:pPr>
        <w:pStyle w:val="ListParagraph"/>
        <w:numPr>
          <w:ilvl w:val="0"/>
          <w:numId w:val="3"/>
        </w:numPr>
        <w:spacing w:after="60" w:line="264"/>
      </w:pPr>
      <w:r>
        <w:t xml:space="preserve">Open the app (installed Android app or browser). Sign in once; the phone then stays signed in, including offline.</w:t>
      </w:r>
    </w:p>
    <w:p>
      <w:pPr>
        <w:pStyle w:val="ListParagraph"/>
        <w:numPr>
          <w:ilvl w:val="0"/>
          <w:numId w:val="3"/>
        </w:numPr>
        <w:spacing w:after="60" w:line="264"/>
      </w:pPr>
      <w:r>
        <w:t xml:space="preserve">On the Start tab choose </w:t>
      </w:r>
      <w:r>
        <w:rPr>
          <w:b/>
          <w:bCs/>
        </w:rPr>
        <w:t xml:space="preserve">Start new survey</w:t>
      </w:r>
      <w:r>
        <w:t xml:space="preserve"> and pick the school (searchable list, or Region / Area / School drop-downs).</w:t>
      </w:r>
    </w:p>
    <w:p>
      <w:pPr>
        <w:pStyle w:val="ListParagraph"/>
        <w:numPr>
          <w:ilvl w:val="0"/>
          <w:numId w:val="3"/>
        </w:numPr>
        <w:spacing w:after="60" w:line="264"/>
      </w:pPr>
      <w:r>
        <w:t xml:space="preserve">Enter the three respondent names (APM, ASM, school principal) and tap </w:t>
      </w:r>
      <w:r>
        <w:rPr>
          <w:b/>
          <w:bCs/>
        </w:rPr>
        <w:t xml:space="preserve">Start survey</w:t>
      </w:r>
      <w:r>
        <w:t xml:space="preserve">.</w:t>
      </w:r>
    </w:p>
    <w:p>
      <w:pPr>
        <w:pStyle w:val="ListParagraph"/>
        <w:numPr>
          <w:ilvl w:val="0"/>
          <w:numId w:val="3"/>
        </w:numPr>
        <w:spacing w:after="60" w:line="264"/>
      </w:pPr>
      <w:r>
        <w:t xml:space="preserve">Choose a floor, then a location type (and name where applicable), then score every item group that applies to that location. Attach photos or notes where useful. Save the location and repeat for each location on the campus.</w:t>
      </w:r>
    </w:p>
    <w:p>
      <w:pPr>
        <w:pStyle w:val="ListParagraph"/>
        <w:numPr>
          <w:ilvl w:val="0"/>
          <w:numId w:val="3"/>
        </w:numPr>
        <w:spacing w:after="60" w:line="264"/>
      </w:pPr>
      <w:r>
        <w:t xml:space="preserve">Open </w:t>
      </w:r>
      <w:r>
        <w:rPr>
          <w:b/>
          <w:bCs/>
        </w:rPr>
        <w:t xml:space="preserve">Review and submit</w:t>
      </w:r>
      <w:r>
        <w:t xml:space="preserve">. Check the calculated score, answer the structural and site questions, tick the declaration and submit.</w:t>
      </w:r>
    </w:p>
    <w:p>
      <w:pPr>
        <w:pStyle w:val="ListParagraph"/>
        <w:numPr>
          <w:ilvl w:val="0"/>
          <w:numId w:val="3"/>
        </w:numPr>
        <w:spacing w:after="60" w:line="264"/>
      </w:pPr>
      <w:r>
        <w:t xml:space="preserve">If there is no connection, the survey is saved in the Queue and sent automatically when the phone is online again.</w:t>
      </w:r>
    </w:p>
    <w:p>
      <w:pPr>
        <w:pStyle w:val="Heading1"/>
      </w:pPr>
      <w:bookmarkStart w:name="_Toc13" w:id="13"/>
      <w:r>
        <w:t xml:space="preserve">3. System architecture</w:t>
      </w:r>
      <w:bookmarkEnd w:id="13"/>
    </w:p>
    <w:p>
      <w:pPr>
        <w:pStyle w:val="Heading2"/>
      </w:pPr>
      <w:bookmarkStart w:name="_Toc14" w:id="14"/>
      <w:r>
        <w:t xml:space="preserve">3.1 Overview</w:t>
      </w:r>
      <w:bookmarkEnd w:id="14"/>
    </w:p>
    <w:p>
      <w:pPr>
        <w:spacing w:after="110" w:line="276"/>
      </w:pPr>
      <w:r>
        <w:t xml:space="preserve">The application is a single Next.js project. The browser runs the React user interface and all survey logic; thin server routes running as Vercel serverless functions handle anything that needs credentials (writing to Sheets, uploading to Drive, reading the dashboard). A service worker makes the app load and run without a 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438"/>
      </w:tblGrid>
      <w:tr>
        <w:trPr>
          <w:cantSplit/>
          <w:tblHeader/>
        </w:trPr>
        <w:tc>
          <w:tcPr>
            <w:tcW w:type="dxa" w:w="17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Tier</w:t>
            </w:r>
          </w:p>
        </w:tc>
        <w:tc>
          <w:tcPr>
            <w:tcW w:type="dxa" w:w="35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Technology</w:t>
            </w:r>
          </w:p>
        </w:tc>
        <w:tc>
          <w:tcPr>
            <w:tcW w:type="dxa" w:w="44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Responsibilities</w:t>
            </w:r>
          </w:p>
        </w:tc>
      </w:tr>
      <w:tr>
        <w:trPr>
          <w:cantSplit/>
        </w:trPr>
        <w:tc>
          <w:tcPr>
            <w:tcW w:type="dxa" w:w="1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Device</w:t>
            </w:r>
          </w:p>
        </w:tc>
        <w:tc>
          <w:tcPr>
            <w:tcW w:type="dxa" w:w="3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Android app (TWA) or any modern browser; React 19 UI; service worker; IndexedDB and localStorage</w:t>
            </w:r>
          </w:p>
        </w:tc>
        <w:tc>
          <w:tcPr>
            <w:tcW w:type="dxa" w:w="44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All survey screens and state, scoring, autosave, offline queue, photo compression, PDF/Excel drafts, session memory.</w:t>
            </w:r>
          </w:p>
        </w:tc>
      </w:tr>
      <w:tr>
        <w:trPr>
          <w:cantSplit/>
        </w:trPr>
        <w:tc>
          <w:tcPr>
            <w:tcW w:type="dxa" w:w="1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Application server</w:t>
            </w:r>
          </w:p>
        </w:tc>
        <w:tc>
          <w:tcPr>
            <w:tcW w:type="dxa" w:w="3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Next.js 16 route handlers on Vercel serverless functions</w:t>
            </w:r>
          </w:p>
        </w:tc>
        <w:tc>
          <w:tcPr>
            <w:tcW w:type="dxa" w:w="44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Authentication, authorisation, submission, photo upload, dashboard aggregation, downloads.</w:t>
            </w:r>
          </w:p>
        </w:tc>
      </w:tr>
      <w:tr>
        <w:trPr>
          <w:cantSplit/>
        </w:trPr>
        <w:tc>
          <w:tcPr>
            <w:tcW w:type="dxa" w:w="1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Data stores</w:t>
            </w:r>
          </w:p>
        </w:tc>
        <w:tc>
          <w:tcPr>
            <w:tcW w:type="dxa" w:w="3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Google Sheets (rows) and Google Drive (photos)</w:t>
            </w:r>
          </w:p>
        </w:tc>
        <w:tc>
          <w:tcPr>
            <w:tcW w:type="dxa" w:w="44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System of record. One spreadsheet for responses, attachments and accounts; a second for the school list; one Drive folder tree for photos.</w:t>
            </w:r>
          </w:p>
        </w:tc>
      </w:tr>
      <w:tr>
        <w:trPr>
          <w:cantSplit/>
        </w:trPr>
        <w:tc>
          <w:tcPr>
            <w:tcW w:type="dxa" w:w="1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Identity to Google</w:t>
            </w:r>
          </w:p>
        </w:tc>
        <w:tc>
          <w:tcPr>
            <w:tcW w:type="dxa" w:w="3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Workload Identity Federation (Sheets); OAuth refresh token (Drive)</w:t>
            </w:r>
          </w:p>
        </w:tc>
        <w:tc>
          <w:tcPr>
            <w:tcW w:type="dxa" w:w="44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Lets the server act on the spreadsheet and Drive without a human present (section 7.4).</w:t>
            </w:r>
          </w:p>
        </w:tc>
      </w:tr>
    </w:tbl>
    <w:p>
      <w:pPr>
        <w:spacing w:after="120"/>
      </w:pPr>
    </w:p>
    <w:p>
      <w:pPr>
        <w:pStyle w:val="Heading2"/>
      </w:pPr>
      <w:bookmarkStart w:name="_Toc15" w:id="15"/>
      <w:r>
        <w:t xml:space="preserve">3.2 Technology stack</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38"/>
      </w:tblGrid>
      <w:tr>
        <w:trPr>
          <w:cantSplit/>
          <w:tblHeader/>
        </w:trPr>
        <w:tc>
          <w:tcPr>
            <w:tcW w:type="dxa" w:w="17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Layer</w:t>
            </w:r>
          </w:p>
        </w:tc>
        <w:tc>
          <w:tcPr>
            <w:tcW w:type="dxa" w:w="32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Choice</w:t>
            </w:r>
          </w:p>
        </w:tc>
        <w:tc>
          <w:tcPr>
            <w:tcW w:type="dxa" w:w="47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Notes</w:t>
            </w:r>
          </w:p>
        </w:tc>
      </w:tr>
      <w:tr>
        <w:trPr>
          <w:cantSplit/>
        </w:trPr>
        <w:tc>
          <w:tcPr>
            <w:tcW w:type="dxa" w:w="1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Language</w:t>
            </w:r>
          </w:p>
        </w:tc>
        <w:tc>
          <w:tcPr>
            <w:tcW w:type="dxa" w:w="32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TypeScript 5</w:t>
            </w:r>
          </w:p>
        </w:tc>
        <w:tc>
          <w:tcPr>
            <w:tcW w:type="dxa" w:w="4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Strict type-checking is part of every release (</w:t>
            </w:r>
            <w:r>
              <w:rPr>
                <w:rFonts w:ascii="Consolas" w:cs="Consolas" w:eastAsia="Consolas" w:hAnsi="Consolas"/>
                <w:b w:val="false"/>
                <w:bCs w:val="false"/>
                <w:sz w:val="18"/>
                <w:szCs w:val="18"/>
              </w:rPr>
              <w:t xml:space="preserve">tsc --noEmit</w:t>
            </w:r>
            <w:r>
              <w:rPr>
                <w:b w:val="false"/>
                <w:bCs w:val="false"/>
                <w:sz w:val="18"/>
                <w:szCs w:val="18"/>
              </w:rPr>
              <w:t xml:space="preserve">).</w:t>
            </w:r>
          </w:p>
        </w:tc>
      </w:tr>
      <w:tr>
        <w:trPr>
          <w:cantSplit/>
        </w:trPr>
        <w:tc>
          <w:tcPr>
            <w:tcW w:type="dxa" w:w="1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Framework</w:t>
            </w:r>
          </w:p>
        </w:tc>
        <w:tc>
          <w:tcPr>
            <w:tcW w:type="dxa" w:w="32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Next.js 16.2.12, App Router, Turbopack</w:t>
            </w:r>
          </w:p>
        </w:tc>
        <w:tc>
          <w:tcPr>
            <w:tcW w:type="dxa" w:w="4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Static prerendering for pages; dynamic route handlers for APIs. This Next.js version differs from older documentation; the project's </w:t>
            </w:r>
            <w:r>
              <w:rPr>
                <w:rFonts w:ascii="Consolas" w:cs="Consolas" w:eastAsia="Consolas" w:hAnsi="Consolas"/>
                <w:b w:val="false"/>
                <w:bCs w:val="false"/>
                <w:sz w:val="18"/>
                <w:szCs w:val="18"/>
              </w:rPr>
              <w:t xml:space="preserve">AGENTS.md</w:t>
            </w:r>
            <w:r>
              <w:rPr>
                <w:b w:val="false"/>
                <w:bCs w:val="false"/>
                <w:sz w:val="18"/>
                <w:szCs w:val="18"/>
              </w:rPr>
              <w:t xml:space="preserve"> directs developers to the bundled docs in </w:t>
            </w:r>
            <w:r>
              <w:rPr>
                <w:rFonts w:ascii="Consolas" w:cs="Consolas" w:eastAsia="Consolas" w:hAnsi="Consolas"/>
                <w:b w:val="false"/>
                <w:bCs w:val="false"/>
                <w:sz w:val="18"/>
                <w:szCs w:val="18"/>
              </w:rPr>
              <w:t xml:space="preserve">node_modules/next/dist/docs</w:t>
            </w:r>
            <w:r>
              <w:rPr>
                <w:b w:val="false"/>
                <w:bCs w:val="false"/>
                <w:sz w:val="18"/>
                <w:szCs w:val="18"/>
              </w:rPr>
              <w:t xml:space="preserve">.</w:t>
            </w:r>
          </w:p>
        </w:tc>
      </w:tr>
      <w:tr>
        <w:trPr>
          <w:cantSplit/>
        </w:trPr>
        <w:tc>
          <w:tcPr>
            <w:tcW w:type="dxa" w:w="1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UI</w:t>
            </w:r>
          </w:p>
        </w:tc>
        <w:tc>
          <w:tcPr>
            <w:tcW w:type="dxa" w:w="32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React 19.2.4, Tailwind CSS 4, lucide-react icons, Space Grotesk font</w:t>
            </w:r>
          </w:p>
        </w:tc>
        <w:tc>
          <w:tcPr>
            <w:tcW w:type="dxa" w:w="4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Mobile-first layout capped at a phone column width.</w:t>
            </w:r>
          </w:p>
        </w:tc>
      </w:tr>
      <w:tr>
        <w:trPr>
          <w:cantSplit/>
        </w:trPr>
        <w:tc>
          <w:tcPr>
            <w:tcW w:type="dxa" w:w="1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Google access</w:t>
            </w:r>
          </w:p>
        </w:tc>
        <w:tc>
          <w:tcPr>
            <w:tcW w:type="dxa" w:w="32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googleapis</w:t>
            </w:r>
            <w:r>
              <w:rPr>
                <w:b w:val="false"/>
                <w:bCs w:val="false"/>
                <w:sz w:val="18"/>
                <w:szCs w:val="18"/>
              </w:rPr>
              <w:t xml:space="preserve"> 173 (Sheets API v4, Drive API v3)</w:t>
            </w:r>
          </w:p>
        </w:tc>
        <w:tc>
          <w:tcPr>
            <w:tcW w:type="dxa" w:w="4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Server-side only.</w:t>
            </w:r>
          </w:p>
        </w:tc>
      </w:tr>
      <w:tr>
        <w:trPr>
          <w:cantSplit/>
        </w:trPr>
        <w:tc>
          <w:tcPr>
            <w:tcW w:type="dxa" w:w="1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Documents</w:t>
            </w:r>
          </w:p>
        </w:tc>
        <w:tc>
          <w:tcPr>
            <w:tcW w:type="dxa" w:w="32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exceljs</w:t>
            </w:r>
            <w:r>
              <w:rPr>
                <w:b w:val="false"/>
                <w:bCs w:val="false"/>
                <w:sz w:val="18"/>
                <w:szCs w:val="18"/>
              </w:rPr>
              <w:t xml:space="preserve"> 4.4 (Excel), </w:t>
            </w:r>
            <w:r>
              <w:rPr>
                <w:rFonts w:ascii="Consolas" w:cs="Consolas" w:eastAsia="Consolas" w:hAnsi="Consolas"/>
                <w:b w:val="false"/>
                <w:bCs w:val="false"/>
                <w:sz w:val="18"/>
                <w:szCs w:val="18"/>
              </w:rPr>
              <w:t xml:space="preserve">pdf-lib</w:t>
            </w:r>
            <w:r>
              <w:rPr>
                <w:b w:val="false"/>
                <w:bCs w:val="false"/>
                <w:sz w:val="18"/>
                <w:szCs w:val="18"/>
              </w:rPr>
              <w:t xml:space="preserve"> 1.17 (PDF)</w:t>
            </w:r>
          </w:p>
        </w:tc>
        <w:tc>
          <w:tcPr>
            <w:tcW w:type="dxa" w:w="4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Both run in the browser as well as on the server so draft downloads work offline.</w:t>
            </w:r>
          </w:p>
        </w:tc>
      </w:tr>
      <w:tr>
        <w:trPr>
          <w:cantSplit/>
        </w:trPr>
        <w:tc>
          <w:tcPr>
            <w:tcW w:type="dxa" w:w="1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Hosting</w:t>
            </w:r>
          </w:p>
        </w:tc>
        <w:tc>
          <w:tcPr>
            <w:tcW w:type="dxa" w:w="32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Vercel</w:t>
            </w:r>
          </w:p>
        </w:tc>
        <w:tc>
          <w:tcPr>
            <w:tcW w:type="dxa" w:w="4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Production alias </w:t>
            </w:r>
            <w:r>
              <w:rPr>
                <w:rFonts w:ascii="Consolas" w:cs="Consolas" w:eastAsia="Consolas" w:hAnsi="Consolas"/>
                <w:b w:val="false"/>
                <w:bCs w:val="false"/>
                <w:sz w:val="18"/>
                <w:szCs w:val="18"/>
              </w:rPr>
              <w:t xml:space="preserve">mqi-survey-app.vercel.app</w:t>
            </w:r>
            <w:r>
              <w:rPr>
                <w:b w:val="false"/>
                <w:bCs w:val="false"/>
                <w:sz w:val="18"/>
                <w:szCs w:val="18"/>
              </w:rPr>
              <w:t xml:space="preserve">; builds in Washington D.C. (iad1).</w:t>
            </w:r>
          </w:p>
        </w:tc>
      </w:tr>
      <w:tr>
        <w:trPr>
          <w:cantSplit/>
        </w:trPr>
        <w:tc>
          <w:tcPr>
            <w:tcW w:type="dxa" w:w="1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Android</w:t>
            </w:r>
          </w:p>
        </w:tc>
        <w:tc>
          <w:tcPr>
            <w:tcW w:type="dxa" w:w="32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Trusted Web Activity wrapper</w:t>
            </w:r>
          </w:p>
        </w:tc>
        <w:tc>
          <w:tcPr>
            <w:tcW w:type="dxa" w:w="4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Loads the live site; web changes reach users without a Play Store release.</w:t>
            </w:r>
          </w:p>
        </w:tc>
      </w:tr>
      <w:tr>
        <w:trPr>
          <w:cantSplit/>
        </w:trPr>
        <w:tc>
          <w:tcPr>
            <w:tcW w:type="dxa" w:w="1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Source control</w:t>
            </w:r>
          </w:p>
        </w:tc>
        <w:tc>
          <w:tcPr>
            <w:tcW w:type="dxa" w:w="32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GitHub </w:t>
            </w:r>
            <w:r>
              <w:rPr>
                <w:rFonts w:ascii="Consolas" w:cs="Consolas" w:eastAsia="Consolas" w:hAnsi="Consolas"/>
                <w:b w:val="false"/>
                <w:bCs w:val="false"/>
                <w:sz w:val="18"/>
                <w:szCs w:val="18"/>
              </w:rPr>
              <w:t xml:space="preserve">mja8291/tcf</w:t>
            </w:r>
          </w:p>
        </w:tc>
        <w:tc>
          <w:tcPr>
            <w:tcW w:type="dxa" w:w="4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Deployments are made from the working folder with the Vercel CLI.</w:t>
            </w:r>
          </w:p>
        </w:tc>
      </w:tr>
    </w:tbl>
    <w:p>
      <w:pPr>
        <w:spacing w:after="120"/>
      </w:pPr>
    </w:p>
    <w:p>
      <w:pPr>
        <w:pStyle w:val="Heading2"/>
      </w:pPr>
      <w:bookmarkStart w:name="_Toc16" w:id="16"/>
      <w:r>
        <w:t xml:space="preserve">3.3 Request flows</w:t>
      </w:r>
      <w:bookmarkEnd w:id="16"/>
    </w:p>
    <w:p>
      <w:pPr>
        <w:pStyle w:val="Heading3"/>
      </w:pPr>
      <w:r>
        <w:t xml:space="preserve">Submitting a survey</w:t>
      </w:r>
    </w:p>
    <w:p>
      <w:pPr>
        <w:pStyle w:val="ListParagraph"/>
        <w:numPr>
          <w:ilvl w:val="0"/>
          <w:numId w:val="3"/>
        </w:numPr>
        <w:spacing w:after="60" w:line="264"/>
      </w:pPr>
      <w:r>
        <w:t xml:space="preserve">The browser builds a JSON payload (scores, respondent details, answers, photo links) and POSTs it to </w:t>
      </w:r>
      <w:r>
        <w:rPr>
          <w:rFonts w:ascii="Consolas" w:cs="Consolas" w:eastAsia="Consolas" w:hAnsi="Consolas"/>
          <w:sz w:val="19"/>
          <w:szCs w:val="19"/>
        </w:rPr>
        <w:t xml:space="preserve">/api/submit</w:t>
      </w:r>
      <w:r>
        <w:t xml:space="preserve">.</w:t>
      </w:r>
    </w:p>
    <w:p>
      <w:pPr>
        <w:pStyle w:val="ListParagraph"/>
        <w:numPr>
          <w:ilvl w:val="0"/>
          <w:numId w:val="3"/>
        </w:numPr>
        <w:spacing w:after="60" w:line="264"/>
      </w:pPr>
      <w:r>
        <w:t xml:space="preserve">The route checks the session (section 9.1), then writes one row per location to the Method 2 tab and one batched write of attachment rows, both header-mapped.</w:t>
      </w:r>
    </w:p>
    <w:p>
      <w:pPr>
        <w:pStyle w:val="ListParagraph"/>
        <w:numPr>
          <w:ilvl w:val="0"/>
          <w:numId w:val="3"/>
        </w:numPr>
        <w:spacing w:after="60" w:line="264"/>
      </w:pPr>
      <w:r>
        <w:t xml:space="preserve">On success the draft is deleted and the Done screen offers Excel and PDF copies. On network failure (or a 401) the payload is stored in the offline queue instead and retried later.</w:t>
      </w:r>
    </w:p>
    <w:p>
      <w:pPr>
        <w:pStyle w:val="Heading3"/>
      </w:pPr>
      <w:r>
        <w:t xml:space="preserve">Photo attach</w:t>
      </w:r>
    </w:p>
    <w:p>
      <w:pPr>
        <w:pStyle w:val="ListParagraph"/>
        <w:numPr>
          <w:ilvl w:val="0"/>
          <w:numId w:val="3"/>
        </w:numPr>
        <w:spacing w:after="60" w:line="264"/>
      </w:pPr>
      <w:r>
        <w:t xml:space="preserve">The phone compresses the image (long edge 1600 px, stepped JPEG quality, target under 300 KB).</w:t>
      </w:r>
    </w:p>
    <w:p>
      <w:pPr>
        <w:pStyle w:val="ListParagraph"/>
        <w:numPr>
          <w:ilvl w:val="0"/>
          <w:numId w:val="3"/>
        </w:numPr>
        <w:spacing w:after="60" w:line="264"/>
      </w:pPr>
      <w:r>
        <w:t xml:space="preserve">It is uploaded immediately to </w:t>
      </w:r>
      <w:r>
        <w:rPr>
          <w:rFonts w:ascii="Consolas" w:cs="Consolas" w:eastAsia="Consolas" w:hAnsi="Consolas"/>
          <w:sz w:val="19"/>
          <w:szCs w:val="19"/>
        </w:rPr>
        <w:t xml:space="preserve">/api/photos/upload</w:t>
      </w:r>
      <w:r>
        <w:t xml:space="preserve">, which stores it in Drive under a readable folder path and returns the link.</w:t>
      </w:r>
    </w:p>
    <w:p>
      <w:pPr>
        <w:pStyle w:val="ListParagraph"/>
        <w:numPr>
          <w:ilvl w:val="0"/>
          <w:numId w:val="3"/>
        </w:numPr>
        <w:spacing w:after="60" w:line="264"/>
      </w:pPr>
      <w:r>
        <w:t xml:space="preserve">If the upload fails the photo stays attached, shows a retry control, and travels with the queued submission if the survey is submitted offline.</w:t>
      </w:r>
    </w:p>
    <w:p>
      <w:pPr>
        <w:pStyle w:val="Heading2"/>
      </w:pPr>
      <w:bookmarkStart w:name="_Toc17" w:id="17"/>
      <w:r>
        <w:t xml:space="preserve">3.4 Repository layout</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Path</w:t>
            </w:r>
          </w:p>
        </w:tc>
        <w:tc>
          <w:tcPr>
            <w:tcW w:type="dxa" w:w="67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Contents</w:t>
            </w:r>
          </w:p>
        </w:tc>
      </w:tr>
      <w:tr>
        <w:trPr>
          <w:cantSplit/>
        </w:trPr>
        <w:tc>
          <w:tcPr>
            <w:tcW w:type="dxa" w:w="2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bCs/>
                <w:sz w:val="18"/>
                <w:szCs w:val="18"/>
              </w:rPr>
              <w:t xml:space="preserve">src/app/</w:t>
            </w:r>
          </w:p>
        </w:tc>
        <w:tc>
          <w:tcPr>
            <w:tcW w:type="dxa" w:w="6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Pages (Home, </w:t>
            </w:r>
            <w:r>
              <w:rPr>
                <w:rFonts w:ascii="Consolas" w:cs="Consolas" w:eastAsia="Consolas" w:hAnsi="Consolas"/>
                <w:b w:val="false"/>
                <w:bCs w:val="false"/>
                <w:sz w:val="18"/>
                <w:szCs w:val="18"/>
              </w:rPr>
              <w:t xml:space="preserve">survey/*</w:t>
            </w:r>
            <w:r>
              <w:rPr>
                <w:b w:val="false"/>
                <w:bCs w:val="false"/>
                <w:sz w:val="18"/>
                <w:szCs w:val="18"/>
              </w:rPr>
              <w:t xml:space="preserve">, </w:t>
            </w:r>
            <w:r>
              <w:rPr>
                <w:rFonts w:ascii="Consolas" w:cs="Consolas" w:eastAsia="Consolas" w:hAnsi="Consolas"/>
                <w:b w:val="false"/>
                <w:bCs w:val="false"/>
                <w:sz w:val="18"/>
                <w:szCs w:val="18"/>
              </w:rPr>
              <w:t xml:space="preserve">dashboard</w:t>
            </w:r>
            <w:r>
              <w:rPr>
                <w:b w:val="false"/>
                <w:bCs w:val="false"/>
                <w:sz w:val="18"/>
                <w:szCs w:val="18"/>
              </w:rPr>
              <w:t xml:space="preserve">, </w:t>
            </w:r>
            <w:r>
              <w:rPr>
                <w:rFonts w:ascii="Consolas" w:cs="Consolas" w:eastAsia="Consolas" w:hAnsi="Consolas"/>
                <w:b w:val="false"/>
                <w:bCs w:val="false"/>
                <w:sz w:val="18"/>
                <w:szCs w:val="18"/>
              </w:rPr>
              <w:t xml:space="preserve">signin</w:t>
            </w:r>
            <w:r>
              <w:rPr>
                <w:b w:val="false"/>
                <w:bCs w:val="false"/>
                <w:sz w:val="18"/>
                <w:szCs w:val="18"/>
              </w:rPr>
              <w:t xml:space="preserve">, </w:t>
            </w:r>
            <w:r>
              <w:rPr>
                <w:rFonts w:ascii="Consolas" w:cs="Consolas" w:eastAsia="Consolas" w:hAnsi="Consolas"/>
                <w:b w:val="false"/>
                <w:bCs w:val="false"/>
                <w:sz w:val="18"/>
                <w:szCs w:val="18"/>
              </w:rPr>
              <w:t xml:space="preserve">signup</w:t>
            </w:r>
            <w:r>
              <w:rPr>
                <w:b w:val="false"/>
                <w:bCs w:val="false"/>
                <w:sz w:val="18"/>
                <w:szCs w:val="18"/>
              </w:rPr>
              <w:t xml:space="preserve">, </w:t>
            </w:r>
            <w:r>
              <w:rPr>
                <w:rFonts w:ascii="Consolas" w:cs="Consolas" w:eastAsia="Consolas" w:hAnsi="Consolas"/>
                <w:b w:val="false"/>
                <w:bCs w:val="false"/>
                <w:sz w:val="18"/>
                <w:szCs w:val="18"/>
              </w:rPr>
              <w:t xml:space="preserve">privacy</w:t>
            </w:r>
            <w:r>
              <w:rPr>
                <w:b w:val="false"/>
                <w:bCs w:val="false"/>
                <w:sz w:val="18"/>
                <w:szCs w:val="18"/>
              </w:rPr>
              <w:t xml:space="preserve">, </w:t>
            </w:r>
            <w:r>
              <w:rPr>
                <w:rFonts w:ascii="Consolas" w:cs="Consolas" w:eastAsia="Consolas" w:hAnsi="Consolas"/>
                <w:b w:val="false"/>
                <w:bCs w:val="false"/>
                <w:sz w:val="18"/>
                <w:szCs w:val="18"/>
              </w:rPr>
              <w:t xml:space="preserve">terms</w:t>
            </w:r>
            <w:r>
              <w:rPr>
                <w:b w:val="false"/>
                <w:bCs w:val="false"/>
                <w:sz w:val="18"/>
                <w:szCs w:val="18"/>
              </w:rPr>
              <w:t xml:space="preserve">) and route handlers under </w:t>
            </w:r>
            <w:r>
              <w:rPr>
                <w:rFonts w:ascii="Consolas" w:cs="Consolas" w:eastAsia="Consolas" w:hAnsi="Consolas"/>
                <w:b w:val="false"/>
                <w:bCs w:val="false"/>
                <w:sz w:val="18"/>
                <w:szCs w:val="18"/>
              </w:rPr>
              <w:t xml:space="preserve">api/</w:t>
            </w:r>
            <w:r>
              <w:rPr>
                <w:b w:val="false"/>
                <w:bCs w:val="false"/>
                <w:sz w:val="18"/>
                <w:szCs w:val="18"/>
              </w:rPr>
              <w:t xml:space="preserve">.</w:t>
            </w:r>
          </w:p>
        </w:tc>
      </w:tr>
      <w:tr>
        <w:trPr>
          <w:cantSplit/>
        </w:trPr>
        <w:tc>
          <w:tcPr>
            <w:tcW w:type="dxa" w:w="2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bCs/>
                <w:sz w:val="18"/>
                <w:szCs w:val="18"/>
              </w:rPr>
              <w:t xml:space="preserve">src/components/</w:t>
            </w:r>
          </w:p>
        </w:tc>
        <w:tc>
          <w:tcPr>
            <w:tcW w:type="dxa" w:w="6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UI components; </w:t>
            </w:r>
            <w:r>
              <w:rPr>
                <w:rFonts w:ascii="Consolas" w:cs="Consolas" w:eastAsia="Consolas" w:hAnsi="Consolas"/>
                <w:b w:val="false"/>
                <w:bCs w:val="false"/>
                <w:sz w:val="18"/>
                <w:szCs w:val="18"/>
              </w:rPr>
              <w:t xml:space="preserve">home/</w:t>
            </w:r>
            <w:r>
              <w:rPr>
                <w:b w:val="false"/>
                <w:bCs w:val="false"/>
                <w:sz w:val="18"/>
                <w:szCs w:val="18"/>
              </w:rPr>
              <w:t xml:space="preserve"> (tabs and queue), </w:t>
            </w:r>
            <w:r>
              <w:rPr>
                <w:rFonts w:ascii="Consolas" w:cs="Consolas" w:eastAsia="Consolas" w:hAnsi="Consolas"/>
                <w:b w:val="false"/>
                <w:bCs w:val="false"/>
                <w:sz w:val="18"/>
                <w:szCs w:val="18"/>
              </w:rPr>
              <w:t xml:space="preserve">survey/</w:t>
            </w:r>
            <w:r>
              <w:rPr>
                <w:b w:val="false"/>
                <w:bCs w:val="false"/>
                <w:sz w:val="18"/>
                <w:szCs w:val="18"/>
              </w:rPr>
              <w:t xml:space="preserve">, </w:t>
            </w:r>
            <w:r>
              <w:rPr>
                <w:rFonts w:ascii="Consolas" w:cs="Consolas" w:eastAsia="Consolas" w:hAnsi="Consolas"/>
                <w:b w:val="false"/>
                <w:bCs w:val="false"/>
                <w:sz w:val="18"/>
                <w:szCs w:val="18"/>
              </w:rPr>
              <w:t xml:space="preserve">ui/</w:t>
            </w:r>
            <w:r>
              <w:rPr>
                <w:b w:val="false"/>
                <w:bCs w:val="false"/>
                <w:sz w:val="18"/>
                <w:szCs w:val="18"/>
              </w:rPr>
              <w:t xml:space="preserve">, </w:t>
            </w:r>
            <w:r>
              <w:rPr>
                <w:rFonts w:ascii="Consolas" w:cs="Consolas" w:eastAsia="Consolas" w:hAnsi="Consolas"/>
                <w:b w:val="false"/>
                <w:bCs w:val="false"/>
                <w:sz w:val="18"/>
                <w:szCs w:val="18"/>
              </w:rPr>
              <w:t xml:space="preserve">dashboard/</w:t>
            </w:r>
            <w:r>
              <w:rPr>
                <w:b w:val="false"/>
                <w:bCs w:val="false"/>
                <w:sz w:val="18"/>
                <w:szCs w:val="18"/>
              </w:rPr>
              <w:t xml:space="preserve">.</w:t>
            </w:r>
          </w:p>
        </w:tc>
      </w:tr>
      <w:tr>
        <w:trPr>
          <w:cantSplit/>
        </w:trPr>
        <w:tc>
          <w:tcPr>
            <w:tcW w:type="dxa" w:w="2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bCs/>
                <w:sz w:val="18"/>
                <w:szCs w:val="18"/>
              </w:rPr>
              <w:t xml:space="preserve">src/lib/</w:t>
            </w:r>
          </w:p>
        </w:tc>
        <w:tc>
          <w:tcPr>
            <w:tcW w:type="dxa" w:w="6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Domain logic: </w:t>
            </w:r>
            <w:r>
              <w:rPr>
                <w:rFonts w:ascii="Consolas" w:cs="Consolas" w:eastAsia="Consolas" w:hAnsi="Consolas"/>
                <w:b w:val="false"/>
                <w:bCs w:val="false"/>
                <w:sz w:val="18"/>
                <w:szCs w:val="18"/>
              </w:rPr>
              <w:t xml:space="preserve">scoring.ts</w:t>
            </w:r>
            <w:r>
              <w:rPr>
                <w:b w:val="false"/>
                <w:bCs w:val="false"/>
                <w:sz w:val="18"/>
                <w:szCs w:val="18"/>
              </w:rPr>
              <w:t xml:space="preserve">, </w:t>
            </w:r>
            <w:r>
              <w:rPr>
                <w:rFonts w:ascii="Consolas" w:cs="Consolas" w:eastAsia="Consolas" w:hAnsi="Consolas"/>
                <w:b w:val="false"/>
                <w:bCs w:val="false"/>
                <w:sz w:val="18"/>
                <w:szCs w:val="18"/>
              </w:rPr>
              <w:t xml:space="preserve">survey-context.tsx</w:t>
            </w:r>
            <w:r>
              <w:rPr>
                <w:b w:val="false"/>
                <w:bCs w:val="false"/>
                <w:sz w:val="18"/>
                <w:szCs w:val="18"/>
              </w:rPr>
              <w:t xml:space="preserve"> (state), </w:t>
            </w:r>
            <w:r>
              <w:rPr>
                <w:rFonts w:ascii="Consolas" w:cs="Consolas" w:eastAsia="Consolas" w:hAnsi="Consolas"/>
                <w:b w:val="false"/>
                <w:bCs w:val="false"/>
                <w:sz w:val="18"/>
                <w:szCs w:val="18"/>
              </w:rPr>
              <w:t xml:space="preserve">submit.ts</w:t>
            </w:r>
            <w:r>
              <w:rPr>
                <w:b w:val="false"/>
                <w:bCs w:val="false"/>
                <w:sz w:val="18"/>
                <w:szCs w:val="18"/>
              </w:rPr>
              <w:t xml:space="preserve">, </w:t>
            </w:r>
            <w:r>
              <w:rPr>
                <w:rFonts w:ascii="Consolas" w:cs="Consolas" w:eastAsia="Consolas" w:hAnsi="Consolas"/>
                <w:b w:val="false"/>
                <w:bCs w:val="false"/>
                <w:sz w:val="18"/>
                <w:szCs w:val="18"/>
              </w:rPr>
              <w:t xml:space="preserve">draft.ts</w:t>
            </w:r>
            <w:r>
              <w:rPr>
                <w:b w:val="false"/>
                <w:bCs w:val="false"/>
                <w:sz w:val="18"/>
                <w:szCs w:val="18"/>
              </w:rPr>
              <w:t xml:space="preserve">, </w:t>
            </w:r>
            <w:r>
              <w:rPr>
                <w:rFonts w:ascii="Consolas" w:cs="Consolas" w:eastAsia="Consolas" w:hAnsi="Consolas"/>
                <w:b w:val="false"/>
                <w:bCs w:val="false"/>
                <w:sz w:val="18"/>
                <w:szCs w:val="18"/>
              </w:rPr>
              <w:t xml:space="preserve">types.ts</w:t>
            </w:r>
            <w:r>
              <w:rPr>
                <w:b w:val="false"/>
                <w:bCs w:val="false"/>
                <w:sz w:val="18"/>
                <w:szCs w:val="18"/>
              </w:rPr>
              <w:t xml:space="preserve">; </w:t>
            </w:r>
            <w:r>
              <w:rPr>
                <w:rFonts w:ascii="Consolas" w:cs="Consolas" w:eastAsia="Consolas" w:hAnsi="Consolas"/>
                <w:b w:val="false"/>
                <w:bCs w:val="false"/>
                <w:sz w:val="18"/>
                <w:szCs w:val="18"/>
              </w:rPr>
              <w:t xml:space="preserve">data/</w:t>
            </w:r>
            <w:r>
              <w:rPr>
                <w:b w:val="false"/>
                <w:bCs w:val="false"/>
                <w:sz w:val="18"/>
                <w:szCs w:val="18"/>
              </w:rPr>
              <w:t xml:space="preserve"> (item lists, rubric snapshots, option lists); </w:t>
            </w:r>
            <w:r>
              <w:rPr>
                <w:rFonts w:ascii="Consolas" w:cs="Consolas" w:eastAsia="Consolas" w:hAnsi="Consolas"/>
                <w:b w:val="false"/>
                <w:bCs w:val="false"/>
                <w:sz w:val="18"/>
                <w:szCs w:val="18"/>
              </w:rPr>
              <w:t xml:space="preserve">offline/</w:t>
            </w:r>
            <w:r>
              <w:rPr>
                <w:b w:val="false"/>
                <w:bCs w:val="false"/>
                <w:sz w:val="18"/>
                <w:szCs w:val="18"/>
              </w:rPr>
              <w:t xml:space="preserve"> (IndexedDB, sync); </w:t>
            </w:r>
            <w:r>
              <w:rPr>
                <w:rFonts w:ascii="Consolas" w:cs="Consolas" w:eastAsia="Consolas" w:hAnsi="Consolas"/>
                <w:b w:val="false"/>
                <w:bCs w:val="false"/>
                <w:sz w:val="18"/>
                <w:szCs w:val="18"/>
              </w:rPr>
              <w:t xml:space="preserve">auth/</w:t>
            </w:r>
            <w:r>
              <w:rPr>
                <w:b w:val="false"/>
                <w:bCs w:val="false"/>
                <w:sz w:val="18"/>
                <w:szCs w:val="18"/>
              </w:rPr>
              <w:t xml:space="preserve">; </w:t>
            </w:r>
            <w:r>
              <w:rPr>
                <w:rFonts w:ascii="Consolas" w:cs="Consolas" w:eastAsia="Consolas" w:hAnsi="Consolas"/>
                <w:b w:val="false"/>
                <w:bCs w:val="false"/>
                <w:sz w:val="18"/>
                <w:szCs w:val="18"/>
              </w:rPr>
              <w:t xml:space="preserve">sheets/</w:t>
            </w:r>
            <w:r>
              <w:rPr>
                <w:b w:val="false"/>
                <w:bCs w:val="false"/>
                <w:sz w:val="18"/>
                <w:szCs w:val="18"/>
              </w:rPr>
              <w:t xml:space="preserve"> (Sheets and Drive access); </w:t>
            </w:r>
            <w:r>
              <w:rPr>
                <w:rFonts w:ascii="Consolas" w:cs="Consolas" w:eastAsia="Consolas" w:hAnsi="Consolas"/>
                <w:b w:val="false"/>
                <w:bCs w:val="false"/>
                <w:sz w:val="18"/>
                <w:szCs w:val="18"/>
              </w:rPr>
              <w:t xml:space="preserve">export/</w:t>
            </w:r>
            <w:r>
              <w:rPr>
                <w:b w:val="false"/>
                <w:bCs w:val="false"/>
                <w:sz w:val="18"/>
                <w:szCs w:val="18"/>
              </w:rPr>
              <w:t xml:space="preserve">; </w:t>
            </w:r>
            <w:r>
              <w:rPr>
                <w:rFonts w:ascii="Consolas" w:cs="Consolas" w:eastAsia="Consolas" w:hAnsi="Consolas"/>
                <w:b w:val="false"/>
                <w:bCs w:val="false"/>
                <w:sz w:val="18"/>
                <w:szCs w:val="18"/>
              </w:rPr>
              <w:t xml:space="preserve">image/</w:t>
            </w:r>
            <w:r>
              <w:rPr>
                <w:b w:val="false"/>
                <w:bCs w:val="false"/>
                <w:sz w:val="18"/>
                <w:szCs w:val="18"/>
              </w:rPr>
              <w:t xml:space="preserve">.</w:t>
            </w:r>
          </w:p>
        </w:tc>
      </w:tr>
      <w:tr>
        <w:trPr>
          <w:cantSplit/>
        </w:trPr>
        <w:tc>
          <w:tcPr>
            <w:tcW w:type="dxa" w:w="2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bCs/>
                <w:sz w:val="18"/>
                <w:szCs w:val="18"/>
              </w:rPr>
              <w:t xml:space="preserve">public/sw.js</w:t>
            </w:r>
          </w:p>
        </w:tc>
        <w:tc>
          <w:tcPr>
            <w:tcW w:type="dxa" w:w="6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The service worker. </w:t>
            </w:r>
            <w:r>
              <w:rPr>
                <w:rFonts w:ascii="Consolas" w:cs="Consolas" w:eastAsia="Consolas" w:hAnsi="Consolas"/>
                <w:b w:val="false"/>
                <w:bCs w:val="false"/>
                <w:sz w:val="18"/>
                <w:szCs w:val="18"/>
              </w:rPr>
              <w:t xml:space="preserve">public/precache-manifest.js</w:t>
            </w:r>
            <w:r>
              <w:rPr>
                <w:b w:val="false"/>
                <w:bCs w:val="false"/>
                <w:sz w:val="18"/>
                <w:szCs w:val="18"/>
              </w:rPr>
              <w:t xml:space="preserve"> is generated at build time and not committed.</w:t>
            </w:r>
          </w:p>
        </w:tc>
      </w:tr>
      <w:tr>
        <w:trPr>
          <w:cantSplit/>
        </w:trPr>
        <w:tc>
          <w:tcPr>
            <w:tcW w:type="dxa" w:w="2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bCs/>
                <w:sz w:val="18"/>
                <w:szCs w:val="18"/>
              </w:rPr>
              <w:t xml:space="preserve">scripts/generate-sw-precache.mjs</w:t>
            </w:r>
          </w:p>
        </w:tc>
        <w:tc>
          <w:tcPr>
            <w:tcW w:type="dxa" w:w="6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Post-build step that lists every page and static asset for the service worker to precache.</w:t>
            </w:r>
          </w:p>
        </w:tc>
      </w:tr>
    </w:tbl>
    <w:p>
      <w:pPr>
        <w:pStyle w:val="Heading1"/>
      </w:pPr>
      <w:bookmarkStart w:name="_Toc18" w:id="18"/>
      <w:r>
        <w:t xml:space="preserve">4. Functional requirements</w:t>
      </w:r>
      <w:bookmarkEnd w:id="18"/>
    </w:p>
    <w:p>
      <w:pPr>
        <w:spacing w:after="110" w:line="276"/>
      </w:pPr>
      <w:r>
        <w:t xml:space="preserve">Requirement identifiers are stable references for review and change requests.</w:t>
      </w:r>
    </w:p>
    <w:p>
      <w:pPr>
        <w:pStyle w:val="Heading2"/>
      </w:pPr>
      <w:bookmarkStart w:name="_Toc19" w:id="19"/>
      <w:r>
        <w:t xml:space="preserve">4.1 Accounts and sign-in (FR-AUTH)</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8388"/>
      </w:tblGrid>
      <w:tr>
        <w:trPr>
          <w:cantSplit/>
          <w:tblHeader/>
        </w:trPr>
        <w:tc>
          <w:tcPr>
            <w:tcW w:type="dxa" w:w="12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ID</w:t>
            </w:r>
          </w:p>
        </w:tc>
        <w:tc>
          <w:tcPr>
            <w:tcW w:type="dxa" w:w="838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Requirement</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FR-AUTH-1</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 user can create an account with full name, email and a password of at least 8 characters, confirmed by re-entry. Emails are matched case-insensitively and must be unique.</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FR-AUTH-2</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new account is </w:t>
            </w:r>
            <w:r>
              <w:rPr>
                <w:b w:val="false"/>
                <w:bCs w:val="false"/>
                <w:sz w:val="18"/>
                <w:szCs w:val="18"/>
              </w:rPr>
              <w:t xml:space="preserve">pending</w:t>
            </w:r>
            <w:r>
              <w:rPr>
                <w:b w:val="false"/>
                <w:bCs w:val="false"/>
                <w:sz w:val="18"/>
                <w:szCs w:val="18"/>
              </w:rPr>
              <w:t xml:space="preserve"> and cannot sign in until an administrator sets Approved to YES on its row in the Users tab.</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FR-AUTH-3</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 user signs in with email and password. A wrong password and an unknown email produce the same message. A correct password on a pending account says it is awaiting approval.</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FR-AUTH-4</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When sign-in is switched on, every device must be signed in to use the app. The sign-in and sign-up pages, Privacy and Terms are the only pages open to signed-out devices.</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FR-AUTH-5</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Submission, photo upload, the dashboard and all downloads are refused (HTTP 401) without a valid session for an approved account. The school list stays open so it can be cached before sign-in.</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FR-AUTH-6</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signed-in device stays signed in for 60 days of use and works offline: the user is remembered locally and only a clear 401 or 403 from the server signs the device out. A failed or slow request never does.</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FR-AUTH-7</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Un-approving an account takes effect on the server within about one minute and on the phone the next time it checks online.</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FR-AUTH-8</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Every submitted row records who submitted it (name and email), taken from the verified session and not from the request body.</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FR-AUTH-9</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 request turned away with 401 during sync leaves the survey (or photo) in place, asks the user to sign in, and sends it automatically after sign-in.</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FR-AUTH-10</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Signing out warns when drafts or queued surveys exist and states that nothing is lost. It also removes the cached dashboard from the offline cache.</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FR-AUTH-11</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Sign-in is off until </w:t>
            </w:r>
            <w:r>
              <w:rPr>
                <w:rFonts w:ascii="Consolas" w:cs="Consolas" w:eastAsia="Consolas" w:hAnsi="Consolas"/>
                <w:b w:val="false"/>
                <w:bCs w:val="false"/>
                <w:sz w:val="18"/>
                <w:szCs w:val="18"/>
              </w:rPr>
              <w:t xml:space="preserve">AUTH_SECRET</w:t>
            </w:r>
            <w:r>
              <w:rPr>
                <w:b w:val="false"/>
                <w:bCs w:val="false"/>
                <w:sz w:val="18"/>
                <w:szCs w:val="18"/>
              </w:rPr>
              <w:t xml:space="preserve"> is set, so deploying the code cannot lock users out.</w:t>
            </w:r>
          </w:p>
        </w:tc>
      </w:tr>
    </w:tbl>
    <w:p>
      <w:pPr>
        <w:spacing w:after="120"/>
      </w:pPr>
    </w:p>
    <w:p>
      <w:pPr>
        <w:pStyle w:val="Heading2"/>
      </w:pPr>
      <w:bookmarkStart w:name="_Toc20" w:id="20"/>
      <w:r>
        <w:t xml:space="preserve">4.2 Home, queue and drafts (FR-HOME)</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8388"/>
      </w:tblGrid>
      <w:tr>
        <w:trPr>
          <w:cantSplit/>
          <w:tblHeader/>
        </w:trPr>
        <w:tc>
          <w:tcPr>
            <w:tcW w:type="dxa" w:w="12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ID</w:t>
            </w:r>
          </w:p>
        </w:tc>
        <w:tc>
          <w:tcPr>
            <w:tcW w:type="dxa" w:w="838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Requirement</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FR-HOME-1</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Home has two tabs: </w:t>
            </w:r>
            <w:r>
              <w:rPr>
                <w:b w:val="false"/>
                <w:bCs w:val="false"/>
                <w:sz w:val="18"/>
                <w:szCs w:val="18"/>
              </w:rPr>
              <w:t xml:space="preserve">Start</w:t>
            </w:r>
            <w:r>
              <w:rPr>
                <w:b w:val="false"/>
                <w:bCs w:val="false"/>
                <w:sz w:val="18"/>
                <w:szCs w:val="18"/>
              </w:rPr>
              <w:t xml:space="preserve"> (new survey, dashboard) and </w:t>
            </w:r>
            <w:r>
              <w:rPr>
                <w:b w:val="false"/>
                <w:bCs w:val="false"/>
                <w:sz w:val="18"/>
                <w:szCs w:val="18"/>
              </w:rPr>
              <w:t xml:space="preserve">Queue</w:t>
            </w:r>
            <w:r>
              <w:rPr>
                <w:b w:val="false"/>
                <w:bCs w:val="false"/>
                <w:sz w:val="18"/>
                <w:szCs w:val="18"/>
              </w:rPr>
              <w:t xml:space="preserve">. The Queue tab carries a badge with the number of drafts plus queued surveys.</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FR-HOME-2</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The Queue tab lists </w:t>
            </w:r>
            <w:r>
              <w:rPr>
                <w:b w:val="false"/>
                <w:bCs w:val="false"/>
                <w:sz w:val="18"/>
                <w:szCs w:val="18"/>
              </w:rPr>
              <w:t xml:space="preserve">In progress</w:t>
            </w:r>
            <w:r>
              <w:rPr>
                <w:b w:val="false"/>
                <w:bCs w:val="false"/>
                <w:sz w:val="18"/>
                <w:szCs w:val="18"/>
              </w:rPr>
              <w:t xml:space="preserve"> drafts with school, a progress summary and saved time, each with Resume and a Discard that asks for confirmation.</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FR-HOME-3</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The Queue tab lists </w:t>
            </w:r>
            <w:r>
              <w:rPr>
                <w:b w:val="false"/>
                <w:bCs w:val="false"/>
                <w:sz w:val="18"/>
                <w:szCs w:val="18"/>
              </w:rPr>
              <w:t xml:space="preserve">Waiting to sync</w:t>
            </w:r>
            <w:r>
              <w:rPr>
                <w:b w:val="false"/>
                <w:bCs w:val="false"/>
                <w:sz w:val="18"/>
                <w:szCs w:val="18"/>
              </w:rPr>
              <w:t xml:space="preserve"> surveys oldest first with school, submitted time, locations, photos still to upload and a status: Syncing, Waiting for a connection, Server error (will retry), or Sign in to sync. It shows the last attempt time and a Sync now button, and the time of the last successful sync.</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FR-HOME-4</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survey can be parked deliberately with </w:t>
            </w:r>
            <w:r>
              <w:rPr>
                <w:b w:val="false"/>
                <w:bCs w:val="false"/>
                <w:sz w:val="18"/>
                <w:szCs w:val="18"/>
              </w:rPr>
              <w:t xml:space="preserve">Save and exit</w:t>
            </w:r>
            <w:r>
              <w:rPr>
                <w:b w:val="false"/>
                <w:bCs w:val="false"/>
                <w:sz w:val="18"/>
                <w:szCs w:val="18"/>
              </w:rPr>
              <w:t xml:space="preserve"> in the survey bar: it pauses the timer, saves the draft, clears the active-survey marker and opens the Queue. Without this, opening Home would jump straight back into the active survey (FR-OFF-5).</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FR-HOME-5</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After an offline submission the Done screen offers View queue.</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FR-HOME-6</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submitted survey must never reappear as a draft, including when the move to the Done screen is a full page reload (offline).</w:t>
            </w:r>
          </w:p>
        </w:tc>
      </w:tr>
    </w:tbl>
    <w:p>
      <w:pPr>
        <w:spacing w:after="120"/>
      </w:pPr>
    </w:p>
    <w:p>
      <w:pPr>
        <w:pStyle w:val="Heading2"/>
      </w:pPr>
      <w:bookmarkStart w:name="_Toc21" w:id="21"/>
      <w:r>
        <w:t xml:space="preserve">4.3 Survey flow (FR-SVY)</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8388"/>
      </w:tblGrid>
      <w:tr>
        <w:trPr>
          <w:cantSplit/>
          <w:tblHeader/>
        </w:trPr>
        <w:tc>
          <w:tcPr>
            <w:tcW w:type="dxa" w:w="12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ID</w:t>
            </w:r>
          </w:p>
        </w:tc>
        <w:tc>
          <w:tcPr>
            <w:tcW w:type="dxa" w:w="838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Requirement</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FR-SVY-1</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Find school: search by name or choose Region, Area, School. The list works offline from a cached copy and the selection survives a page reload.</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FR-SVY-2</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Survey details: APM, ASM and school principal are all required. A single </w:t>
            </w:r>
            <w:r>
              <w:rPr>
                <w:b w:val="false"/>
                <w:bCs w:val="false"/>
                <w:sz w:val="18"/>
                <w:szCs w:val="18"/>
              </w:rPr>
              <w:t xml:space="preserve">Start survey</w:t>
            </w:r>
            <w:r>
              <w:rPr>
                <w:b w:val="false"/>
                <w:bCs w:val="false"/>
                <w:sz w:val="18"/>
                <w:szCs w:val="18"/>
              </w:rPr>
              <w:t xml:space="preserve"> button begins Method 2.</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FR-SVY-3</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Floors are External, Ground, First, Second, Third, Fourth and Roof. Each floor offers the location types in Appendix B. Roof is its own floor and creates a Roof location directly.</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FR-SVY-4</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Locations are named as follows. Classroom: grade (Nursery, KG, Class 1 to 12, Library, Art Room/Library, Art Room) plus section (A to E, Red, Yellow, Green, Blue); a section is optional for Library and the two Art Room options. Toilet, Lab and Other Room use fixed name lists. Corridor &amp; Stairs, Exterior Facade, External Development and Roof are auto-numbered.</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FR-SVY-5</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For a location, the app shows only the item groups that apply to its type (Appendix A), in collapsible Safety, Functionality and Aesthetics sections with a scored counter. Each group is answered with Good, Ok, Poor, Very Poor or N/A, or with the group's own two-button choice (FR-SVY-6).</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FR-SVY-6</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Two-button items: "OK / Unsafe" scores 100% / 25%; "Access to roof area /tanks" offers Available / Not Available at 100% / 25% and does not allow N/A.</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FR-SVY-7</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Each item can carry multiple photos and a note. A location can be saved only when all its applicable groups are scored. Leaving a partly scored location asks whether to discard it or finish.</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FR-SVY-8</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visible timer shows time on assessment, with Pause/Resume, Save draft and Save and exit. Paused time is excluded from the recorded duration.</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FR-SVY-9</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Review and submit is reachable only when at least one location exists and every location is complete. It shows the overall MQI, the three division scores, Major and Minor scores and the critical-item watchlist.</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FR-SVY-10</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The Review page requires all questions in Appendix C, a declaration tick, and no photo still uploading. Failed uploads do not block submission; they are queued with it.</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FR-SVY-11</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Download Excel and PDF copies of the in-progress survey work without a connection, as a fallback if submission fails.</w:t>
            </w:r>
          </w:p>
        </w:tc>
      </w:tr>
    </w:tbl>
    <w:p>
      <w:pPr>
        <w:spacing w:after="120"/>
      </w:pPr>
    </w:p>
    <w:p>
      <w:pPr>
        <w:pStyle w:val="Heading2"/>
      </w:pPr>
      <w:bookmarkStart w:name="_Toc22" w:id="22"/>
      <w:r>
        <w:t xml:space="preserve">4.4 Last-page checks (FR-CHK)</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8388"/>
      </w:tblGrid>
      <w:tr>
        <w:trPr>
          <w:cantSplit/>
          <w:tblHeader/>
        </w:trPr>
        <w:tc>
          <w:tcPr>
            <w:tcW w:type="dxa" w:w="12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ID</w:t>
            </w:r>
          </w:p>
        </w:tc>
        <w:tc>
          <w:tcPr>
            <w:tcW w:type="dxa" w:w="838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Requirement</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FR-CHK-1</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Structural context: power supply, whether anything structurally sensitive or dangerous was observed, a suggested structural type, the visual type of structure, and centre beam in classrooms.</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FR-CHK-2</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Roof and drainage: type of roof access (Proper staircase, Ladder, None, N/A), overflow disposal system (Provided / Not provided), roof clean of dirt and vegetation (Yes / No), rain spouts clear (Yes / No). Answering </w:t>
            </w:r>
            <w:r>
              <w:rPr>
                <w:b w:val="false"/>
                <w:bCs w:val="false"/>
                <w:sz w:val="18"/>
                <w:szCs w:val="18"/>
              </w:rPr>
              <w:t xml:space="preserve">No</w:t>
            </w:r>
            <w:r>
              <w:rPr>
                <w:b w:val="false"/>
                <w:bCs w:val="false"/>
                <w:sz w:val="18"/>
                <w:szCs w:val="18"/>
              </w:rPr>
              <w:t xml:space="preserve"> to either of the last two requires at least one photo.</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FR-CHK-3</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Drilling and observation: whether a drilling check was done. If YES, record the drilling-point check (Ok / Unsafe), slab thickness (mm), a slab-thickness assessment (Ok / Unsafe), roof screeding thickness (mm) and whether the hole was repaired with grout or epoxy. Thicknesses must be positive numbers. Pictures are optional. If NO, no detail is stored.</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FR-CHK-4</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Building proximity: tick any of Compromised construction quality, Deteriorative environment (for example salinity), Poor soil condition, Coastal area, Without plinth beam, Plinth protection missing, Any other (with a specify box).</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FR-CHK-5</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These checks are recorded only; they do not change any score.</w:t>
            </w:r>
          </w:p>
        </w:tc>
      </w:tr>
    </w:tbl>
    <w:p>
      <w:pPr>
        <w:spacing w:after="120"/>
      </w:pPr>
    </w:p>
    <w:p>
      <w:pPr>
        <w:pStyle w:val="Heading2"/>
      </w:pPr>
      <w:bookmarkStart w:name="_Toc23" w:id="23"/>
      <w:r>
        <w:t xml:space="preserve">4.5 Offline, drafts and sync (FR-OFF)</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8388"/>
      </w:tblGrid>
      <w:tr>
        <w:trPr>
          <w:cantSplit/>
          <w:tblHeader/>
        </w:trPr>
        <w:tc>
          <w:tcPr>
            <w:tcW w:type="dxa" w:w="12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ID</w:t>
            </w:r>
          </w:p>
        </w:tc>
        <w:tc>
          <w:tcPr>
            <w:tcW w:type="dxa" w:w="838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Requirement</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FR-OFF-1</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After one online visit, every page, the school list and all assets are available with no connection, and a full survey can be completed and submitted offline.</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FR-OFF-2</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Work is autosaved to the phone: immediately when a survey is created, about 2 seconds after activity settles (never more than 12 seconds apart), and when the app is backgrounded or unloaded.</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FR-OFF-3</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Submitting without a connection stores the complete survey, with any photos not yet uploaded, in the queue. It is sent automatically on app open, on regaining connectivity, on becoming visible, or on Sync now.</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FR-OFF-4</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queued survey is sent in order; a failure stops the run and leaves the rest queued. Progress through its photos is saved after every photo so nothing is re-uploaded.</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FR-OFF-5</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If the app process is killed and reopened (a normal Android event) it returns to the survey in progress. Because the installed app always starts at Home, Home redirects into the active survey.</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FR-OFF-6</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Moving between pages offline causes a full page reload (section 8.3); state must survive it, including the school picked before a method was chosen.</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FR-OFF-7</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 survey's draft is saved with the form's current answers even if the page unloads without warning.</w:t>
            </w:r>
          </w:p>
        </w:tc>
      </w:tr>
    </w:tbl>
    <w:p>
      <w:pPr>
        <w:spacing w:after="120"/>
      </w:pPr>
    </w:p>
    <w:p>
      <w:pPr>
        <w:pStyle w:val="Heading2"/>
      </w:pPr>
      <w:bookmarkStart w:name="_Toc24" w:id="24"/>
      <w:r>
        <w:t xml:space="preserve">4.6 Dashboard and downloads (FR-DASH, FR-EXP)</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8388"/>
      </w:tblGrid>
      <w:tr>
        <w:trPr>
          <w:cantSplit/>
          <w:tblHeader/>
        </w:trPr>
        <w:tc>
          <w:tcPr>
            <w:tcW w:type="dxa" w:w="12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ID</w:t>
            </w:r>
          </w:p>
        </w:tc>
        <w:tc>
          <w:tcPr>
            <w:tcW w:type="dxa" w:w="838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Requirement</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FR-DASH-1</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The dashboard shows schools in scope, schools captured and pending, average MQI and band, average Major and Minor scores, score distribution by band, critical-item averages, region averages and the list of captured surveys.</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FR-DASH-2</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school surveyed by more than one method appears once per method, never merged. A school counts as captured once however many methods it has. Repeat submissions of the same method for the same school collapse to the latest.</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FR-DASH-3</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The dashboard can be filtered by rating band and cached on the server for 5 minutes.</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FR-EXP-1</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Per survey: an Excel workbook with live formulas (score lookup and renormalised weighting, so it can be audited) and a PDF summary including the respondent, site-check answers, scores and item table.</w:t>
            </w:r>
          </w:p>
        </w:tc>
      </w:tr>
      <w:tr>
        <w:trPr>
          <w:cantSplit/>
        </w:trPr>
        <w:tc>
          <w:tcPr>
            <w:tcW w:type="dxa" w:w="12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FR-EXP-2</w:t>
            </w:r>
          </w:p>
        </w:tc>
        <w:tc>
          <w:tcPr>
            <w:tcW w:type="dxa" w:w="838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An all-responses Excel export of both response tabs.</w:t>
            </w:r>
          </w:p>
        </w:tc>
      </w:tr>
      <w:tr>
        <w:trPr>
          <w:cantSplit/>
        </w:trPr>
        <w:tc>
          <w:tcPr>
            <w:tcW w:type="dxa" w:w="12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FR-EXP-3</w:t>
            </w:r>
          </w:p>
        </w:tc>
        <w:tc>
          <w:tcPr>
            <w:tcW w:type="dxa" w:w="838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downloaded survey is recalculated with the item list and weights it was scored under (section 6.4), so its score matches what was submitted.</w:t>
            </w:r>
          </w:p>
        </w:tc>
      </w:tr>
    </w:tbl>
    <w:p>
      <w:pPr>
        <w:pStyle w:val="Heading1"/>
      </w:pPr>
      <w:bookmarkStart w:name="_Toc25" w:id="25"/>
      <w:r>
        <w:t xml:space="preserve">5. Scoring specification</w:t>
      </w:r>
      <w:bookmarkEnd w:id="25"/>
    </w:p>
    <w:p>
      <w:pPr>
        <w:pStyle w:val="Heading2"/>
      </w:pPr>
      <w:bookmarkStart w:name="_Toc26" w:id="26"/>
      <w:r>
        <w:t xml:space="preserve">5.1 Condition scores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Condition</w:t>
            </w:r>
          </w:p>
        </w:tc>
        <w:tc>
          <w:tcPr>
            <w:tcW w:type="dxa" w:w="66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Score</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Good</w:t>
            </w:r>
          </w:p>
        </w:tc>
        <w:tc>
          <w:tcPr>
            <w:tcW w:type="dxa" w:w="6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100</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Ok</w:t>
            </w:r>
          </w:p>
        </w:tc>
        <w:tc>
          <w:tcPr>
            <w:tcW w:type="dxa" w:w="6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75</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Poor</w:t>
            </w:r>
          </w:p>
        </w:tc>
        <w:tc>
          <w:tcPr>
            <w:tcW w:type="dxa" w:w="6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50</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Very Poor</w:t>
            </w:r>
          </w:p>
        </w:tc>
        <w:tc>
          <w:tcPr>
            <w:tcW w:type="dxa" w:w="6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25</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N/A or unscored</w:t>
            </w:r>
          </w:p>
        </w:tc>
        <w:tc>
          <w:tcPr>
            <w:tcW w:type="dxa" w:w="6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Excluded: its weight is removed from both numerator and denominator</w:t>
            </w:r>
          </w:p>
        </w:tc>
      </w:tr>
    </w:tbl>
    <w:p>
      <w:pPr>
        <w:spacing w:after="120"/>
      </w:pPr>
    </w:p>
    <w:p>
      <w:pPr>
        <w:spacing w:after="110" w:line="276"/>
      </w:pPr>
      <w:r>
        <w:t xml:space="preserve">Two-button items map onto these scores: OK = Good (100), Unsafe = Very Poor (25); Roof Access Available = Good (100), Not Available = Very Poor (25).</w:t>
      </w:r>
    </w:p>
    <w:p>
      <w:pPr>
        <w:pStyle w:val="Heading2"/>
      </w:pPr>
      <w:bookmarkStart w:name="_Toc27" w:id="27"/>
      <w:r>
        <w:t xml:space="preserve">5.2 Division weights and rating bands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Division</w:t>
            </w:r>
          </w:p>
        </w:tc>
        <w:tc>
          <w:tcPr>
            <w:tcW w:type="dxa" w:w="66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Share of overall</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Functionality</w:t>
            </w:r>
          </w:p>
        </w:tc>
        <w:tc>
          <w:tcPr>
            <w:tcW w:type="dxa" w:w="6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45%</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Safety</w:t>
            </w:r>
          </w:p>
        </w:tc>
        <w:tc>
          <w:tcPr>
            <w:tcW w:type="dxa" w:w="6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25%</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Aesthetics</w:t>
            </w:r>
          </w:p>
        </w:tc>
        <w:tc>
          <w:tcPr>
            <w:tcW w:type="dxa" w:w="6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30%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Overall score</w:t>
            </w:r>
          </w:p>
        </w:tc>
        <w:tc>
          <w:tcPr>
            <w:tcW w:type="dxa" w:w="66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Rating band</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84 and above</w:t>
            </w:r>
          </w:p>
        </w:tc>
        <w:tc>
          <w:tcPr>
            <w:tcW w:type="dxa" w:w="6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Excellent</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67 to under 84</w:t>
            </w:r>
          </w:p>
        </w:tc>
        <w:tc>
          <w:tcPr>
            <w:tcW w:type="dxa" w:w="6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Good</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50 to under 67</w:t>
            </w:r>
          </w:p>
        </w:tc>
        <w:tc>
          <w:tcPr>
            <w:tcW w:type="dxa" w:w="6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Average</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under 50</w:t>
            </w:r>
          </w:p>
        </w:tc>
        <w:tc>
          <w:tcPr>
            <w:tcW w:type="dxa" w:w="6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Poor</w:t>
            </w:r>
          </w:p>
        </w:tc>
      </w:tr>
    </w:tbl>
    <w:p>
      <w:pPr>
        <w:spacing w:after="120"/>
      </w:pPr>
    </w:p>
    <w:p>
      <w:pPr>
        <w:pStyle w:val="Heading2"/>
      </w:pPr>
      <w:bookmarkStart w:name="_Toc28" w:id="28"/>
      <w:r>
        <w:t xml:space="preserve">5.3 Calculation</w:t>
      </w:r>
      <w:bookmarkEnd w:id="28"/>
    </w:p>
    <w:p>
      <w:pPr>
        <w:pStyle w:val="ListParagraph"/>
        <w:numPr>
          <w:ilvl w:val="0"/>
          <w:numId w:val="3"/>
        </w:numPr>
        <w:spacing w:after="60" w:line="264"/>
      </w:pPr>
      <w:r>
        <w:rPr>
          <w:b/>
          <w:bCs/>
        </w:rPr>
        <w:t xml:space="preserve">Across locations:</w:t>
      </w:r>
      <w:r>
        <w:t xml:space="preserve"> for each item group, collect its score at every location where it was answered. Safety groups take the </w:t>
      </w:r>
      <w:r>
        <w:rPr>
          <w:b/>
          <w:bCs/>
        </w:rPr>
        <w:t xml:space="preserve">minimum</w:t>
      </w:r>
      <w:r>
        <w:t xml:space="preserve"> (one real hazard must not be diluted by fine rooms). Functionality and Aesthetics groups take the </w:t>
      </w:r>
      <w:r>
        <w:rPr>
          <w:b/>
          <w:bCs/>
        </w:rPr>
        <w:t xml:space="preserve">average</w:t>
      </w:r>
      <w:r>
        <w:t xml:space="preserve">. A group never answered anywhere is left out.</w:t>
      </w:r>
    </w:p>
    <w:p>
      <w:pPr>
        <w:pStyle w:val="ListParagraph"/>
        <w:numPr>
          <w:ilvl w:val="0"/>
          <w:numId w:val="3"/>
        </w:numPr>
        <w:spacing w:after="60" w:line="264"/>
      </w:pPr>
      <w:r>
        <w:rPr>
          <w:b/>
          <w:bCs/>
        </w:rPr>
        <w:t xml:space="preserve">Division score:</w:t>
      </w:r>
      <w:r>
        <w:t xml:space="preserve"> the weighted average of the group scores in that division, using each group's weight within its division. Groups with no value drop out and the rest renormalise.</w:t>
      </w:r>
    </w:p>
    <w:p>
      <w:pPr>
        <w:pStyle w:val="ListParagraph"/>
        <w:numPr>
          <w:ilvl w:val="0"/>
          <w:numId w:val="3"/>
        </w:numPr>
        <w:spacing w:after="60" w:line="264"/>
      </w:pPr>
      <w:r>
        <w:rPr>
          <w:b/>
          <w:bCs/>
        </w:rPr>
        <w:t xml:space="preserve">Overall:</w:t>
      </w:r>
      <w:r>
        <w:t xml:space="preserve"> the same weighted average across all groups, using division weight multiplied by group weight. It is computed over the full set, not by combining the three division scores, which gives the same result when nothing is N/A and the correct one when something is.</w:t>
      </w:r>
    </w:p>
    <w:p>
      <w:pPr>
        <w:pStyle w:val="ListParagraph"/>
        <w:numPr>
          <w:ilvl w:val="0"/>
          <w:numId w:val="3"/>
        </w:numPr>
        <w:spacing w:after="60" w:line="264"/>
      </w:pPr>
      <w:r>
        <w:rPr>
          <w:b/>
          <w:bCs/>
        </w:rPr>
        <w:t xml:space="preserve">Major and Minor:</w:t>
      </w:r>
      <w:r>
        <w:t xml:space="preserve"> the same formula restricted to groups the school maintains (Minor) or does not (Major), each renormalised to its own 100%. A group counts as school-maintained when every matching item in the rubric workbook's Method A is marked with an asterisk.</w:t>
      </w:r>
    </w:p>
    <w:p>
      <w:pPr>
        <w:pStyle w:val="ListParagraph"/>
        <w:numPr>
          <w:ilvl w:val="0"/>
          <w:numId w:val="3"/>
        </w:numPr>
        <w:spacing w:after="60" w:line="264"/>
      </w:pPr>
      <w:r>
        <w:rPr>
          <w:b/>
          <w:bCs/>
        </w:rPr>
        <w:t xml:space="preserve">Critical items:</w:t>
      </w:r>
      <w:r>
        <w:t xml:space="preserve"> a fixed watchlist of seven entries (Cracks visibility in roof, Green board, Roof Screeding/roof drainage, Roof leakage/seepage, Visibility of dampness, Internal Paint, External Fascade) read from the group each belongs to. Three of them share the group "Ceiling Condition i.e. cracks &amp; seepage", so they carry the same value in Method 2.</w:t>
      </w:r>
    </w:p>
    <w:p>
      <w:pPr>
        <w:pStyle w:val="Heading2"/>
      </w:pPr>
      <w:bookmarkStart w:name="_Toc29" w:id="29"/>
      <w:r>
        <w:t xml:space="preserve">5.3.1 Source of truth</w:t>
      </w:r>
      <w:bookmarkEnd w:id="29"/>
    </w:p>
    <w:p>
      <w:pPr>
        <w:spacing w:after="110" w:line="276"/>
      </w:pPr>
      <w:r>
        <w:t xml:space="preserve">Weights, locations and names live in </w:t>
      </w:r>
      <w:r>
        <w:rPr>
          <w:rFonts w:ascii="Consolas" w:cs="Consolas" w:eastAsia="Consolas" w:hAnsi="Consolas"/>
          <w:sz w:val="19"/>
          <w:szCs w:val="19"/>
        </w:rPr>
        <w:t xml:space="preserve">src/lib/data/method2-items.ts</w:t>
      </w:r>
      <w:r>
        <w:t xml:space="preserve">, taken from the "Method B" tab of the rubric workbook. Every division's weights sum to 100. Scoring code is in </w:t>
      </w:r>
      <w:r>
        <w:rPr>
          <w:rFonts w:ascii="Consolas" w:cs="Consolas" w:eastAsia="Consolas" w:hAnsi="Consolas"/>
          <w:sz w:val="19"/>
          <w:szCs w:val="19"/>
        </w:rPr>
        <w:t xml:space="preserve">src/lib/scoring.ts</w:t>
      </w:r>
      <w:r>
        <w:t xml:space="preserve"> and is shared by the live Review screen, the submission and the exports.</w:t>
      </w:r>
    </w:p>
    <w:p>
      <w:pPr>
        <w:spacing w:after="110" w:line="276"/>
      </w:pPr>
      <w:r>
        <w:t xml:space="preserve">Weights are never inlined elsewhere. The Excel export implements the same formulas inside the workbook so reviewers can check any number.</w:t>
      </w:r>
    </w:p>
    <w:p>
      <w:pPr>
        <w:pStyle w:val="Heading1"/>
      </w:pPr>
      <w:bookmarkStart w:name="_Toc30" w:id="30"/>
      <w:r>
        <w:t xml:space="preserve">6. Data design</w:t>
      </w:r>
      <w:bookmarkEnd w:id="30"/>
    </w:p>
    <w:p>
      <w:pPr>
        <w:pStyle w:val="Heading2"/>
      </w:pPr>
      <w:bookmarkStart w:name="_Toc31" w:id="31"/>
      <w:r>
        <w:t xml:space="preserve">6.1 Data on the device</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Store</w:t>
            </w:r>
          </w:p>
        </w:tc>
        <w:tc>
          <w:tcPr>
            <w:tcW w:type="dxa" w:w="27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Name</w:t>
            </w:r>
          </w:p>
        </w:tc>
        <w:tc>
          <w:tcPr>
            <w:tcW w:type="dxa" w:w="46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Holds</w:t>
            </w:r>
          </w:p>
        </w:tc>
      </w:tr>
      <w:tr>
        <w:trPr>
          <w:cantSplit/>
        </w:trPr>
        <w:tc>
          <w:tcPr>
            <w:tcW w:type="dxa" w:w="2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IndexedDB </w:t>
            </w:r>
            <w:r>
              <w:rPr>
                <w:rFonts w:ascii="Consolas" w:cs="Consolas" w:eastAsia="Consolas" w:hAnsi="Consolas"/>
                <w:b/>
                <w:bCs/>
                <w:sz w:val="18"/>
                <w:szCs w:val="18"/>
              </w:rPr>
              <w:t xml:space="preserve">mqi-offline</w:t>
            </w:r>
            <w:r>
              <w:rPr>
                <w:b/>
                <w:bCs/>
                <w:sz w:val="18"/>
                <w:szCs w:val="18"/>
              </w:rPr>
              <w:t xml:space="preserve"> (v3)</w:t>
            </w:r>
          </w:p>
        </w:tc>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drafts</w:t>
            </w:r>
            <w:r>
              <w:rPr>
                <w:b w:val="false"/>
                <w:bCs w:val="false"/>
                <w:sz w:val="18"/>
                <w:szCs w:val="18"/>
              </w:rPr>
              <w:t xml:space="preserve"> (key: survey ID)</w:t>
            </w:r>
          </w:p>
        </w:tc>
        <w:tc>
          <w:tcPr>
            <w:tcW w:type="dxa" w:w="4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Full in-progress surveys including photo files. One record per survey; saving overwrites.</w:t>
            </w:r>
          </w:p>
        </w:tc>
      </w:tr>
      <w:tr>
        <w:trPr>
          <w:cantSplit/>
        </w:trPr>
        <w:tc>
          <w:tcPr>
            <w:tcW w:type="dxa" w:w="23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p>
        </w:tc>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pendingSubmissions</w:t>
            </w:r>
            <w:r>
              <w:rPr>
                <w:b w:val="false"/>
                <w:bCs w:val="false"/>
                <w:sz w:val="18"/>
                <w:szCs w:val="18"/>
              </w:rPr>
              <w:t xml:space="preserve"> (auto id)</w:t>
            </w:r>
          </w:p>
        </w:tc>
        <w:tc>
          <w:tcPr>
            <w:tcW w:type="dxa" w:w="4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Finished surveys waiting to sync, with photos not yet uploaded and sync status (attempts, last attempt, last error).</w:t>
            </w:r>
          </w:p>
        </w:tc>
      </w:tr>
      <w:tr>
        <w:trPr>
          <w:cantSplit/>
        </w:trPr>
        <w:tc>
          <w:tcPr>
            <w:tcW w:type="dxa" w:w="2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p>
        </w:tc>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schoolsCache</w:t>
            </w:r>
          </w:p>
        </w:tc>
        <w:tc>
          <w:tcPr>
            <w:tcW w:type="dxa" w:w="4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Copy of the school list.</w:t>
            </w:r>
          </w:p>
        </w:tc>
      </w:tr>
      <w:tr>
        <w:trPr>
          <w:cantSplit/>
        </w:trPr>
        <w:tc>
          <w:tcPr>
            <w:tcW w:type="dxa" w:w="23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localStorage</w:t>
            </w:r>
          </w:p>
        </w:tc>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mqi-active-survey-id</w:t>
            </w:r>
          </w:p>
        </w:tc>
        <w:tc>
          <w:tcPr>
            <w:tcW w:type="dxa" w:w="4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Pointer to the survey in progress, so a reload or process kill can resume it.</w:t>
            </w:r>
          </w:p>
        </w:tc>
      </w:tr>
      <w:tr>
        <w:trPr>
          <w:cantSplit/>
        </w:trPr>
        <w:tc>
          <w:tcPr>
            <w:tcW w:type="dxa" w:w="2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p>
        </w:tc>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mqi-pending-school</w:t>
            </w:r>
          </w:p>
        </w:tc>
        <w:tc>
          <w:tcPr>
            <w:tcW w:type="dxa" w:w="4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School chosen before a survey exists, so it survives a page reload.</w:t>
            </w:r>
          </w:p>
        </w:tc>
      </w:tr>
      <w:tr>
        <w:trPr>
          <w:cantSplit/>
        </w:trPr>
        <w:tc>
          <w:tcPr>
            <w:tcW w:type="dxa" w:w="23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p>
        </w:tc>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mqi-auth-user</w:t>
            </w:r>
            <w:r>
              <w:rPr>
                <w:b w:val="false"/>
                <w:bCs w:val="false"/>
                <w:sz w:val="18"/>
                <w:szCs w:val="18"/>
              </w:rPr>
              <w:t xml:space="preserve">, </w:t>
            </w:r>
            <w:r>
              <w:rPr>
                <w:rFonts w:ascii="Consolas" w:cs="Consolas" w:eastAsia="Consolas" w:hAnsi="Consolas"/>
                <w:b w:val="false"/>
                <w:bCs w:val="false"/>
                <w:sz w:val="18"/>
                <w:szCs w:val="18"/>
              </w:rPr>
              <w:t xml:space="preserve">mqi-auth-enabled</w:t>
            </w:r>
          </w:p>
        </w:tc>
        <w:tc>
          <w:tcPr>
            <w:tcW w:type="dxa" w:w="4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The remembered signed-in user, and the last answer to "is sign-in on".</w:t>
            </w:r>
          </w:p>
        </w:tc>
      </w:tr>
      <w:tr>
        <w:trPr>
          <w:cantSplit/>
        </w:trPr>
        <w:tc>
          <w:tcPr>
            <w:tcW w:type="dxa" w:w="2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p>
        </w:tc>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mqi-last-sync</w:t>
            </w:r>
          </w:p>
        </w:tc>
        <w:tc>
          <w:tcPr>
            <w:tcW w:type="dxa" w:w="4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Time of the last survey that synced successfully.</w:t>
            </w:r>
          </w:p>
        </w:tc>
      </w:tr>
      <w:tr>
        <w:trPr>
          <w:cantSplit/>
        </w:trPr>
        <w:tc>
          <w:tcPr>
            <w:tcW w:type="dxa" w:w="23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Service-worker caches</w:t>
            </w:r>
          </w:p>
        </w:tc>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mqi-static-*</w:t>
            </w:r>
            <w:r>
              <w:rPr>
                <w:b w:val="false"/>
                <w:bCs w:val="false"/>
                <w:sz w:val="18"/>
                <w:szCs w:val="18"/>
              </w:rPr>
              <w:t xml:space="preserve">, </w:t>
            </w:r>
            <w:r>
              <w:rPr>
                <w:rFonts w:ascii="Consolas" w:cs="Consolas" w:eastAsia="Consolas" w:hAnsi="Consolas"/>
                <w:b w:val="false"/>
                <w:bCs w:val="false"/>
                <w:sz w:val="18"/>
                <w:szCs w:val="18"/>
              </w:rPr>
              <w:t xml:space="preserve">mqi-pages-*</w:t>
            </w:r>
            <w:r>
              <w:rPr>
                <w:b w:val="false"/>
                <w:bCs w:val="false"/>
                <w:sz w:val="18"/>
                <w:szCs w:val="18"/>
              </w:rPr>
              <w:t xml:space="preserve">, </w:t>
            </w:r>
            <w:r>
              <w:rPr>
                <w:rFonts w:ascii="Consolas" w:cs="Consolas" w:eastAsia="Consolas" w:hAnsi="Consolas"/>
                <w:b w:val="false"/>
                <w:bCs w:val="false"/>
                <w:sz w:val="18"/>
                <w:szCs w:val="18"/>
              </w:rPr>
              <w:t xml:space="preserve">mqi-api-*</w:t>
            </w:r>
          </w:p>
        </w:tc>
        <w:tc>
          <w:tcPr>
            <w:tcW w:type="dxa" w:w="4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Static assets, page shells, and cached </w:t>
            </w:r>
            <w:r>
              <w:rPr>
                <w:rFonts w:ascii="Consolas" w:cs="Consolas" w:eastAsia="Consolas" w:hAnsi="Consolas"/>
                <w:b w:val="false"/>
                <w:bCs w:val="false"/>
                <w:sz w:val="18"/>
                <w:szCs w:val="18"/>
              </w:rPr>
              <w:t xml:space="preserve">/api/schools</w:t>
            </w:r>
            <w:r>
              <w:rPr>
                <w:b w:val="false"/>
                <w:bCs w:val="false"/>
                <w:sz w:val="18"/>
                <w:szCs w:val="18"/>
              </w:rPr>
              <w:t xml:space="preserve"> and </w:t>
            </w:r>
            <w:r>
              <w:rPr>
                <w:rFonts w:ascii="Consolas" w:cs="Consolas" w:eastAsia="Consolas" w:hAnsi="Consolas"/>
                <w:b w:val="false"/>
                <w:bCs w:val="false"/>
                <w:sz w:val="18"/>
                <w:szCs w:val="18"/>
              </w:rPr>
              <w:t xml:space="preserve">/api/dashboard</w:t>
            </w:r>
            <w:r>
              <w:rPr>
                <w:b w:val="false"/>
                <w:bCs w:val="false"/>
                <w:sz w:val="18"/>
                <w:szCs w:val="18"/>
              </w:rPr>
              <w:t xml:space="preserve"> (section 8).</w:t>
            </w:r>
          </w:p>
        </w:tc>
      </w:tr>
    </w:tbl>
    <w:p>
      <w:pPr>
        <w:spacing w:after="120"/>
      </w:pPr>
    </w:p>
    <w:p>
      <w:pPr>
        <w:pStyle w:val="Heading2"/>
      </w:pPr>
      <w:bookmarkStart w:name="_Toc32" w:id="32"/>
      <w:r>
        <w:t xml:space="preserve">6.2 Spreadsheet design</w:t>
      </w:r>
      <w:bookmarkEnd w:id="32"/>
    </w:p>
    <w:p>
      <w:pPr>
        <w:spacing w:after="110" w:line="276"/>
      </w:pPr>
      <w:r>
        <w:t xml:space="preserve">The responses spreadsheet (</w:t>
      </w:r>
      <w:r>
        <w:rPr>
          <w:rFonts w:ascii="Consolas" w:cs="Consolas" w:eastAsia="Consolas" w:hAnsi="Consolas"/>
          <w:sz w:val="19"/>
          <w:szCs w:val="19"/>
        </w:rPr>
        <w:t xml:space="preserve">MQI_SPREADSHEET_ID</w:t>
      </w:r>
      <w:r>
        <w:t xml:space="preserve">) holds four tabs. The school list is read from a separate spreadsheet (</w:t>
      </w:r>
      <w:r>
        <w:rPr>
          <w:rFonts w:ascii="Consolas" w:cs="Consolas" w:eastAsia="Consolas" w:hAnsi="Consolas"/>
          <w:sz w:val="19"/>
          <w:szCs w:val="19"/>
        </w:rPr>
        <w:t xml:space="preserve">SCHOOLS_SPREADSHEET_ID</w:t>
      </w:r>
      <w:r>
        <w:t xml:space="preserve">, default tab "Schools (All Units)"), by header name, one row per campus.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138"/>
      </w:tblGrid>
      <w:tr>
        <w:trPr>
          <w:cantSplit/>
          <w:tblHeader/>
        </w:trPr>
        <w:tc>
          <w:tcPr>
            <w:tcW w:type="dxa" w:w="2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Tab</w:t>
            </w:r>
          </w:p>
        </w:tc>
        <w:tc>
          <w:tcPr>
            <w:tcW w:type="dxa" w:w="25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Grain</w:t>
            </w:r>
          </w:p>
        </w:tc>
        <w:tc>
          <w:tcPr>
            <w:tcW w:type="dxa" w:w="51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Key columns</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Method 2 Responses</w:t>
            </w:r>
          </w:p>
        </w:tc>
        <w:tc>
          <w:tcPr>
            <w:tcW w:type="dxa" w:w="2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One row per location per survey</w:t>
            </w:r>
          </w:p>
        </w:tc>
        <w:tc>
          <w:tcPr>
            <w:tcW w:type="dxa" w:w="51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Survey ID, Timestamp, Campus, School ID, Region, Area, ASM, APM, Principal, Power Supply, Location Name, Floor Level, Location Type, Classroom Grade/Section, the 31 item-group columns, Overall/Functionality/Safety/Aesthetics Score, Rating Band, Major/Minor Score, Start/End Time, Time Taken, Paused Duration, </w:t>
            </w:r>
            <w:r>
              <w:rPr>
                <w:rFonts w:ascii="Consolas" w:cs="Consolas" w:eastAsia="Consolas" w:hAnsi="Consolas"/>
                <w:b w:val="false"/>
                <w:bCs w:val="false"/>
                <w:sz w:val="18"/>
                <w:szCs w:val="18"/>
              </w:rPr>
              <w:t xml:space="preserve">Critical: *</w:t>
            </w:r>
            <w:r>
              <w:rPr>
                <w:b w:val="false"/>
                <w:bCs w:val="false"/>
                <w:sz w:val="18"/>
                <w:szCs w:val="18"/>
              </w:rPr>
              <w:t xml:space="preserve"> columns, structural and site-check columns, Submitted By, Submitter Email, Rubric Version.</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Method 1 Responses</w:t>
            </w:r>
          </w:p>
        </w:tc>
        <w:tc>
          <w:tcPr>
            <w:tcW w:type="dxa" w:w="2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One row per survey (historical, and any Method 1 draft finished after the change)</w:t>
            </w:r>
          </w:p>
        </w:tc>
        <w:tc>
          <w:tcPr>
            <w:tcW w:type="dxa" w:w="51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Same shape with one column per Method 1 item.</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MQI Survey Attachments</w:t>
            </w:r>
          </w:p>
        </w:tc>
        <w:tc>
          <w:tcPr>
            <w:tcW w:type="dxa" w:w="2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One row per photo or note</w:t>
            </w:r>
          </w:p>
        </w:tc>
        <w:tc>
          <w:tcPr>
            <w:tcW w:type="dxa" w:w="51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Survey ID, Item Name, Location Name, Photo URL, Note.</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Users</w:t>
            </w:r>
          </w:p>
        </w:tc>
        <w:tc>
          <w:tcPr>
            <w:tcW w:type="dxa" w:w="2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One row per account</w:t>
            </w:r>
          </w:p>
        </w:tc>
        <w:tc>
          <w:tcPr>
            <w:tcW w:type="dxa" w:w="51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User ID, Created At, Name, Email, Password Hash, Approved. Created on first sign-up.</w:t>
            </w:r>
          </w:p>
        </w:tc>
      </w:tr>
    </w:tbl>
    <w:p>
      <w:pPr>
        <w:spacing w:after="120"/>
      </w:pPr>
    </w:p>
    <w:p>
      <w:pPr>
        <w:spacing w:after="110" w:line="276"/>
      </w:pPr>
      <w:r>
        <w:rPr>
          <w:b/>
          <w:bCs/>
        </w:rPr>
        <w:t xml:space="preserve">Header-driven writes.</w:t>
      </w:r>
      <w:r>
        <w:t xml:space="preserve"> Rows are written by column name, not position, so columns can be reordered in the sheet. A column the app writes that a live tab lacks is appended to the end of its header row automatically (expanding the grid if necessary). Nothing is ever renamed, moved or removed by the app. Campus-level scores are repeated on every location row so the dashboard can read one row per Survey ID.</w:t>
      </w:r>
    </w:p>
    <w:p>
      <w:pPr>
        <w:spacing w:after="110" w:line="276"/>
      </w:pPr>
      <w:r>
        <w:rPr>
          <w:b/>
          <w:bCs/>
        </w:rPr>
        <w:t xml:space="preserve">Batched writes.</w:t>
      </w:r>
      <w:r>
        <w:t xml:space="preserve"> All rows for a survey go in one append call per tab (location rows, then attachment rows). Earlier, one call per location and per photo made large surveys slow enough to hit the serverless time limit and, if cut off, to leave half a survey behind.</w:t>
      </w:r>
    </w:p>
    <w:p>
      <w:pPr>
        <w:pStyle w:val="Heading2"/>
      </w:pPr>
      <w:bookmarkStart w:name="_Toc33" w:id="33"/>
      <w:r>
        <w:t xml:space="preserve">6.3 Photo storage</w:t>
      </w:r>
      <w:bookmarkEnd w:id="33"/>
    </w:p>
    <w:p>
      <w:pPr>
        <w:spacing w:after="110" w:line="276"/>
      </w:pPr>
      <w:r>
        <w:t xml:space="preserve">Photos are stored in Drive under </w:t>
      </w:r>
      <w:r>
        <w:rPr>
          <w:rFonts w:ascii="Consolas" w:cs="Consolas" w:eastAsia="Consolas" w:hAnsi="Consolas"/>
          <w:sz w:val="19"/>
          <w:szCs w:val="19"/>
        </w:rPr>
        <w:t xml:space="preserve">{root}/{Region}/{Campus}/{YYYY-MM-DD} MQI Survey - {id8}/[{Floor} - {Type} - {Name}/]{Item}.jpg</w:t>
      </w:r>
      <w:r>
        <w:t xml:space="preserve">. The location segment applies only to location photos. Last-page photos use the question text as the item name and have no location. The Drive link is written to the attachments tab.</w:t>
      </w:r>
    </w:p>
    <w:p>
      <w:pPr>
        <w:pStyle w:val="Heading2"/>
      </w:pPr>
      <w:bookmarkStart w:name="_Toc34" w:id="34"/>
      <w:r>
        <w:t xml:space="preserve">6.4 Rubric versioning</w:t>
      </w:r>
      <w:bookmarkEnd w:id="34"/>
    </w:p>
    <w:p>
      <w:pPr>
        <w:spacing w:after="110" w:line="276"/>
      </w:pPr>
      <w:r>
        <w:t xml:space="preserve">Item names and weights change over time, and old rows must keep the meaning they had when submitted. Every submission therefore carries a </w:t>
      </w:r>
      <w:r>
        <w:rPr>
          <w:b/>
          <w:bCs/>
        </w:rPr>
        <w:t xml:space="preserve">rubric version</w:t>
      </w:r>
      <w:r>
        <w:t xml:space="preserve"> (</w:t>
      </w:r>
      <w:r>
        <w:rPr>
          <w:rFonts w:ascii="Consolas" w:cs="Consolas" w:eastAsia="Consolas" w:hAnsi="Consolas"/>
          <w:sz w:val="19"/>
          <w:szCs w:val="19"/>
        </w:rPr>
        <w:t xml:space="preserve">src/lib/data/rubric-version.ts</w:t>
      </w:r>
      <w:r>
        <w:t xml:space="preserve">), written to the Rubric Version column. When an export reads a survey it chooses the matching item list. Each superseded list is kept as a frozen snapshot that is never edited.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cantSplit/>
          <w:tblHeader/>
        </w:trPr>
        <w:tc>
          <w:tcPr>
            <w:tcW w:type="dxa" w:w="2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Version</w:t>
            </w:r>
          </w:p>
        </w:tc>
        <w:tc>
          <w:tcPr>
            <w:tcW w:type="dxa" w:w="35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Method 2 list</w:t>
            </w:r>
          </w:p>
        </w:tc>
        <w:tc>
          <w:tcPr>
            <w:tcW w:type="dxa" w:w="41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Snapshot file</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(blank)</w:t>
            </w:r>
          </w:p>
        </w:tc>
        <w:tc>
          <w:tcPr>
            <w:tcW w:type="dxa" w:w="3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Original 45 items in 6 work categories</w:t>
            </w:r>
          </w:p>
        </w:tc>
        <w:tc>
          <w:tcPr>
            <w:tcW w:type="dxa" w:w="41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method2-legacy-items.ts</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2026-10-27</w:t>
            </w:r>
          </w:p>
        </w:tc>
        <w:tc>
          <w:tcPr>
            <w:tcW w:type="dxa" w:w="3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30 item groups</w:t>
            </w:r>
          </w:p>
        </w:tc>
        <w:tc>
          <w:tcPr>
            <w:tcW w:type="dxa" w:w="41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method2-v20261027-items.ts</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2026-10-27.2</w:t>
            </w:r>
          </w:p>
        </w:tc>
        <w:tc>
          <w:tcPr>
            <w:tcW w:type="dxa" w:w="3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31 groups</w:t>
            </w:r>
          </w:p>
        </w:tc>
        <w:tc>
          <w:tcPr>
            <w:tcW w:type="dxa" w:w="41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method2-v20261027-2-items.ts</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2026-10-27.3</w:t>
            </w:r>
          </w:p>
        </w:tc>
        <w:tc>
          <w:tcPr>
            <w:tcW w:type="dxa" w:w="3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33 groups</w:t>
            </w:r>
          </w:p>
        </w:tc>
        <w:tc>
          <w:tcPr>
            <w:tcW w:type="dxa" w:w="41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method2-v20261027-3-items.ts</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2026-10-28</w:t>
            </w:r>
          </w:p>
        </w:tc>
        <w:tc>
          <w:tcPr>
            <w:tcW w:type="dxa" w:w="3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31 groups (current)</w:t>
            </w:r>
          </w:p>
        </w:tc>
        <w:tc>
          <w:tcPr>
            <w:tcW w:type="dxa" w:w="41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method2-items.ts</w:t>
            </w:r>
          </w:p>
        </w:tc>
      </w:tr>
    </w:tbl>
    <w:p>
      <w:pPr>
        <w:spacing w:after="120"/>
      </w:pPr>
    </w:p>
    <w:p>
      <w:pPr>
        <w:spacing w:after="110" w:line="276"/>
      </w:pPr>
      <w:r>
        <w:t xml:space="preserve">Procedure for the next rubric change: copy the current list to a new snapshot file, edit </w:t>
      </w:r>
      <w:r>
        <w:rPr>
          <w:rFonts w:ascii="Consolas" w:cs="Consolas" w:eastAsia="Consolas" w:hAnsi="Consolas"/>
          <w:sz w:val="19"/>
          <w:szCs w:val="19"/>
        </w:rPr>
        <w:t xml:space="preserve">method2-items.ts</w:t>
      </w:r>
      <w:r>
        <w:t xml:space="preserve">, bump </w:t>
      </w:r>
      <w:r>
        <w:rPr>
          <w:rFonts w:ascii="Consolas" w:cs="Consolas" w:eastAsia="Consolas" w:hAnsi="Consolas"/>
          <w:sz w:val="19"/>
          <w:szCs w:val="19"/>
        </w:rPr>
        <w:t xml:space="preserve">RUBRIC_VERSION</w:t>
      </w:r>
      <w:r>
        <w:t xml:space="preserve">, and add the new snapshot to the version lookup in </w:t>
      </w:r>
      <w:r>
        <w:rPr>
          <w:rFonts w:ascii="Consolas" w:cs="Consolas" w:eastAsia="Consolas" w:hAnsi="Consolas"/>
          <w:sz w:val="19"/>
          <w:szCs w:val="19"/>
        </w:rPr>
        <w:t xml:space="preserve">src/lib/export/find-survey.ts</w:t>
      </w:r>
      <w:r>
        <w:t xml:space="preserve">. Method 1's original list is frozen in </w:t>
      </w:r>
      <w:r>
        <w:rPr>
          <w:rFonts w:ascii="Consolas" w:cs="Consolas" w:eastAsia="Consolas" w:hAnsi="Consolas"/>
          <w:sz w:val="19"/>
          <w:szCs w:val="19"/>
        </w:rPr>
        <w:t xml:space="preserve">method1-legacy-items.ts</w:t>
      </w:r>
      <w:r>
        <w:t xml:space="preserve">.</w:t>
      </w:r>
    </w:p>
    <w:p>
      <w:pPr>
        <w:spacing w:after="110" w:line="276"/>
      </w:pPr>
      <w:r>
        <w:t xml:space="preserve">Surveys in progress when a rubric change is released keep their old scores but show the new groups as unscored, so affected locations must be re-opened and completed.</w:t>
      </w:r>
    </w:p>
    <w:p>
      <w:pPr>
        <w:pStyle w:val="Heading1"/>
      </w:pPr>
      <w:bookmarkStart w:name="_Toc35" w:id="35"/>
      <w:r>
        <w:t xml:space="preserve">7. Interfaces</w:t>
      </w:r>
      <w:bookmarkEnd w:id="35"/>
    </w:p>
    <w:p>
      <w:pPr>
        <w:pStyle w:val="Heading2"/>
      </w:pPr>
      <w:bookmarkStart w:name="_Toc36" w:id="36"/>
      <w:r>
        <w:t xml:space="preserve">7.1 HTTP API</w:t>
      </w:r>
      <w:bookmarkEnd w:id="36"/>
    </w:p>
    <w:p>
      <w:pPr>
        <w:spacing w:after="110" w:line="276"/>
      </w:pPr>
      <w:r>
        <w:t xml:space="preserve">All routes are Next.js route handlers. "Auth" means a valid session for an approved account is required whenever sign-in is switched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000"/>
        <w:gridCol w:w="5038"/>
      </w:tblGrid>
      <w:tr>
        <w:trPr>
          <w:cantSplit/>
          <w:tblHeader/>
        </w:trPr>
        <w:tc>
          <w:tcPr>
            <w:tcW w:type="dxa" w:w="27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Route</w:t>
            </w:r>
          </w:p>
        </w:tc>
        <w:tc>
          <w:tcPr>
            <w:tcW w:type="dxa" w:w="9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Method</w:t>
            </w:r>
          </w:p>
        </w:tc>
        <w:tc>
          <w:tcPr>
            <w:tcW w:type="dxa" w:w="1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Auth</w:t>
            </w:r>
          </w:p>
        </w:tc>
        <w:tc>
          <w:tcPr>
            <w:tcW w:type="dxa" w:w="50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Purpose</w:t>
            </w:r>
          </w:p>
        </w:tc>
      </w:tr>
      <w:tr>
        <w:trPr>
          <w:cantSplit/>
        </w:trPr>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/api/schools</w:t>
            </w:r>
          </w:p>
        </w:tc>
        <w:tc>
          <w:tcPr>
            <w:tcW w:type="dxa" w:w="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GET</w:t>
            </w:r>
          </w:p>
        </w:tc>
        <w:tc>
          <w:tcPr>
            <w:tcW w:type="dxa" w:w="1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Public</w:t>
            </w:r>
          </w:p>
        </w:tc>
        <w:tc>
          <w:tcPr>
            <w:tcW w:type="dxa" w:w="50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School list (server cache 5 min). Falls back to a mock list if Google is not configured.</w:t>
            </w:r>
          </w:p>
        </w:tc>
      </w:tr>
      <w:tr>
        <w:trPr>
          <w:cantSplit/>
        </w:trPr>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/api/auth/config</w:t>
            </w:r>
          </w:p>
        </w:tc>
        <w:tc>
          <w:tcPr>
            <w:tcW w:type="dxa" w:w="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GET</w:t>
            </w:r>
          </w:p>
        </w:tc>
        <w:tc>
          <w:tcPr>
            <w:tcW w:type="dxa" w:w="1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Public</w:t>
            </w:r>
          </w:p>
        </w:tc>
        <w:tc>
          <w:tcPr>
            <w:tcW w:type="dxa" w:w="50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 enabled }</w:t>
            </w:r>
            <w:r>
              <w:rPr>
                <w:b w:val="false"/>
                <w:bCs w:val="false"/>
                <w:sz w:val="18"/>
                <w:szCs w:val="18"/>
              </w:rPr>
              <w:t xml:space="preserve">: whether sign-in is on.</w:t>
            </w:r>
          </w:p>
        </w:tc>
      </w:tr>
      <w:tr>
        <w:trPr>
          <w:cantSplit/>
        </w:trPr>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/api/auth/signup</w:t>
            </w:r>
          </w:p>
        </w:tc>
        <w:tc>
          <w:tcPr>
            <w:tcW w:type="dxa" w:w="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POST</w:t>
            </w:r>
          </w:p>
        </w:tc>
        <w:tc>
          <w:tcPr>
            <w:tcW w:type="dxa" w:w="1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Public</w:t>
            </w:r>
          </w:p>
        </w:tc>
        <w:tc>
          <w:tcPr>
            <w:tcW w:type="dxa" w:w="50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Create a pending account. 201 pending, 400 invalid, 409 duplicate.</w:t>
            </w:r>
          </w:p>
        </w:tc>
      </w:tr>
      <w:tr>
        <w:trPr>
          <w:cantSplit/>
        </w:trPr>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/api/auth/signin</w:t>
            </w:r>
          </w:p>
        </w:tc>
        <w:tc>
          <w:tcPr>
            <w:tcW w:type="dxa" w:w="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POST</w:t>
            </w:r>
          </w:p>
        </w:tc>
        <w:tc>
          <w:tcPr>
            <w:tcW w:type="dxa" w:w="1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Public</w:t>
            </w:r>
          </w:p>
        </w:tc>
        <w:tc>
          <w:tcPr>
            <w:tcW w:type="dxa" w:w="50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Verify credentials; sets the session cookie. 401 wrong, 403 pending, 429 too many attempts.</w:t>
            </w:r>
          </w:p>
        </w:tc>
      </w:tr>
      <w:tr>
        <w:trPr>
          <w:cantSplit/>
        </w:trPr>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/api/auth/me</w:t>
            </w:r>
          </w:p>
        </w:tc>
        <w:tc>
          <w:tcPr>
            <w:tcW w:type="dxa" w:w="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GET</w:t>
            </w:r>
          </w:p>
        </w:tc>
        <w:tc>
          <w:tcPr>
            <w:tcW w:type="dxa" w:w="1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Session</w:t>
            </w:r>
          </w:p>
        </w:tc>
        <w:tc>
          <w:tcPr>
            <w:tcW w:type="dxa" w:w="50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Confirm the session and approval; re-issues the cookie (sliding 60 days).</w:t>
            </w:r>
          </w:p>
        </w:tc>
      </w:tr>
      <w:tr>
        <w:trPr>
          <w:cantSplit/>
        </w:trPr>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/api/auth/signout</w:t>
            </w:r>
          </w:p>
        </w:tc>
        <w:tc>
          <w:tcPr>
            <w:tcW w:type="dxa" w:w="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POST</w:t>
            </w:r>
          </w:p>
        </w:tc>
        <w:tc>
          <w:tcPr>
            <w:tcW w:type="dxa" w:w="1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Public</w:t>
            </w:r>
          </w:p>
        </w:tc>
        <w:tc>
          <w:tcPr>
            <w:tcW w:type="dxa" w:w="50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Clears the cookie.</w:t>
            </w:r>
          </w:p>
        </w:tc>
      </w:tr>
      <w:tr>
        <w:trPr>
          <w:cantSplit/>
        </w:trPr>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/api/submit</w:t>
            </w:r>
          </w:p>
        </w:tc>
        <w:tc>
          <w:tcPr>
            <w:tcW w:type="dxa" w:w="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POST</w:t>
            </w:r>
          </w:p>
        </w:tc>
        <w:tc>
          <w:tcPr>
            <w:tcW w:type="dxa" w:w="1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Auth</w:t>
            </w:r>
          </w:p>
        </w:tc>
        <w:tc>
          <w:tcPr>
            <w:tcW w:type="dxa" w:w="50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Write a finished survey (JSON). Time limit 60 s. Returns </w:t>
            </w:r>
            <w:r>
              <w:rPr>
                <w:rFonts w:ascii="Consolas" w:cs="Consolas" w:eastAsia="Consolas" w:hAnsi="Consolas"/>
                <w:b w:val="false"/>
                <w:bCs w:val="false"/>
                <w:sz w:val="18"/>
                <w:szCs w:val="18"/>
              </w:rPr>
              <w:t xml:space="preserve">{ ok, surveyId, persisted }</w:t>
            </w:r>
            <w:r>
              <w:rPr>
                <w:b w:val="false"/>
                <w:bCs w:val="false"/>
                <w:sz w:val="18"/>
                <w:szCs w:val="18"/>
              </w:rPr>
              <w:t xml:space="preserve">.</w:t>
            </w:r>
          </w:p>
        </w:tc>
      </w:tr>
      <w:tr>
        <w:trPr>
          <w:cantSplit/>
        </w:trPr>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/api/photos/upload</w:t>
            </w:r>
          </w:p>
        </w:tc>
        <w:tc>
          <w:tcPr>
            <w:tcW w:type="dxa" w:w="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POST</w:t>
            </w:r>
          </w:p>
        </w:tc>
        <w:tc>
          <w:tcPr>
            <w:tcW w:type="dxa" w:w="1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Auth</w:t>
            </w:r>
          </w:p>
        </w:tc>
        <w:tc>
          <w:tcPr>
            <w:tcW w:type="dxa" w:w="50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Multipart upload of one photo to Drive; returns </w:t>
            </w:r>
            <w:r>
              <w:rPr>
                <w:rFonts w:ascii="Consolas" w:cs="Consolas" w:eastAsia="Consolas" w:hAnsi="Consolas"/>
                <w:b w:val="false"/>
                <w:bCs w:val="false"/>
                <w:sz w:val="18"/>
                <w:szCs w:val="18"/>
              </w:rPr>
              <w:t xml:space="preserve">{ ok, url }</w:t>
            </w:r>
            <w:r>
              <w:rPr>
                <w:b w:val="false"/>
                <w:bCs w:val="false"/>
                <w:sz w:val="18"/>
                <w:szCs w:val="18"/>
              </w:rPr>
              <w:t xml:space="preserve">. A specific message is returned when Drive storage is full.</w:t>
            </w:r>
          </w:p>
        </w:tc>
      </w:tr>
      <w:tr>
        <w:trPr>
          <w:cantSplit/>
        </w:trPr>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/api/dashboard</w:t>
            </w:r>
          </w:p>
        </w:tc>
        <w:tc>
          <w:tcPr>
            <w:tcW w:type="dxa" w:w="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GET</w:t>
            </w:r>
          </w:p>
        </w:tc>
        <w:tc>
          <w:tcPr>
            <w:tcW w:type="dxa" w:w="1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Auth</w:t>
            </w:r>
          </w:p>
        </w:tc>
        <w:tc>
          <w:tcPr>
            <w:tcW w:type="dxa" w:w="50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Dashboard summary (server cache 5 min).</w:t>
            </w:r>
          </w:p>
        </w:tc>
      </w:tr>
      <w:tr>
        <w:trPr>
          <w:cantSplit/>
        </w:trPr>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/api/export/survey/{id}</w:t>
            </w:r>
          </w:p>
        </w:tc>
        <w:tc>
          <w:tcPr>
            <w:tcW w:type="dxa" w:w="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GET</w:t>
            </w:r>
          </w:p>
        </w:tc>
        <w:tc>
          <w:tcPr>
            <w:tcW w:type="dxa" w:w="1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Auth</w:t>
            </w:r>
          </w:p>
        </w:tc>
        <w:tc>
          <w:tcPr>
            <w:tcW w:type="dxa" w:w="50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Excel workbook for one survey.</w:t>
            </w:r>
          </w:p>
        </w:tc>
      </w:tr>
      <w:tr>
        <w:trPr>
          <w:cantSplit/>
        </w:trPr>
        <w:tc>
          <w:tcPr>
            <w:tcW w:type="dxa" w:w="2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/api/export/survey/{id}/pdf</w:t>
            </w:r>
          </w:p>
        </w:tc>
        <w:tc>
          <w:tcPr>
            <w:tcW w:type="dxa" w:w="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GET</w:t>
            </w:r>
          </w:p>
        </w:tc>
        <w:tc>
          <w:tcPr>
            <w:tcW w:type="dxa" w:w="1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Auth</w:t>
            </w:r>
          </w:p>
        </w:tc>
        <w:tc>
          <w:tcPr>
            <w:tcW w:type="dxa" w:w="50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PDF summary for one survey.</w:t>
            </w:r>
          </w:p>
        </w:tc>
      </w:tr>
      <w:tr>
        <w:trPr>
          <w:cantSplit/>
        </w:trPr>
        <w:tc>
          <w:tcPr>
            <w:tcW w:type="dxa" w:w="2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/api/export/all</w:t>
            </w:r>
          </w:p>
        </w:tc>
        <w:tc>
          <w:tcPr>
            <w:tcW w:type="dxa" w:w="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GET</w:t>
            </w:r>
          </w:p>
        </w:tc>
        <w:tc>
          <w:tcPr>
            <w:tcW w:type="dxa" w:w="1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Auth</w:t>
            </w:r>
          </w:p>
        </w:tc>
        <w:tc>
          <w:tcPr>
            <w:tcW w:type="dxa" w:w="50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Excel export of all responses.</w:t>
            </w:r>
          </w:p>
        </w:tc>
      </w:tr>
    </w:tbl>
    <w:p>
      <w:pPr>
        <w:spacing w:after="120"/>
      </w:pPr>
    </w:p>
    <w:p>
      <w:pPr>
        <w:spacing w:after="110" w:line="276"/>
      </w:pPr>
      <w:r>
        <w:t xml:space="preserve">Status codes the client acts on: 401 (sign in again; queued work is kept), 503 from the account check (Sheets unreachable; retry, do not sign out), 413 (request too large), 5xx (retry later).</w:t>
      </w:r>
    </w:p>
    <w:p>
      <w:pPr>
        <w:pStyle w:val="Heading2"/>
      </w:pPr>
      <w:bookmarkStart w:name="_Toc37" w:id="37"/>
      <w:r>
        <w:t xml:space="preserve">7.2 Submission payload</w:t>
      </w:r>
      <w:bookmarkEnd w:id="37"/>
    </w:p>
    <w:p>
      <w:pPr>
        <w:spacing w:after="110" w:line="276"/>
      </w:pPr>
      <w:r>
        <w:rPr>
          <w:rFonts w:ascii="Consolas" w:cs="Consolas" w:eastAsia="Consolas" w:hAnsi="Consolas"/>
          <w:sz w:val="19"/>
          <w:szCs w:val="19"/>
        </w:rPr>
        <w:t xml:space="preserve">SubmitPayload</w:t>
      </w:r>
      <w:r>
        <w:t xml:space="preserve"> (</w:t>
      </w:r>
      <w:r>
        <w:rPr>
          <w:rFonts w:ascii="Consolas" w:cs="Consolas" w:eastAsia="Consolas" w:hAnsi="Consolas"/>
          <w:sz w:val="19"/>
          <w:szCs w:val="19"/>
        </w:rPr>
        <w:t xml:space="preserve">src/lib/submit.ts</w:t>
      </w:r>
      <w:r>
        <w:t xml:space="preserve">) carries: survey ID; method; school; ASM, APM, principal; power supply; the structural, drilling and site-check answers; rubric version; complaints; overall, division, Major, Minor and critical-item scores; start, end, time taken and paused seconds; and per-location </w:t>
      </w:r>
      <w:r>
        <w:rPr>
          <w:rFonts w:ascii="Consolas" w:cs="Consolas" w:eastAsia="Consolas" w:hAnsi="Consolas"/>
          <w:sz w:val="19"/>
          <w:szCs w:val="19"/>
        </w:rPr>
        <w:t xml:space="preserve">{ floor, type, name, classroom grade/section, scores, notes }</w:t>
      </w:r>
      <w:r>
        <w:t xml:space="preserve">, plus note and photo-link lists. Newer fields are optional so a survey queued by an older app version still syncs; the server treats a missing value as blank. The submitter is added by the server.</w:t>
      </w:r>
    </w:p>
    <w:p>
      <w:pPr>
        <w:pStyle w:val="Heading2"/>
      </w:pPr>
      <w:bookmarkStart w:name="_Toc38" w:id="38"/>
      <w:r>
        <w:t xml:space="preserve">7.3 Google Sheets and Drive</w:t>
      </w:r>
      <w:bookmarkEnd w:id="38"/>
    </w:p>
    <w:p>
      <w:pPr>
        <w:pStyle w:val="ListParagraph"/>
        <w:numPr>
          <w:ilvl w:val="0"/>
          <w:numId w:val="2"/>
        </w:numPr>
        <w:spacing w:after="60" w:line="264"/>
      </w:pPr>
      <w:r>
        <w:t xml:space="preserve">Sheets API v4: read tabs by header, append batched rows, add header columns, create tabs.</w:t>
      </w:r>
    </w:p>
    <w:p>
      <w:pPr>
        <w:pStyle w:val="ListParagraph"/>
        <w:numPr>
          <w:ilvl w:val="0"/>
          <w:numId w:val="2"/>
        </w:numPr>
        <w:spacing w:after="60" w:line="264"/>
      </w:pPr>
      <w:r>
        <w:t xml:space="preserve">Drive API v3: find or create folders, upload files. Folder IDs are held in configuration.</w:t>
      </w:r>
    </w:p>
    <w:p>
      <w:pPr>
        <w:pStyle w:val="ListParagraph"/>
        <w:numPr>
          <w:ilvl w:val="0"/>
          <w:numId w:val="2"/>
        </w:numPr>
        <w:spacing w:after="60" w:line="264"/>
      </w:pPr>
      <w:r>
        <w:t xml:space="preserve">Read and write calls are made server-side only; credentials never reach the browser.</w:t>
      </w:r>
    </w:p>
    <w:p>
      <w:pPr>
        <w:pStyle w:val="Heading2"/>
      </w:pPr>
      <w:bookmarkStart w:name="_Toc39" w:id="39"/>
      <w:r>
        <w:t xml:space="preserve">7.4 Identity used to reach Google</w:t>
      </w:r>
      <w:bookmarkEnd w:id="39"/>
    </w:p>
    <w:p>
      <w:pPr>
        <w:pStyle w:val="ListParagraph"/>
        <w:numPr>
          <w:ilvl w:val="0"/>
          <w:numId w:val="2"/>
        </w:numPr>
        <w:spacing w:after="60" w:line="264"/>
      </w:pPr>
      <w:r>
        <w:rPr>
          <w:b/>
          <w:bCs/>
        </w:rPr>
        <w:t xml:space="preserve">Sheets:</w:t>
      </w:r>
      <w:r>
        <w:t xml:space="preserve"> Workload Identity Federation. Vercel's per-request OIDC token is exchanged for a short-lived credential impersonating a service account. No key file exists. If that path errors, the server falls back to an OAuth refresh token, then to a service-account key if one is configured.</w:t>
      </w:r>
    </w:p>
    <w:p>
      <w:pPr>
        <w:pStyle w:val="ListParagraph"/>
        <w:numPr>
          <w:ilvl w:val="0"/>
          <w:numId w:val="2"/>
        </w:numPr>
        <w:spacing w:after="60" w:line="264"/>
      </w:pPr>
      <w:r>
        <w:rPr>
          <w:b/>
          <w:bCs/>
        </w:rPr>
        <w:t xml:space="preserve">Drive:</w:t>
      </w:r>
      <w:r>
        <w:t xml:space="preserve"> an OAuth refresh token for a human Google account. A service account has no storage quota on a personal "My Drive" folder, so it cannot create files there. This is the weakest link operationally (section 13).</w:t>
      </w:r>
    </w:p>
    <w:p>
      <w:pPr>
        <w:pStyle w:val="Heading1"/>
      </w:pPr>
      <w:bookmarkStart w:name="_Toc40" w:id="40"/>
      <w:r>
        <w:t xml:space="preserve">8. Offline and resilience design</w:t>
      </w:r>
      <w:bookmarkEnd w:id="40"/>
    </w:p>
    <w:p>
      <w:pPr>
        <w:pStyle w:val="Heading2"/>
      </w:pPr>
      <w:bookmarkStart w:name="_Toc41" w:id="41"/>
      <w:r>
        <w:t xml:space="preserve">8.1 Service worker (`public/sw.js`)</w:t>
      </w:r>
      <w:bookmarkEnd w:id="41"/>
    </w:p>
    <w:p>
      <w:pPr>
        <w:pStyle w:val="ListParagraph"/>
        <w:numPr>
          <w:ilvl w:val="0"/>
          <w:numId w:val="2"/>
        </w:numPr>
        <w:spacing w:after="60" w:line="264"/>
      </w:pPr>
      <w:r>
        <w:rPr>
          <w:b/>
          <w:bCs/>
        </w:rPr>
        <w:t xml:space="preserve">Install:</w:t>
      </w:r>
      <w:r>
        <w:t xml:space="preserve"> caches </w:t>
      </w:r>
      <w:r>
        <w:rPr>
          <w:rFonts w:ascii="Consolas" w:cs="Consolas" w:eastAsia="Consolas" w:hAnsi="Consolas"/>
          <w:sz w:val="19"/>
          <w:szCs w:val="19"/>
        </w:rPr>
        <w:t xml:space="preserve">offline.html</w:t>
      </w:r>
      <w:r>
        <w:t xml:space="preserve"> first on its own, then in one parallel, failure-tolerant batch the web manifest, every static asset, every page shell and </w:t>
      </w:r>
      <w:r>
        <w:rPr>
          <w:rFonts w:ascii="Consolas" w:cs="Consolas" w:eastAsia="Consolas" w:hAnsi="Consolas"/>
          <w:sz w:val="19"/>
          <w:szCs w:val="19"/>
        </w:rPr>
        <w:t xml:space="preserve">/api/schools</w:t>
      </w:r>
      <w:r>
        <w:t xml:space="preserve">. Each URL is cached independently, so one failed download cannot discard the rest.</w:t>
      </w:r>
    </w:p>
    <w:p>
      <w:pPr>
        <w:pStyle w:val="ListParagraph"/>
        <w:numPr>
          <w:ilvl w:val="0"/>
          <w:numId w:val="2"/>
        </w:numPr>
        <w:spacing w:after="60" w:line="264"/>
      </w:pPr>
      <w:r>
        <w:rPr>
          <w:b/>
          <w:bCs/>
        </w:rPr>
        <w:t xml:space="preserve">Precache list</w:t>
      </w:r>
      <w:r>
        <w:t xml:space="preserve"> is generated after every build by scanning the built pages (</w:t>
      </w:r>
      <w:r>
        <w:rPr>
          <w:rFonts w:ascii="Consolas" w:cs="Consolas" w:eastAsia="Consolas" w:hAnsi="Consolas"/>
          <w:sz w:val="19"/>
          <w:szCs w:val="19"/>
        </w:rPr>
        <w:t xml:space="preserve">scripts/generate-sw-precache.mjs</w:t>
      </w:r>
      <w:r>
        <w:t xml:space="preserve">): currently 18 pages and 32 assets. Its hash names the cache version, so a new release gets fresh caches and old ones are deleted on activation.</w:t>
      </w:r>
    </w:p>
    <w:p>
      <w:pPr>
        <w:pStyle w:val="ListParagraph"/>
        <w:numPr>
          <w:ilvl w:val="0"/>
          <w:numId w:val="2"/>
        </w:numPr>
        <w:spacing w:after="60" w:line="264"/>
      </w:pPr>
      <w:r>
        <w:rPr>
          <w:b/>
          <w:bCs/>
        </w:rPr>
        <w:t xml:space="preserve">Fetch strategies:</w:t>
      </w:r>
      <w:r>
        <w:t xml:space="preserve"> static assets cache-first; </w:t>
      </w:r>
      <w:r>
        <w:rPr>
          <w:rFonts w:ascii="Consolas" w:cs="Consolas" w:eastAsia="Consolas" w:hAnsi="Consolas"/>
          <w:sz w:val="19"/>
          <w:szCs w:val="19"/>
        </w:rPr>
        <w:t xml:space="preserve">/api/schools</w:t>
      </w:r>
      <w:r>
        <w:t xml:space="preserve"> and </w:t>
      </w:r>
      <w:r>
        <w:rPr>
          <w:rFonts w:ascii="Consolas" w:cs="Consolas" w:eastAsia="Consolas" w:hAnsi="Consolas"/>
          <w:sz w:val="19"/>
          <w:szCs w:val="19"/>
        </w:rPr>
        <w:t xml:space="preserve">/api/dashboard</w:t>
      </w:r>
      <w:r>
        <w:t xml:space="preserve"> network-first with cached fallback; page navigations network-first with a cached shell (query strings ignored, because pages read their parameters in the browser) and finally an offline page, or a built-in inline page if even that is missing.</w:t>
      </w:r>
    </w:p>
    <w:p>
      <w:pPr>
        <w:pStyle w:val="ListParagraph"/>
        <w:numPr>
          <w:ilvl w:val="0"/>
          <w:numId w:val="2"/>
        </w:numPr>
        <w:spacing w:after="60" w:line="264"/>
      </w:pPr>
      <w:r>
        <w:rPr>
          <w:b/>
          <w:bCs/>
        </w:rPr>
        <w:t xml:space="preserve">Updates:</w:t>
      </w:r>
      <w:r>
        <w:t xml:space="preserve"> the worker takes over immediately, and the app asks the browser to check for a new worker on every open, reconnection and return to the foreground, rather than waiting for the browser's own throttled schedule.</w:t>
      </w:r>
    </w:p>
    <w:p>
      <w:pPr>
        <w:pStyle w:val="Heading2"/>
      </w:pPr>
      <w:bookmarkStart w:name="_Toc42" w:id="42"/>
      <w:r>
        <w:t xml:space="preserve">8.2 Autosave and recovery</w:t>
      </w:r>
      <w:bookmarkEnd w:id="42"/>
    </w:p>
    <w:p>
      <w:pPr>
        <w:pStyle w:val="ListParagraph"/>
        <w:numPr>
          <w:ilvl w:val="0"/>
          <w:numId w:val="2"/>
        </w:numPr>
        <w:spacing w:after="60" w:line="264"/>
      </w:pPr>
      <w:r>
        <w:t xml:space="preserve">Autosave is debounced at 2 s with a 12 s ceiling, plus an immediate save when a survey is created, plus a flush when the page is hidden or unloaded.</w:t>
      </w:r>
    </w:p>
    <w:p>
      <w:pPr>
        <w:pStyle w:val="ListParagraph"/>
        <w:numPr>
          <w:ilvl w:val="0"/>
          <w:numId w:val="2"/>
        </w:numPr>
        <w:spacing w:after="60" w:line="264"/>
      </w:pPr>
      <w:r>
        <w:t xml:space="preserve">A pointer in localStorage names the active survey. On start the app reloads that draft before any page decides the survey is missing (a </w:t>
      </w:r>
      <w:r>
        <w:rPr>
          <w:rFonts w:ascii="Consolas" w:cs="Consolas" w:eastAsia="Consolas" w:hAnsi="Consolas"/>
          <w:sz w:val="19"/>
          <w:szCs w:val="19"/>
        </w:rPr>
        <w:t xml:space="preserve">hydrated</w:t>
      </w:r>
      <w:r>
        <w:t xml:space="preserve"> flag holds every redirect until it finishes).</w:t>
      </w:r>
    </w:p>
    <w:p>
      <w:pPr>
        <w:pStyle w:val="ListParagraph"/>
        <w:numPr>
          <w:ilvl w:val="0"/>
          <w:numId w:val="2"/>
        </w:numPr>
        <w:spacing w:after="60" w:line="264"/>
      </w:pPr>
      <w:r>
        <w:t xml:space="preserve">Home redirects into the active survey on start (</w:t>
      </w:r>
      <w:r>
        <w:rPr>
          <w:rFonts w:ascii="Consolas" w:cs="Consolas" w:eastAsia="Consolas" w:hAnsi="Consolas"/>
          <w:sz w:val="19"/>
          <w:szCs w:val="19"/>
        </w:rPr>
        <w:t xml:space="preserve">AutoResumeRedirect</w:t>
      </w:r>
      <w:r>
        <w:t xml:space="preserve">). This exists because an installed Android app always starts at Home, and Android can end the app process at any time.</w:t>
      </w:r>
    </w:p>
    <w:p>
      <w:pPr>
        <w:pStyle w:val="ListParagraph"/>
        <w:numPr>
          <w:ilvl w:val="0"/>
          <w:numId w:val="2"/>
        </w:numPr>
        <w:spacing w:after="60" w:line="264"/>
      </w:pPr>
      <w:r>
        <w:t xml:space="preserve">Submitted surveys are remembered by the page so that the unload flush can never recreate a draft (FR-HOME-6).</w:t>
      </w:r>
    </w:p>
    <w:p>
      <w:pPr>
        <w:pStyle w:val="Heading2"/>
      </w:pPr>
      <w:bookmarkStart w:name="_Toc43" w:id="43"/>
      <w:r>
        <w:t xml:space="preserve">8.3 Behaviour of page changes offline</w:t>
      </w:r>
      <w:bookmarkEnd w:id="43"/>
    </w:p>
    <w:p>
      <w:pPr>
        <w:spacing w:after="110" w:line="276"/>
      </w:pPr>
      <w:r>
        <w:t xml:space="preserve">Next.js fetches a small payload from the server for each client-side navigation. When that fetch fails offline, Next falls back to a </w:t>
      </w:r>
      <w:r>
        <w:rPr>
          <w:b/>
          <w:bCs/>
        </w:rPr>
        <w:t xml:space="preserve">full page load</w:t>
      </w:r>
      <w:r>
        <w:t xml:space="preserve">, which discards everything in memory. The app is designed around this: all durable state is in IndexedDB or localStorage, every guarded page waits for recovery before redirecting, and the service worker serves the cached page for the reload. Test scripts that span several pages offline therefore have to proceed one page at a time.</w:t>
      </w:r>
    </w:p>
    <w:p>
      <w:pPr>
        <w:pStyle w:val="Heading2"/>
      </w:pPr>
      <w:bookmarkStart w:name="_Toc44" w:id="44"/>
      <w:r>
        <w:t xml:space="preserve">8.4 Sync</w:t>
      </w:r>
      <w:bookmarkEnd w:id="44"/>
    </w:p>
    <w:p>
      <w:pPr>
        <w:spacing w:after="110" w:line="276"/>
      </w:pPr>
      <w:r>
        <w:rPr>
          <w:rFonts w:ascii="Consolas" w:cs="Consolas" w:eastAsia="Consolas" w:hAnsi="Consolas"/>
          <w:sz w:val="19"/>
          <w:szCs w:val="19"/>
        </w:rPr>
        <w:t xml:space="preserve">flushPendingSubmissions</w:t>
      </w:r>
      <w:r>
        <w:t xml:space="preserve"> (</w:t>
      </w:r>
      <w:r>
        <w:rPr>
          <w:rFonts w:ascii="Consolas" w:cs="Consolas" w:eastAsia="Consolas" w:hAnsi="Consolas"/>
          <w:sz w:val="19"/>
          <w:szCs w:val="19"/>
        </w:rPr>
        <w:t xml:space="preserve">src/lib/offline/sync.ts</w:t>
      </w:r>
      <w:r>
        <w:t xml:space="preserve">) resolves a survey's pending photos, posts the payload and removes the record, one survey at a time, oldest first. Status, attempts and the last error are recorded on each queued record for the Queue tab. It runs on app open, on regaining connectivity, when the app becomes visible, after sign-in and on demand.</w:t>
      </w:r>
    </w:p>
    <w:p>
      <w:pPr>
        <w:pStyle w:val="Heading1"/>
      </w:pPr>
      <w:bookmarkStart w:name="_Toc45" w:id="45"/>
      <w:r>
        <w:t xml:space="preserve">9. Security and privacy</w:t>
      </w:r>
      <w:bookmarkEnd w:id="45"/>
    </w:p>
    <w:p>
      <w:pPr>
        <w:pStyle w:val="Heading2"/>
      </w:pPr>
      <w:bookmarkStart w:name="_Toc46" w:id="46"/>
      <w:r>
        <w:t xml:space="preserve">9.1 Authentication and authorisation</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Aspect</w:t>
            </w:r>
          </w:p>
        </w:tc>
        <w:tc>
          <w:tcPr>
            <w:tcW w:type="dxa" w:w="76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Design</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Switch</w:t>
            </w:r>
          </w:p>
        </w:tc>
        <w:tc>
          <w:tcPr>
            <w:tcW w:type="dxa" w:w="7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Sign-in is active only when </w:t>
            </w:r>
            <w:r>
              <w:rPr>
                <w:rFonts w:ascii="Consolas" w:cs="Consolas" w:eastAsia="Consolas" w:hAnsi="Consolas"/>
                <w:b w:val="false"/>
                <w:bCs w:val="false"/>
                <w:sz w:val="18"/>
                <w:szCs w:val="18"/>
              </w:rPr>
              <w:t xml:space="preserve">AUTH_SECRET</w:t>
            </w:r>
            <w:r>
              <w:rPr>
                <w:b w:val="false"/>
                <w:bCs w:val="false"/>
                <w:sz w:val="18"/>
                <w:szCs w:val="18"/>
              </w:rPr>
              <w:t xml:space="preserve"> (at least 16 characters) is set and Sheets is configured.</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Accounts</w:t>
            </w:r>
          </w:p>
        </w:tc>
        <w:tc>
          <w:tcPr>
            <w:tcW w:type="dxa" w:w="7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Rows in the Users tab. Passwords are stored only as salted scrypt hashes (N 16384, r 8, p 1, 64-byte key), compared in constant time. Unknown emails still spend a hash so timing does not reveal which accounts exist.</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Approval</w:t>
            </w:r>
          </w:p>
        </w:tc>
        <w:tc>
          <w:tcPr>
            <w:tcW w:type="dxa" w:w="7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 new account is Approved = NO. Only an administrator editing the sheet can approve it. The server re-checks approval on every protected request against a 60-second cache, so revocation is prompt.</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Session</w:t>
            </w:r>
          </w:p>
        </w:tc>
        <w:tc>
          <w:tcPr>
            <w:tcW w:type="dxa" w:w="7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signed token (HMAC-SHA256 over the payload with </w:t>
            </w:r>
            <w:r>
              <w:rPr>
                <w:rFonts w:ascii="Consolas" w:cs="Consolas" w:eastAsia="Consolas" w:hAnsi="Consolas"/>
                <w:b w:val="false"/>
                <w:bCs w:val="false"/>
                <w:sz w:val="18"/>
                <w:szCs w:val="18"/>
              </w:rPr>
              <w:t xml:space="preserve">AUTH_SECRET</w:t>
            </w:r>
            <w:r>
              <w:rPr>
                <w:b w:val="false"/>
                <w:bCs w:val="false"/>
                <w:sz w:val="18"/>
                <w:szCs w:val="18"/>
              </w:rPr>
              <w:t xml:space="preserve">) in an HttpOnly, SameSite=Lax cookie, Secure in production, valid 60 days and re-issued whenever the app re-checks it online. The page's scripts cannot read it.</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Enforcement</w:t>
            </w:r>
          </w:p>
        </w:tc>
        <w:tc>
          <w:tcPr>
            <w:tcW w:type="dxa" w:w="7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requireUser()</w:t>
            </w:r>
            <w:r>
              <w:rPr>
                <w:b w:val="false"/>
                <w:bCs w:val="false"/>
                <w:sz w:val="18"/>
                <w:szCs w:val="18"/>
              </w:rPr>
              <w:t xml:space="preserve"> is the first statement in each protected route. The browser also redirects signed-out devices, but that is a convenience; the server is what refuses data.</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Throttling</w:t>
            </w:r>
          </w:p>
        </w:tc>
        <w:tc>
          <w:tcPr>
            <w:tcW w:type="dxa" w:w="7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At most 8 failed sign-ins per email per 15 minutes per server instance. This slows guessing but is not a global lockout; the hashing cost does most of the work.</w:t>
            </w:r>
          </w:p>
        </w:tc>
      </w:tr>
      <w:tr>
        <w:trPr>
          <w:cantSplit/>
        </w:trPr>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Accountability</w:t>
            </w:r>
          </w:p>
        </w:tc>
        <w:tc>
          <w:tcPr>
            <w:tcW w:type="dxa" w:w="7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The submitter's name and email come from the verified session on the server and are written with every row.</w:t>
            </w:r>
          </w:p>
        </w:tc>
      </w:tr>
      <w:tr>
        <w:trPr>
          <w:cantSplit/>
        </w:trPr>
        <w:tc>
          <w:tcPr>
            <w:tcW w:type="dxa" w:w="2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Rotating the secret</w:t>
            </w:r>
          </w:p>
        </w:tc>
        <w:tc>
          <w:tcPr>
            <w:tcW w:type="dxa" w:w="7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Changing </w:t>
            </w:r>
            <w:r>
              <w:rPr>
                <w:rFonts w:ascii="Consolas" w:cs="Consolas" w:eastAsia="Consolas" w:hAnsi="Consolas"/>
                <w:b w:val="false"/>
                <w:bCs w:val="false"/>
                <w:sz w:val="18"/>
                <w:szCs w:val="18"/>
              </w:rPr>
              <w:t xml:space="preserve">AUTH_SECRET</w:t>
            </w:r>
            <w:r>
              <w:rPr>
                <w:b w:val="false"/>
                <w:bCs w:val="false"/>
                <w:sz w:val="18"/>
                <w:szCs w:val="18"/>
              </w:rPr>
              <w:t xml:space="preserve"> invalidates all sessions; everyone signs in again. Queued surveys and drafts are unaffected and sync after sign-in.</w:t>
            </w:r>
          </w:p>
        </w:tc>
      </w:tr>
    </w:tbl>
    <w:p>
      <w:pPr>
        <w:spacing w:after="120"/>
      </w:pPr>
    </w:p>
    <w:p>
      <w:pPr>
        <w:pStyle w:val="Heading2"/>
      </w:pPr>
      <w:bookmarkStart w:name="_Toc47" w:id="47"/>
      <w:r>
        <w:t xml:space="preserve">9.2 Data protection</w:t>
      </w:r>
      <w:bookmarkEnd w:id="47"/>
    </w:p>
    <w:p>
      <w:pPr>
        <w:pStyle w:val="ListParagraph"/>
        <w:numPr>
          <w:ilvl w:val="0"/>
          <w:numId w:val="2"/>
        </w:numPr>
        <w:spacing w:after="60" w:line="264"/>
      </w:pPr>
      <w:r>
        <w:t xml:space="preserve">All traffic is HTTPS (Vercel). Google credentials and the signing secret exist only as server environment variables.</w:t>
      </w:r>
    </w:p>
    <w:p>
      <w:pPr>
        <w:pStyle w:val="ListParagraph"/>
        <w:numPr>
          <w:ilvl w:val="0"/>
          <w:numId w:val="2"/>
        </w:numPr>
        <w:spacing w:after="60" w:line="264"/>
      </w:pPr>
      <w:r>
        <w:t xml:space="preserve">The app collects: respondent names typed by the surveyor (ASM, APM, principal), account name and email, survey answers and photos. There are no third-party analytics or advertising scripts in the code base.</w:t>
      </w:r>
    </w:p>
    <w:p>
      <w:pPr>
        <w:pStyle w:val="ListParagraph"/>
        <w:numPr>
          <w:ilvl w:val="0"/>
          <w:numId w:val="2"/>
        </w:numPr>
        <w:spacing w:after="60" w:line="264"/>
      </w:pPr>
      <w:r>
        <w:t xml:space="preserve">Data is stored in Google Sheets and Drive accounts owned by TCF; access is governed by sharing on those files.</w:t>
      </w:r>
    </w:p>
    <w:p>
      <w:pPr>
        <w:pStyle w:val="ListParagraph"/>
        <w:numPr>
          <w:ilvl w:val="0"/>
          <w:numId w:val="2"/>
        </w:numPr>
        <w:spacing w:after="60" w:line="264"/>
      </w:pPr>
      <w:r>
        <w:t xml:space="preserve">Drafts, queued surveys, photos awaiting upload and the remembered user are stored unencrypted in the phone's browser storage. Device lock and OS-level protection apply. Signing out does not delete drafts or queued surveys (it warns instead).</w:t>
      </w:r>
    </w:p>
    <w:p>
      <w:pPr>
        <w:pStyle w:val="ListParagraph"/>
        <w:numPr>
          <w:ilvl w:val="0"/>
          <w:numId w:val="2"/>
        </w:numPr>
        <w:spacing w:after="60" w:line="264"/>
      </w:pPr>
      <w:r>
        <w:t xml:space="preserve">The </w:t>
      </w:r>
      <w:r>
        <w:rPr>
          <w:rFonts w:ascii="Consolas" w:cs="Consolas" w:eastAsia="Consolas" w:hAnsi="Consolas"/>
          <w:sz w:val="19"/>
          <w:szCs w:val="19"/>
        </w:rPr>
        <w:t xml:space="preserve">/api/schools</w:t>
      </w:r>
      <w:r>
        <w:t xml:space="preserve"> list is public by design so it can be cached before sign-in; it contains school names, regions and areas only.</w:t>
      </w:r>
    </w:p>
    <w:p>
      <w:pPr>
        <w:pStyle w:val="Heading2"/>
      </w:pPr>
      <w:bookmarkStart w:name="_Toc48" w:id="48"/>
      <w:r>
        <w:t xml:space="preserve">9.3 Input handling</w:t>
      </w:r>
      <w:bookmarkEnd w:id="48"/>
    </w:p>
    <w:p>
      <w:pPr>
        <w:pStyle w:val="ListParagraph"/>
        <w:numPr>
          <w:ilvl w:val="0"/>
          <w:numId w:val="2"/>
        </w:numPr>
        <w:spacing w:after="60" w:line="264"/>
      </w:pPr>
      <w:r>
        <w:t xml:space="preserve">Sign-up input is length- and format-validated on the server. The post-sign-in redirect accepts only same-site paths.</w:t>
      </w:r>
    </w:p>
    <w:p>
      <w:pPr>
        <w:pStyle w:val="ListParagraph"/>
        <w:numPr>
          <w:ilvl w:val="0"/>
          <w:numId w:val="2"/>
        </w:numPr>
        <w:spacing w:after="60" w:line="264"/>
      </w:pPr>
      <w:r>
        <w:t xml:space="preserve">Sheet values are written with </w:t>
      </w:r>
      <w:r>
        <w:rPr>
          <w:rFonts w:ascii="Consolas" w:cs="Consolas" w:eastAsia="Consolas" w:hAnsi="Consolas"/>
          <w:sz w:val="19"/>
          <w:szCs w:val="19"/>
        </w:rPr>
        <w:t xml:space="preserve">USER_ENTERED</w:t>
      </w:r>
      <w:r>
        <w:t xml:space="preserve"> input mode, which means a typed value starting with </w:t>
      </w:r>
      <w:r>
        <w:rPr>
          <w:rFonts w:ascii="Consolas" w:cs="Consolas" w:eastAsia="Consolas" w:hAnsi="Consolas"/>
          <w:sz w:val="19"/>
          <w:szCs w:val="19"/>
        </w:rPr>
        <w:t xml:space="preserve">=</w:t>
      </w:r>
      <w:r>
        <w:t xml:space="preserve"> could be interpreted as a formula by Sheets. If untrusted users could submit, switch to </w:t>
      </w:r>
      <w:r>
        <w:rPr>
          <w:rFonts w:ascii="Consolas" w:cs="Consolas" w:eastAsia="Consolas" w:hAnsi="Consolas"/>
          <w:sz w:val="19"/>
          <w:szCs w:val="19"/>
        </w:rPr>
        <w:t xml:space="preserve">RAW</w:t>
      </w:r>
      <w:r>
        <w:t xml:space="preserve">. Today only approved TCF staff can submit once sign-in is on.</w:t>
      </w:r>
    </w:p>
    <w:p>
      <w:pPr>
        <w:pStyle w:val="Heading1"/>
      </w:pPr>
      <w:bookmarkStart w:name="_Toc49" w:id="49"/>
      <w:r>
        <w:t xml:space="preserve">10. Non-functional requirements</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Area</w:t>
            </w:r>
          </w:p>
        </w:tc>
        <w:tc>
          <w:tcPr>
            <w:tcW w:type="dxa" w:w="73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Requirement</w:t>
            </w:r>
          </w:p>
        </w:tc>
      </w:tr>
      <w:tr>
        <w:trPr>
          <w:cantSplit/>
        </w:trPr>
        <w:tc>
          <w:tcPr>
            <w:tcW w:type="dxa" w:w="2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Availability of the survey function</w:t>
            </w:r>
          </w:p>
        </w:tc>
        <w:tc>
          <w:tcPr>
            <w:tcW w:type="dxa" w:w="73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Completing and queueing a survey must not depend on connectivity at any point after the first online visit and sign-in.</w:t>
            </w:r>
          </w:p>
        </w:tc>
      </w:tr>
      <w:tr>
        <w:trPr>
          <w:cantSplit/>
        </w:trPr>
        <w:tc>
          <w:tcPr>
            <w:tcW w:type="dxa" w:w="23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Data safety</w:t>
            </w:r>
          </w:p>
        </w:tc>
        <w:tc>
          <w:tcPr>
            <w:tcW w:type="dxa" w:w="73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 acknowledged action may lose survey data: a crash, process kill, lost connection, rubric change or expired session leaves drafts and queued surveys intact.</w:t>
            </w:r>
          </w:p>
        </w:tc>
      </w:tr>
      <w:tr>
        <w:trPr>
          <w:cantSplit/>
        </w:trPr>
        <w:tc>
          <w:tcPr>
            <w:tcW w:type="dxa" w:w="2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Performance</w:t>
            </w:r>
          </w:p>
        </w:tc>
        <w:tc>
          <w:tcPr>
            <w:tcW w:type="dxa" w:w="73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Screens must feel immediate on a mid-range Android phone. Scoring is computed locally. A submission is two batched Sheets calls regardless of size and must finish well inside the 60 s function limit.</w:t>
            </w:r>
          </w:p>
        </w:tc>
      </w:tr>
      <w:tr>
        <w:trPr>
          <w:cantSplit/>
        </w:trPr>
        <w:tc>
          <w:tcPr>
            <w:tcW w:type="dxa" w:w="23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Photo size</w:t>
            </w:r>
          </w:p>
        </w:tc>
        <w:tc>
          <w:tcPr>
            <w:tcW w:type="dxa" w:w="73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Photos are compressed on the device to roughly 300 KB (long edge 1600 px) so that each upload is far below Vercel's 4.5 MB request limit and the offline store stays small.</w:t>
            </w:r>
          </w:p>
        </w:tc>
      </w:tr>
      <w:tr>
        <w:trPr>
          <w:cantSplit/>
        </w:trPr>
        <w:tc>
          <w:tcPr>
            <w:tcW w:type="dxa" w:w="2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Compatibility</w:t>
            </w:r>
          </w:p>
        </w:tc>
        <w:tc>
          <w:tcPr>
            <w:tcW w:type="dxa" w:w="73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Current Chrome on Android (installed app or browser) is the primary target; current desktop Chrome and Edge are supported for dashboard use.</w:t>
            </w:r>
          </w:p>
        </w:tc>
      </w:tr>
      <w:tr>
        <w:trPr>
          <w:cantSplit/>
        </w:trPr>
        <w:tc>
          <w:tcPr>
            <w:tcW w:type="dxa" w:w="23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Maintainability</w:t>
            </w:r>
          </w:p>
        </w:tc>
        <w:tc>
          <w:tcPr>
            <w:tcW w:type="dxa" w:w="73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Rubric data is data, not code paths: a change is an edit to one list plus a snapshot. Strict TypeScript; shared scoring logic; every behaviour with a non-obvious reason carries a comment saying why.</w:t>
            </w:r>
          </w:p>
        </w:tc>
      </w:tr>
      <w:tr>
        <w:trPr>
          <w:cantSplit/>
        </w:trPr>
        <w:tc>
          <w:tcPr>
            <w:tcW w:type="dxa" w:w="2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Scalability</w:t>
            </w:r>
          </w:p>
        </w:tc>
        <w:tc>
          <w:tcPr>
            <w:tcW w:type="dxa" w:w="73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Sized for tens of surveyors and a campus count in the low thousands, not for large concurrent load (section 13).</w:t>
            </w:r>
          </w:p>
        </w:tc>
      </w:tr>
      <w:tr>
        <w:trPr>
          <w:cantSplit/>
        </w:trPr>
        <w:tc>
          <w:tcPr>
            <w:tcW w:type="dxa" w:w="23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Observability</w:t>
            </w:r>
          </w:p>
        </w:tc>
        <w:tc>
          <w:tcPr>
            <w:tcW w:type="dxa" w:w="73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Server errors are logged to the Vercel function logs. There is no separate monitoring or alerting service.</w:t>
            </w:r>
          </w:p>
        </w:tc>
      </w:tr>
      <w:tr>
        <w:trPr>
          <w:cantSplit/>
        </w:trPr>
        <w:tc>
          <w:tcPr>
            <w:tcW w:type="dxa" w:w="2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Accessibility</w:t>
            </w:r>
          </w:p>
        </w:tc>
        <w:tc>
          <w:tcPr>
            <w:tcW w:type="dxa" w:w="73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Touch targets of at least 44 px for primary actions, labelled controls and form fields, and colour with text labels for status. A formal accessibility audit has not been carried out.</w:t>
            </w:r>
          </w:p>
        </w:tc>
      </w:tr>
      <w:tr>
        <w:trPr>
          <w:cantSplit/>
        </w:trPr>
        <w:tc>
          <w:tcPr>
            <w:tcW w:type="dxa" w:w="23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Browser storage</w:t>
            </w:r>
          </w:p>
        </w:tc>
        <w:tc>
          <w:tcPr>
            <w:tcW w:type="dxa" w:w="73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Offline operation requires IndexedDB, localStorage and service workers. Private-browsing modes that block them reduce offline capability gracefully rather than failing.</w:t>
            </w:r>
          </w:p>
        </w:tc>
      </w:tr>
    </w:tbl>
    <w:p>
      <w:pPr>
        <w:pStyle w:val="Heading1"/>
      </w:pPr>
      <w:bookmarkStart w:name="_Toc50" w:id="50"/>
      <w:r>
        <w:t xml:space="preserve">11. Deployment and operations</w:t>
      </w:r>
      <w:bookmarkEnd w:id="50"/>
    </w:p>
    <w:p>
      <w:pPr>
        <w:pStyle w:val="Heading2"/>
      </w:pPr>
      <w:bookmarkStart w:name="_Toc51" w:id="51"/>
      <w:r>
        <w:t xml:space="preserve">11.1 Configuration</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4438"/>
      </w:tblGrid>
      <w:tr>
        <w:trPr>
          <w:cantSplit/>
          <w:tblHeader/>
        </w:trPr>
        <w:tc>
          <w:tcPr>
            <w:tcW w:type="dxa" w:w="37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Variable</w:t>
            </w:r>
          </w:p>
        </w:tc>
        <w:tc>
          <w:tcPr>
            <w:tcW w:type="dxa" w:w="15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Required</w:t>
            </w:r>
          </w:p>
        </w:tc>
        <w:tc>
          <w:tcPr>
            <w:tcW w:type="dxa" w:w="44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Purpose</w:t>
            </w:r>
          </w:p>
        </w:tc>
      </w:tr>
      <w:tr>
        <w:trPr>
          <w:cantSplit/>
        </w:trPr>
        <w:tc>
          <w:tcPr>
            <w:tcW w:type="dxa" w:w="3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MQI_SPREADSHEET_ID</w:t>
            </w:r>
          </w:p>
        </w:tc>
        <w:tc>
          <w:tcPr>
            <w:tcW w:type="dxa" w:w="1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c>
          <w:tcPr>
            <w:tcW w:type="dxa" w:w="44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Spreadsheet holding the response, attachment and Users tabs.</w:t>
            </w:r>
          </w:p>
        </w:tc>
      </w:tr>
      <w:tr>
        <w:trPr>
          <w:cantSplit/>
        </w:trPr>
        <w:tc>
          <w:tcPr>
            <w:tcW w:type="dxa" w:w="3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SCHOOLS_SPREADSHEET_ID</w:t>
            </w:r>
            <w:r>
              <w:rPr>
                <w:b w:val="false"/>
                <w:bCs w:val="false"/>
                <w:sz w:val="18"/>
                <w:szCs w:val="18"/>
              </w:rPr>
              <w:t xml:space="preserve">, </w:t>
            </w:r>
            <w:r>
              <w:rPr>
                <w:rFonts w:ascii="Consolas" w:cs="Consolas" w:eastAsia="Consolas" w:hAnsi="Consolas"/>
                <w:b w:val="false"/>
                <w:bCs w:val="false"/>
                <w:sz w:val="18"/>
                <w:szCs w:val="18"/>
              </w:rPr>
              <w:t xml:space="preserve">SCHOOLS_SHEET_TAB</w:t>
            </w:r>
          </w:p>
        </w:tc>
        <w:tc>
          <w:tcPr>
            <w:tcW w:type="dxa" w:w="1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 / optional</w:t>
            </w:r>
          </w:p>
        </w:tc>
        <w:tc>
          <w:tcPr>
            <w:tcW w:type="dxa" w:w="44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School list source and tab name (default "Schools (All Units)").</w:t>
            </w:r>
          </w:p>
        </w:tc>
      </w:tr>
      <w:tr>
        <w:trPr>
          <w:cantSplit/>
        </w:trPr>
        <w:tc>
          <w:tcPr>
            <w:tcW w:type="dxa" w:w="3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MQI_PHOTOS_DRIVE_FOLDER_ID</w:t>
            </w:r>
          </w:p>
        </w:tc>
        <w:tc>
          <w:tcPr>
            <w:tcW w:type="dxa" w:w="1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c>
          <w:tcPr>
            <w:tcW w:type="dxa" w:w="44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Root Drive folder for photos.</w:t>
            </w:r>
          </w:p>
        </w:tc>
      </w:tr>
      <w:tr>
        <w:trPr>
          <w:cantSplit/>
        </w:trPr>
        <w:tc>
          <w:tcPr>
            <w:tcW w:type="dxa" w:w="3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GOOGLE_WORKLOAD_IDENTITY_AUDIENCE</w:t>
            </w:r>
            <w:r>
              <w:rPr>
                <w:b w:val="false"/>
                <w:bCs w:val="false"/>
                <w:sz w:val="18"/>
                <w:szCs w:val="18"/>
              </w:rPr>
              <w:t xml:space="preserve">, </w:t>
            </w:r>
            <w:r>
              <w:rPr>
                <w:rFonts w:ascii="Consolas" w:cs="Consolas" w:eastAsia="Consolas" w:hAnsi="Consolas"/>
                <w:b w:val="false"/>
                <w:bCs w:val="false"/>
                <w:sz w:val="18"/>
                <w:szCs w:val="18"/>
              </w:rPr>
              <w:t xml:space="preserve">GOOGLE_IMPERSONATE_SERVICE_ACCOUNT</w:t>
            </w:r>
          </w:p>
        </w:tc>
        <w:tc>
          <w:tcPr>
            <w:tcW w:type="dxa" w:w="1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Preferred</w:t>
            </w:r>
          </w:p>
        </w:tc>
        <w:tc>
          <w:tcPr>
            <w:tcW w:type="dxa" w:w="44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Keyless Sheets access (section 7.4). </w:t>
            </w:r>
            <w:r>
              <w:rPr>
                <w:rFonts w:ascii="Consolas" w:cs="Consolas" w:eastAsia="Consolas" w:hAnsi="Consolas"/>
                <w:b w:val="false"/>
                <w:bCs w:val="false"/>
                <w:sz w:val="18"/>
                <w:szCs w:val="18"/>
              </w:rPr>
              <w:t xml:space="preserve">VERCEL_OIDC_TOKEN</w:t>
            </w:r>
            <w:r>
              <w:rPr>
                <w:b w:val="false"/>
                <w:bCs w:val="false"/>
                <w:sz w:val="18"/>
                <w:szCs w:val="18"/>
              </w:rPr>
              <w:t xml:space="preserve"> is supplied by Vercel.</w:t>
            </w:r>
          </w:p>
        </w:tc>
      </w:tr>
      <w:tr>
        <w:trPr>
          <w:cantSplit/>
        </w:trPr>
        <w:tc>
          <w:tcPr>
            <w:tcW w:type="dxa" w:w="3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GOOGLE_OAUTH_CLIENT_ID</w:t>
            </w:r>
            <w:r>
              <w:rPr>
                <w:b w:val="false"/>
                <w:bCs w:val="false"/>
                <w:sz w:val="18"/>
                <w:szCs w:val="18"/>
              </w:rPr>
              <w:t xml:space="preserve">, </w:t>
            </w:r>
            <w:r>
              <w:rPr>
                <w:rFonts w:ascii="Consolas" w:cs="Consolas" w:eastAsia="Consolas" w:hAnsi="Consolas"/>
                <w:b w:val="false"/>
                <w:bCs w:val="false"/>
                <w:sz w:val="18"/>
                <w:szCs w:val="18"/>
              </w:rPr>
              <w:t xml:space="preserve">GOOGLE_OAUTH_CLIENT_SECRET</w:t>
            </w:r>
            <w:r>
              <w:rPr>
                <w:b w:val="false"/>
                <w:bCs w:val="false"/>
                <w:sz w:val="18"/>
                <w:szCs w:val="18"/>
              </w:rPr>
              <w:t xml:space="preserve">, </w:t>
            </w:r>
            <w:r>
              <w:rPr>
                <w:rFonts w:ascii="Consolas" w:cs="Consolas" w:eastAsia="Consolas" w:hAnsi="Consolas"/>
                <w:b w:val="false"/>
                <w:bCs w:val="false"/>
                <w:sz w:val="18"/>
                <w:szCs w:val="18"/>
              </w:rPr>
              <w:t xml:space="preserve">GOOGLE_OAUTH_REFRESH_TOKEN</w:t>
            </w:r>
          </w:p>
        </w:tc>
        <w:tc>
          <w:tcPr>
            <w:tcW w:type="dxa" w:w="1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 (Drive)</w:t>
            </w:r>
          </w:p>
        </w:tc>
        <w:tc>
          <w:tcPr>
            <w:tcW w:type="dxa" w:w="44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Human-account credential used for photo uploads and as the Sheets fallback.</w:t>
            </w:r>
          </w:p>
        </w:tc>
      </w:tr>
      <w:tr>
        <w:trPr>
          <w:cantSplit/>
        </w:trPr>
        <w:tc>
          <w:tcPr>
            <w:tcW w:type="dxa" w:w="3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GOOGLE_SERVICE_ACCOUNT_EMAIL</w:t>
            </w:r>
            <w:r>
              <w:rPr>
                <w:b w:val="false"/>
                <w:bCs w:val="false"/>
                <w:sz w:val="18"/>
                <w:szCs w:val="18"/>
              </w:rPr>
              <w:t xml:space="preserve">, </w:t>
            </w:r>
            <w:r>
              <w:rPr>
                <w:rFonts w:ascii="Consolas" w:cs="Consolas" w:eastAsia="Consolas" w:hAnsi="Consolas"/>
                <w:b w:val="false"/>
                <w:bCs w:val="false"/>
                <w:sz w:val="18"/>
                <w:szCs w:val="18"/>
              </w:rPr>
              <w:t xml:space="preserve">GOOGLE_PRIVATE_KEY</w:t>
            </w:r>
          </w:p>
        </w:tc>
        <w:tc>
          <w:tcPr>
            <w:tcW w:type="dxa" w:w="1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Optional</w:t>
            </w:r>
          </w:p>
        </w:tc>
        <w:tc>
          <w:tcPr>
            <w:tcW w:type="dxa" w:w="44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Service-account key fallback (key creation may be blocked by organisation policy).</w:t>
            </w:r>
          </w:p>
        </w:tc>
      </w:tr>
      <w:tr>
        <w:trPr>
          <w:cantSplit/>
        </w:trPr>
        <w:tc>
          <w:tcPr>
            <w:tcW w:type="dxa" w:w="3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METHOD1_RESPONSE_TAB</w:t>
            </w:r>
            <w:r>
              <w:rPr>
                <w:b w:val="false"/>
                <w:bCs w:val="false"/>
                <w:sz w:val="18"/>
                <w:szCs w:val="18"/>
              </w:rPr>
              <w:t xml:space="preserve">, </w:t>
            </w:r>
            <w:r>
              <w:rPr>
                <w:rFonts w:ascii="Consolas" w:cs="Consolas" w:eastAsia="Consolas" w:hAnsi="Consolas"/>
                <w:b w:val="false"/>
                <w:bCs w:val="false"/>
                <w:sz w:val="18"/>
                <w:szCs w:val="18"/>
              </w:rPr>
              <w:t xml:space="preserve">METHOD2_RESPONSE_TAB</w:t>
            </w:r>
            <w:r>
              <w:rPr>
                <w:b w:val="false"/>
                <w:bCs w:val="false"/>
                <w:sz w:val="18"/>
                <w:szCs w:val="18"/>
              </w:rPr>
              <w:t xml:space="preserve">, </w:t>
            </w:r>
            <w:r>
              <w:rPr>
                <w:rFonts w:ascii="Consolas" w:cs="Consolas" w:eastAsia="Consolas" w:hAnsi="Consolas"/>
                <w:b w:val="false"/>
                <w:bCs w:val="false"/>
                <w:sz w:val="18"/>
                <w:szCs w:val="18"/>
              </w:rPr>
              <w:t xml:space="preserve">ATTACHMENTS_TAB</w:t>
            </w:r>
          </w:p>
        </w:tc>
        <w:tc>
          <w:tcPr>
            <w:tcW w:type="dxa" w:w="1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Optional</w:t>
            </w:r>
          </w:p>
        </w:tc>
        <w:tc>
          <w:tcPr>
            <w:tcW w:type="dxa" w:w="44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Override tab names.</w:t>
            </w:r>
          </w:p>
        </w:tc>
      </w:tr>
      <w:tr>
        <w:trPr>
          <w:cantSplit/>
        </w:trPr>
        <w:tc>
          <w:tcPr>
            <w:tcW w:type="dxa" w:w="37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AUTH_SECRET</w:t>
            </w:r>
          </w:p>
        </w:tc>
        <w:tc>
          <w:tcPr>
            <w:tcW w:type="dxa" w:w="1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To enable sign-in</w:t>
            </w:r>
          </w:p>
        </w:tc>
        <w:tc>
          <w:tcPr>
            <w:tcW w:type="dxa" w:w="44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Signing secret (16+ random characters). Unset means no sign-in.</w:t>
            </w:r>
          </w:p>
        </w:tc>
      </w:tr>
      <w:tr>
        <w:trPr>
          <w:cantSplit/>
        </w:trPr>
        <w:tc>
          <w:tcPr>
            <w:tcW w:type="dxa" w:w="37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rFonts w:ascii="Consolas" w:cs="Consolas" w:eastAsia="Consolas" w:hAnsi="Consolas"/>
                <w:b w:val="false"/>
                <w:bCs w:val="false"/>
                <w:sz w:val="18"/>
                <w:szCs w:val="18"/>
              </w:rPr>
              <w:t xml:space="preserve">USERS_TAB</w:t>
            </w:r>
          </w:p>
        </w:tc>
        <w:tc>
          <w:tcPr>
            <w:tcW w:type="dxa" w:w="1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Optional</w:t>
            </w:r>
          </w:p>
        </w:tc>
        <w:tc>
          <w:tcPr>
            <w:tcW w:type="dxa" w:w="44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Name of the accounts tab (default "Users").</w:t>
            </w:r>
          </w:p>
        </w:tc>
      </w:tr>
    </w:tbl>
    <w:p>
      <w:pPr>
        <w:spacing w:after="120"/>
      </w:pPr>
    </w:p>
    <w:p>
      <w:pPr>
        <w:spacing w:after="110" w:line="276"/>
      </w:pPr>
      <w:r>
        <w:rPr>
          <w:rFonts w:ascii="Consolas" w:cs="Consolas" w:eastAsia="Consolas" w:hAnsi="Consolas"/>
          <w:sz w:val="19"/>
          <w:szCs w:val="19"/>
        </w:rPr>
        <w:t xml:space="preserve">.env.local.example</w:t>
      </w:r>
      <w:r>
        <w:t xml:space="preserve"> documents the variables for local development. When Google is not configured at all, the app runs on built-in mock data so it still works end to end locally.</w:t>
      </w:r>
    </w:p>
    <w:p>
      <w:pPr>
        <w:pStyle w:val="Heading2"/>
      </w:pPr>
      <w:bookmarkStart w:name="_Toc52" w:id="52"/>
      <w:r>
        <w:t xml:space="preserve">11.2 Build and release</w:t>
      </w:r>
      <w:bookmarkEnd w:id="52"/>
    </w:p>
    <w:p>
      <w:pPr>
        <w:pStyle w:val="ListParagraph"/>
        <w:numPr>
          <w:ilvl w:val="0"/>
          <w:numId w:val="3"/>
        </w:numPr>
        <w:spacing w:after="60" w:line="264"/>
      </w:pPr>
      <w:r>
        <w:t xml:space="preserve">Type-check (</w:t>
      </w:r>
      <w:r>
        <w:rPr>
          <w:rFonts w:ascii="Consolas" w:cs="Consolas" w:eastAsia="Consolas" w:hAnsi="Consolas"/>
          <w:sz w:val="19"/>
          <w:szCs w:val="19"/>
        </w:rPr>
        <w:t xml:space="preserve">tsc --noEmit</w:t>
      </w:r>
      <w:r>
        <w:t xml:space="preserve">) and build locally (</w:t>
      </w:r>
      <w:r>
        <w:rPr>
          <w:rFonts w:ascii="Consolas" w:cs="Consolas" w:eastAsia="Consolas" w:hAnsi="Consolas"/>
          <w:sz w:val="19"/>
          <w:szCs w:val="19"/>
        </w:rPr>
        <w:t xml:space="preserve">npm run build</w:t>
      </w:r>
      <w:r>
        <w:t xml:space="preserve">), which also generates the service-worker precache list.</w:t>
      </w:r>
    </w:p>
    <w:p>
      <w:pPr>
        <w:pStyle w:val="ListParagraph"/>
        <w:numPr>
          <w:ilvl w:val="0"/>
          <w:numId w:val="3"/>
        </w:numPr>
        <w:spacing w:after="60" w:line="264"/>
      </w:pPr>
      <w:r>
        <w:t xml:space="preserve">Commit and push to </w:t>
      </w:r>
      <w:r>
        <w:rPr>
          <w:rFonts w:ascii="Consolas" w:cs="Consolas" w:eastAsia="Consolas" w:hAnsi="Consolas"/>
          <w:sz w:val="19"/>
          <w:szCs w:val="19"/>
        </w:rPr>
        <w:t xml:space="preserve">master</w:t>
      </w:r>
      <w:r>
        <w:t xml:space="preserve"> on GitHub.</w:t>
      </w:r>
    </w:p>
    <w:p>
      <w:pPr>
        <w:pStyle w:val="ListParagraph"/>
        <w:numPr>
          <w:ilvl w:val="0"/>
          <w:numId w:val="3"/>
        </w:numPr>
        <w:spacing w:after="60" w:line="264"/>
      </w:pPr>
      <w:r>
        <w:t xml:space="preserve">Run </w:t>
      </w:r>
      <w:r>
        <w:rPr>
          <w:rFonts w:ascii="Consolas" w:cs="Consolas" w:eastAsia="Consolas" w:hAnsi="Consolas"/>
          <w:sz w:val="19"/>
          <w:szCs w:val="19"/>
        </w:rPr>
        <w:t xml:space="preserve">npx vercel --prod --yes</w:t>
      </w:r>
      <w:r>
        <w:t xml:space="preserve"> from the project folder. The deployment is aliased to the production URL when it reports Ready.</w:t>
      </w:r>
    </w:p>
    <w:p>
      <w:pPr>
        <w:pStyle w:val="ListParagraph"/>
        <w:numPr>
          <w:ilvl w:val="0"/>
          <w:numId w:val="3"/>
        </w:numPr>
        <w:spacing w:after="60" w:line="264"/>
      </w:pPr>
      <w:r>
        <w:t xml:space="preserve">Verify on the live site: the precache manifest at </w:t>
      </w:r>
      <w:r>
        <w:rPr>
          <w:rFonts w:ascii="Consolas" w:cs="Consolas" w:eastAsia="Consolas" w:hAnsi="Consolas"/>
          <w:sz w:val="19"/>
          <w:szCs w:val="19"/>
        </w:rPr>
        <w:t xml:space="preserve">/precache-manifest.js</w:t>
      </w:r>
      <w:r>
        <w:t xml:space="preserve"> shows the new build hash, and a spot check of the changed screen.</w:t>
      </w:r>
    </w:p>
    <w:p>
      <w:pPr>
        <w:pStyle w:val="ListParagraph"/>
        <w:numPr>
          <w:ilvl w:val="0"/>
          <w:numId w:val="3"/>
        </w:numPr>
        <w:spacing w:after="60" w:line="264"/>
      </w:pPr>
      <w:r>
        <w:t xml:space="preserve">Phones pick up the new version the next time the app opens with a connection (reopen once if an old screen persists).</w:t>
      </w:r>
    </w:p>
    <w:p>
      <w:pPr>
        <w:spacing w:after="110" w:line="276"/>
      </w:pPr>
      <w:r>
        <w:t xml:space="preserve">The Vercel CLI login can expire; if a deploy reports an invalid token, run </w:t>
      </w:r>
      <w:r>
        <w:rPr>
          <w:rFonts w:ascii="Consolas" w:cs="Consolas" w:eastAsia="Consolas" w:hAnsi="Consolas"/>
          <w:sz w:val="19"/>
          <w:szCs w:val="19"/>
        </w:rPr>
        <w:t xml:space="preserve">npx vercel login</w:t>
      </w:r>
      <w:r>
        <w:t xml:space="preserve"> and repeat.</w:t>
      </w:r>
    </w:p>
    <w:p>
      <w:pPr>
        <w:pStyle w:val="Heading2"/>
      </w:pPr>
      <w:bookmarkStart w:name="_Toc53" w:id="53"/>
      <w:r>
        <w:t xml:space="preserve">11.3 Android distribution</w:t>
      </w:r>
      <w:bookmarkEnd w:id="53"/>
    </w:p>
    <w:p>
      <w:pPr>
        <w:spacing w:after="110" w:line="276"/>
      </w:pPr>
      <w:r>
        <w:t xml:space="preserve">The Android app is a Trusted Web Activity that loads the production site, so web releases need no Play Store update. A new Play release is needed only to change the native wrapper (icon, name, permissions, package settings).</w:t>
      </w:r>
    </w:p>
    <w:p>
      <w:pPr>
        <w:pStyle w:val="Heading2"/>
      </w:pPr>
      <w:bookmarkStart w:name="_Toc54" w:id="54"/>
      <w:r>
        <w:t xml:space="preserve">11.4 Operational procedures</w:t>
      </w:r>
      <w:bookmarkEnd w:id="54"/>
    </w:p>
    <w:p>
      <w:pPr>
        <w:pStyle w:val="ListParagraph"/>
        <w:numPr>
          <w:ilvl w:val="0"/>
          <w:numId w:val="2"/>
        </w:numPr>
        <w:spacing w:after="60" w:line="264"/>
      </w:pPr>
      <w:r>
        <w:rPr>
          <w:b/>
          <w:bCs/>
        </w:rPr>
        <w:t xml:space="preserve">Enable sign-in:</w:t>
      </w:r>
      <w:r>
        <w:t xml:space="preserve"> generate a secret (</w:t>
      </w:r>
      <w:r>
        <w:rPr>
          <w:rFonts w:ascii="Consolas" w:cs="Consolas" w:eastAsia="Consolas" w:hAnsi="Consolas"/>
          <w:sz w:val="19"/>
          <w:szCs w:val="19"/>
        </w:rPr>
        <w:t xml:space="preserve">node -e "console.log(require('crypto').randomBytes(32).toString('base64url'))"</w:t>
      </w:r>
      <w:r>
        <w:t xml:space="preserve">), add it as </w:t>
      </w:r>
      <w:r>
        <w:rPr>
          <w:rFonts w:ascii="Consolas" w:cs="Consolas" w:eastAsia="Consolas" w:hAnsi="Consolas"/>
          <w:sz w:val="19"/>
          <w:szCs w:val="19"/>
        </w:rPr>
        <w:t xml:space="preserve">AUTH_SECRET</w:t>
      </w:r>
      <w:r>
        <w:t xml:space="preserve"> in Vercel (Production), redeploy. Sign up, then set Approved to YES on your row in the Users tab.</w:t>
      </w:r>
    </w:p>
    <w:p>
      <w:pPr>
        <w:pStyle w:val="ListParagraph"/>
        <w:numPr>
          <w:ilvl w:val="0"/>
          <w:numId w:val="2"/>
        </w:numPr>
        <w:spacing w:after="60" w:line="264"/>
      </w:pPr>
      <w:r>
        <w:rPr>
          <w:b/>
          <w:bCs/>
        </w:rPr>
        <w:t xml:space="preserve">Approve or revoke a user:</w:t>
      </w:r>
      <w:r>
        <w:t xml:space="preserve"> edit the Approved cell in the Users tab (YES / NO).</w:t>
      </w:r>
    </w:p>
    <w:p>
      <w:pPr>
        <w:pStyle w:val="ListParagraph"/>
        <w:numPr>
          <w:ilvl w:val="0"/>
          <w:numId w:val="2"/>
        </w:numPr>
        <w:spacing w:after="60" w:line="264"/>
      </w:pPr>
      <w:r>
        <w:rPr>
          <w:b/>
          <w:bCs/>
        </w:rPr>
        <w:t xml:space="preserve">Reset a forgotten password:</w:t>
      </w:r>
      <w:r>
        <w:t xml:space="preserve"> delete the user's row so they can sign up again, then approve the new row. (There is no email-based reset.)</w:t>
      </w:r>
    </w:p>
    <w:p>
      <w:pPr>
        <w:pStyle w:val="ListParagraph"/>
        <w:numPr>
          <w:ilvl w:val="0"/>
          <w:numId w:val="2"/>
        </w:numPr>
        <w:spacing w:after="60" w:line="264"/>
      </w:pPr>
      <w:r>
        <w:rPr>
          <w:b/>
          <w:bCs/>
        </w:rPr>
        <w:t xml:space="preserve">Rubric change:</w:t>
      </w:r>
      <w:r>
        <w:t xml:space="preserve"> follow section 6.4.</w:t>
      </w:r>
    </w:p>
    <w:p>
      <w:pPr>
        <w:pStyle w:val="ListParagraph"/>
        <w:numPr>
          <w:ilvl w:val="0"/>
          <w:numId w:val="2"/>
        </w:numPr>
        <w:spacing w:after="60" w:line="264"/>
      </w:pPr>
      <w:r>
        <w:rPr>
          <w:b/>
          <w:bCs/>
        </w:rPr>
        <w:t xml:space="preserve">Photos failing with a storage message:</w:t>
      </w:r>
      <w:r>
        <w:t xml:space="preserve"> the Drive account behind the OAuth token is full; free space or point the app at another account.</w:t>
      </w:r>
    </w:p>
    <w:p>
      <w:pPr>
        <w:pStyle w:val="ListParagraph"/>
        <w:numPr>
          <w:ilvl w:val="0"/>
          <w:numId w:val="2"/>
        </w:numPr>
        <w:spacing w:after="60" w:line="264"/>
      </w:pPr>
      <w:r>
        <w:rPr>
          <w:b/>
          <w:bCs/>
        </w:rPr>
        <w:t xml:space="preserve">Photos or submissions failing for everyone with an authorisation error:</w:t>
      </w:r>
      <w:r>
        <w:t xml:space="preserve"> the Google OAuth refresh token has expired or been revoked; issue a new one and update the environment variable.</w:t>
      </w:r>
    </w:p>
    <w:p>
      <w:pPr>
        <w:pStyle w:val="Heading1"/>
      </w:pPr>
      <w:bookmarkStart w:name="_Toc55" w:id="55"/>
      <w:r>
        <w:t xml:space="preserve">12. Verification approach</w:t>
      </w:r>
      <w:bookmarkEnd w:id="55"/>
    </w:p>
    <w:p>
      <w:pPr>
        <w:spacing w:after="110" w:line="276"/>
      </w:pPr>
      <w:r>
        <w:t xml:space="preserve">The project has no automated test suite. Quality control has been:</w:t>
      </w:r>
    </w:p>
    <w:p>
      <w:pPr>
        <w:pStyle w:val="ListParagraph"/>
        <w:numPr>
          <w:ilvl w:val="0"/>
          <w:numId w:val="2"/>
        </w:numPr>
        <w:spacing w:after="60" w:line="264"/>
      </w:pPr>
      <w:r>
        <w:t xml:space="preserve">Strict type-checking on every change, and a production build before every release.</w:t>
      </w:r>
    </w:p>
    <w:p>
      <w:pPr>
        <w:pStyle w:val="ListParagraph"/>
        <w:numPr>
          <w:ilvl w:val="0"/>
          <w:numId w:val="2"/>
        </w:numPr>
        <w:spacing w:after="60" w:line="264"/>
      </w:pPr>
      <w:r>
        <w:t xml:space="preserve">Scripted end-to-end checks against a local </w:t>
      </w:r>
      <w:r>
        <w:rPr>
          <w:b/>
          <w:bCs/>
        </w:rPr>
        <w:t xml:space="preserve">production build</w:t>
      </w:r>
      <w:r>
        <w:t xml:space="preserve">, including real network failure (the local server is stopped, so connections genuinely fail, which a browser-level "offline" switch does not reproduce for the framework's own requests).</w:t>
      </w:r>
    </w:p>
    <w:p>
      <w:pPr>
        <w:pStyle w:val="ListParagraph"/>
        <w:numPr>
          <w:ilvl w:val="0"/>
          <w:numId w:val="2"/>
        </w:numPr>
        <w:spacing w:after="60" w:line="264"/>
      </w:pPr>
      <w:r>
        <w:t xml:space="preserve">Checks of the live Google Sheet after each change: the right columns, values and version stamp, and that older rows still export with their original weights.</w:t>
      </w:r>
    </w:p>
    <w:p>
      <w:pPr>
        <w:pStyle w:val="ListParagraph"/>
        <w:numPr>
          <w:ilvl w:val="0"/>
          <w:numId w:val="2"/>
        </w:numPr>
        <w:spacing w:after="60" w:line="264"/>
      </w:pPr>
      <w:r>
        <w:t xml:space="preserve">Checks of every state in the sign-in, approval and revocation paths against a separate test tab, and the offline queue with signed-out and revoked sessions.</w:t>
      </w:r>
    </w:p>
    <w:p>
      <w:pPr>
        <w:spacing w:after="110" w:line="276"/>
      </w:pPr>
      <w:r>
        <w:t xml:space="preserve">ESLint is available (</w:t>
      </w:r>
      <w:r>
        <w:rPr>
          <w:rFonts w:ascii="Consolas" w:cs="Consolas" w:eastAsia="Consolas" w:hAnsi="Consolas"/>
          <w:sz w:val="19"/>
          <w:szCs w:val="19"/>
        </w:rPr>
        <w:t xml:space="preserve">npm run lint</w:t>
      </w:r>
      <w:r>
        <w:t xml:space="preserve">) but is not part of the build. It currently reports a small number of findings under the React-hooks rules in </w:t>
      </w:r>
      <w:r>
        <w:rPr>
          <w:rFonts w:ascii="Consolas" w:cs="Consolas" w:eastAsia="Consolas" w:hAnsi="Consolas"/>
          <w:sz w:val="19"/>
          <w:szCs w:val="19"/>
        </w:rPr>
        <w:t xml:space="preserve">survey-context.tsx</w:t>
      </w:r>
      <w:r>
        <w:t xml:space="preserve"> and </w:t>
      </w:r>
      <w:r>
        <w:rPr>
          <w:rFonts w:ascii="Consolas" w:cs="Consolas" w:eastAsia="Consolas" w:hAnsi="Consolas"/>
          <w:sz w:val="19"/>
          <w:szCs w:val="19"/>
        </w:rPr>
        <w:t xml:space="preserve">SurveyTimerBar.tsx</w:t>
      </w:r>
      <w:r>
        <w:t xml:space="preserve">; these are in long-standing code and do not affect behaviour.</w:t>
      </w:r>
    </w:p>
    <w:p>
      <w:pPr>
        <w:spacing w:after="110" w:line="276"/>
      </w:pPr>
      <w:r>
        <w:rPr>
          <w:b/>
          <w:bCs/>
        </w:rPr>
        <w:t xml:space="preserve">Recommended next step:</w:t>
      </w:r>
      <w:r>
        <w:t xml:space="preserve"> add automated tests for the scoring module and the sheet-row mapping (pure logic, cheap to cover) and a CI job that runs type-check, lint and build on each push.</w:t>
      </w:r>
    </w:p>
    <w:p>
      <w:pPr>
        <w:pStyle w:val="Heading1"/>
      </w:pPr>
      <w:bookmarkStart w:name="_Toc56" w:id="56"/>
      <w:r>
        <w:t xml:space="preserve">13. Constraints, risks and known limitations</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6238"/>
      </w:tblGrid>
      <w:tr>
        <w:trPr>
          <w:cantSplit/>
          <w:tblHeader/>
        </w:trPr>
        <w:tc>
          <w:tcPr>
            <w:tcW w:type="dxa" w:w="5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w:t>
            </w:r>
          </w:p>
        </w:tc>
        <w:tc>
          <w:tcPr>
            <w:tcW w:type="dxa" w:w="29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Item</w:t>
            </w:r>
          </w:p>
        </w:tc>
        <w:tc>
          <w:tcPr>
            <w:tcW w:type="dxa" w:w="62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Impact and mitigation</w:t>
            </w:r>
          </w:p>
        </w:tc>
      </w:tr>
      <w:tr>
        <w:trPr>
          <w:cantSplit/>
        </w:trPr>
        <w:tc>
          <w:tcPr>
            <w:tcW w:type="dxa" w:w="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1</w:t>
            </w:r>
          </w:p>
        </w:tc>
        <w:tc>
          <w:tcPr>
            <w:tcW w:type="dxa" w:w="2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Google Sheets is the database</w:t>
            </w:r>
          </w:p>
        </w:tc>
        <w:tc>
          <w:tcPr>
            <w:tcW w:type="dxa" w:w="6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 transactions or queries; per-minute API quotas apply; the dashboard reads whole tabs and slows as rows grow. Writes are batched; the dashboard is cached 5 minutes. Plan a move to a real database if volume grows by an order of magnitude.</w:t>
            </w:r>
          </w:p>
        </w:tc>
      </w:tr>
      <w:tr>
        <w:trPr>
          <w:cantSplit/>
        </w:trPr>
        <w:tc>
          <w:tcPr>
            <w:tcW w:type="dxa" w:w="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2</w:t>
            </w:r>
          </w:p>
        </w:tc>
        <w:tc>
          <w:tcPr>
            <w:tcW w:type="dxa" w:w="2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Drive uploads depend on one person's Google account</w:t>
            </w:r>
          </w:p>
        </w:tc>
        <w:tc>
          <w:tcPr>
            <w:tcW w:type="dxa" w:w="62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 full Drive quota or an expired OAuth token stops all photo uploads (outages occurred in September 2026). A Shared Drive would remove this, but needs Google Workspace, which TCF's accounts do not have. Switching the acting identity to the team's own account and publishing the OAuth consent screen out of "Testing" status (which expires tokens every 7 days) are the intended fixes.</w:t>
            </w:r>
          </w:p>
        </w:tc>
      </w:tr>
      <w:tr>
        <w:trPr>
          <w:cantSplit/>
        </w:trPr>
        <w:tc>
          <w:tcPr>
            <w:tcW w:type="dxa" w:w="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3</w:t>
            </w:r>
          </w:p>
        </w:tc>
        <w:tc>
          <w:tcPr>
            <w:tcW w:type="dxa" w:w="2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Serverless limits</w:t>
            </w:r>
          </w:p>
        </w:tc>
        <w:tc>
          <w:tcPr>
            <w:tcW w:type="dxa" w:w="6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Vercel caps request body size (4.5 MB) and function run time. Mitigated by on-device photo compression, separate photo uploads and batched writes.</w:t>
            </w:r>
          </w:p>
        </w:tc>
      </w:tr>
      <w:tr>
        <w:trPr>
          <w:cantSplit/>
        </w:trPr>
        <w:tc>
          <w:tcPr>
            <w:tcW w:type="dxa" w:w="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4</w:t>
            </w:r>
          </w:p>
        </w:tc>
        <w:tc>
          <w:tcPr>
            <w:tcW w:type="dxa" w:w="2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 email service</w:t>
            </w:r>
          </w:p>
        </w:tc>
        <w:tc>
          <w:tcPr>
            <w:tcW w:type="dxa" w:w="62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 automated approval notice, verification link or password reset. Accounts are approved and reset by hand in the sheet. A free-text email field is not proven to belong to the person.</w:t>
            </w:r>
          </w:p>
        </w:tc>
      </w:tr>
      <w:tr>
        <w:trPr>
          <w:cantSplit/>
        </w:trPr>
        <w:tc>
          <w:tcPr>
            <w:tcW w:type="dxa" w:w="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5</w:t>
            </w:r>
          </w:p>
        </w:tc>
        <w:tc>
          <w:tcPr>
            <w:tcW w:type="dxa" w:w="2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Account throttling is per server instance</w:t>
            </w:r>
          </w:p>
        </w:tc>
        <w:tc>
          <w:tcPr>
            <w:tcW w:type="dxa" w:w="6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Failed-attempt counting is not shared between instances; the password hashing cost is the main defence.</w:t>
            </w:r>
          </w:p>
        </w:tc>
      </w:tr>
      <w:tr>
        <w:trPr>
          <w:cantSplit/>
        </w:trPr>
        <w:tc>
          <w:tcPr>
            <w:tcW w:type="dxa" w:w="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6</w:t>
            </w:r>
          </w:p>
        </w:tc>
        <w:tc>
          <w:tcPr>
            <w:tcW w:type="dxa" w:w="2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Formula injection via </w:t>
            </w:r>
            <w:r>
              <w:rPr>
                <w:rFonts w:ascii="Consolas" w:cs="Consolas" w:eastAsia="Consolas" w:hAnsi="Consolas"/>
                <w:b w:val="false"/>
                <w:bCs w:val="false"/>
                <w:sz w:val="18"/>
                <w:szCs w:val="18"/>
              </w:rPr>
              <w:t xml:space="preserve">USER_ENTERED</w:t>
            </w:r>
          </w:p>
        </w:tc>
        <w:tc>
          <w:tcPr>
            <w:tcW w:type="dxa" w:w="62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See section 9.3.</w:t>
            </w:r>
          </w:p>
        </w:tc>
      </w:tr>
      <w:tr>
        <w:trPr>
          <w:cantSplit/>
        </w:trPr>
        <w:tc>
          <w:tcPr>
            <w:tcW w:type="dxa" w:w="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7</w:t>
            </w:r>
          </w:p>
        </w:tc>
        <w:tc>
          <w:tcPr>
            <w:tcW w:type="dxa" w:w="2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Rubric changes mid-survey</w:t>
            </w:r>
          </w:p>
        </w:tc>
        <w:tc>
          <w:tcPr>
            <w:tcW w:type="dxa" w:w="6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In-progress surveys show newly added groups as unscored and must be re-opened; renamed items need re-scoring.</w:t>
            </w:r>
          </w:p>
        </w:tc>
      </w:tr>
      <w:tr>
        <w:trPr>
          <w:cantSplit/>
        </w:trPr>
        <w:tc>
          <w:tcPr>
            <w:tcW w:type="dxa" w:w="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8</w:t>
            </w:r>
          </w:p>
        </w:tc>
        <w:tc>
          <w:tcPr>
            <w:tcW w:type="dxa" w:w="2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Method 1 code retained</w:t>
            </w:r>
          </w:p>
        </w:tc>
        <w:tc>
          <w:tcPr>
            <w:tcW w:type="dxa" w:w="62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Kept only so Method 1 drafts can be finished and historical data read. It can be deleted once no such drafts remain.</w:t>
            </w:r>
          </w:p>
        </w:tc>
      </w:tr>
      <w:tr>
        <w:trPr>
          <w:cantSplit/>
        </w:trPr>
        <w:tc>
          <w:tcPr>
            <w:tcW w:type="dxa" w:w="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9</w:t>
            </w:r>
          </w:p>
        </w:tc>
        <w:tc>
          <w:tcPr>
            <w:tcW w:type="dxa" w:w="2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First launch needs a connection</w:t>
            </w:r>
          </w:p>
        </w:tc>
        <w:tc>
          <w:tcPr>
            <w:tcW w:type="dxa" w:w="6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Offline operation exists only after one online visit and, when sign-in is on, one online sign-in per phone.</w:t>
            </w:r>
          </w:p>
        </w:tc>
      </w:tr>
      <w:tr>
        <w:trPr>
          <w:cantSplit/>
        </w:trPr>
        <w:tc>
          <w:tcPr>
            <w:tcW w:type="dxa" w:w="5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10</w:t>
            </w:r>
          </w:p>
        </w:tc>
        <w:tc>
          <w:tcPr>
            <w:tcW w:type="dxa" w:w="29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Offline page changes reload the page</w:t>
            </w:r>
          </w:p>
        </w:tc>
        <w:tc>
          <w:tcPr>
            <w:tcW w:type="dxa" w:w="62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Inherent to the framework; handled by durable state (section 8.3) but means any new feature must keep state out of memory-only storage.</w:t>
            </w:r>
          </w:p>
        </w:tc>
      </w:tr>
      <w:tr>
        <w:trPr>
          <w:cantSplit/>
        </w:trPr>
        <w:tc>
          <w:tcPr>
            <w:tcW w:type="dxa" w:w="5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11</w:t>
            </w:r>
          </w:p>
        </w:tc>
        <w:tc>
          <w:tcPr>
            <w:tcW w:type="dxa" w:w="29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Local data is not encrypted</w:t>
            </w:r>
          </w:p>
        </w:tc>
        <w:tc>
          <w:tcPr>
            <w:tcW w:type="dxa" w:w="62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See section 9.2.</w:t>
            </w:r>
          </w:p>
        </w:tc>
      </w:tr>
    </w:tbl>
    <w:p>
      <w:pPr>
        <w:pStyle w:val="Heading1"/>
      </w:pPr>
      <w:bookmarkStart w:name="_Toc57" w:id="57"/>
      <w:r>
        <w:t xml:space="preserve">14. Open items and suggested roadmap</w:t>
      </w:r>
      <w:bookmarkEnd w:id="57"/>
    </w:p>
    <w:p>
      <w:pPr>
        <w:pStyle w:val="ListParagraph"/>
        <w:numPr>
          <w:ilvl w:val="0"/>
          <w:numId w:val="2"/>
        </w:numPr>
        <w:spacing w:after="60" w:line="264"/>
      </w:pPr>
      <w:r>
        <w:t xml:space="preserve">Enable sign-in in production (set </w:t>
      </w:r>
      <w:r>
        <w:rPr>
          <w:rFonts w:ascii="Consolas" w:cs="Consolas" w:eastAsia="Consolas" w:hAnsi="Consolas"/>
          <w:sz w:val="19"/>
          <w:szCs w:val="19"/>
        </w:rPr>
        <w:t xml:space="preserve">AUTH_SECRET</w:t>
      </w:r>
      <w:r>
        <w:t xml:space="preserve">) and approve the initial users.</w:t>
      </w:r>
    </w:p>
    <w:p>
      <w:pPr>
        <w:pStyle w:val="ListParagraph"/>
        <w:numPr>
          <w:ilvl w:val="0"/>
          <w:numId w:val="2"/>
        </w:numPr>
        <w:spacing w:after="60" w:line="264"/>
      </w:pPr>
      <w:r>
        <w:t xml:space="preserve">Automated tests and continuous integration (section 12).</w:t>
      </w:r>
    </w:p>
    <w:p>
      <w:pPr>
        <w:pStyle w:val="ListParagraph"/>
        <w:numPr>
          <w:ilvl w:val="0"/>
          <w:numId w:val="2"/>
        </w:numPr>
        <w:spacing w:after="60" w:line="264"/>
      </w:pPr>
      <w:r>
        <w:t xml:space="preserve">An administrator screen for approving accounts, and an email provider for approval notices and password reset.</w:t>
      </w:r>
    </w:p>
    <w:p>
      <w:pPr>
        <w:pStyle w:val="ListParagraph"/>
        <w:numPr>
          <w:ilvl w:val="0"/>
          <w:numId w:val="2"/>
        </w:numPr>
        <w:spacing w:after="60" w:line="264"/>
      </w:pPr>
      <w:r>
        <w:t xml:space="preserve">Move photo storage off a personal Drive account (risk 2).</w:t>
      </w:r>
    </w:p>
    <w:p>
      <w:pPr>
        <w:pStyle w:val="ListParagraph"/>
        <w:numPr>
          <w:ilvl w:val="0"/>
          <w:numId w:val="2"/>
        </w:numPr>
        <w:spacing w:after="60" w:line="264"/>
      </w:pPr>
      <w:r>
        <w:t xml:space="preserve">A shared rate-limit store and role-based access (for example region-scoped dashboards) if user numbers grow.</w:t>
      </w:r>
    </w:p>
    <w:p>
      <w:pPr>
        <w:pStyle w:val="ListParagraph"/>
        <w:numPr>
          <w:ilvl w:val="0"/>
          <w:numId w:val="2"/>
        </w:numPr>
        <w:spacing w:after="60" w:line="264"/>
      </w:pPr>
      <w:r>
        <w:t xml:space="preserve">Pictures for the drilling observations are supported; consider requiring them if the process demands it.</w:t>
      </w:r>
    </w:p>
    <w:p>
      <w:pPr>
        <w:pStyle w:val="ListParagraph"/>
        <w:numPr>
          <w:ilvl w:val="0"/>
          <w:numId w:val="2"/>
        </w:numPr>
        <w:spacing w:after="60" w:line="264"/>
      </w:pPr>
      <w:r>
        <w:t xml:space="preserve">Remove the Method 1 code path once no Method 1 drafts remain.</w:t>
      </w:r>
    </w:p>
    <w:p>
      <w:pPr>
        <w:pStyle w:val="ListParagraph"/>
        <w:numPr>
          <w:ilvl w:val="0"/>
          <w:numId w:val="2"/>
        </w:numPr>
        <w:spacing w:after="60" w:line="264"/>
      </w:pPr>
      <w:r>
        <w:t xml:space="preserve">Review the rubric workbook's "Tapping &amp; Observation" block (ceiling, beams, columns, walls, stairs, shade, parapet) for a possible future record-only check, which is not implemented.</w:t>
      </w:r>
    </w:p>
    <w:p>
      <w:r>
        <w:br w:type="page"/>
      </w:r>
    </w:p>
    <w:p>
      <w:pPr>
        <w:pStyle w:val="Heading1"/>
      </w:pPr>
      <w:bookmarkStart w:name="_Toc58" w:id="58"/>
      <w:r>
        <w:t xml:space="preserve">Appendix A. Method 2 item groups (rubric version 2026-10-28)</w:t>
      </w:r>
      <w:bookmarkEnd w:id="58"/>
    </w:p>
    <w:p>
      <w:pPr>
        <w:spacing w:after="110" w:line="276"/>
      </w:pPr>
      <w:r>
        <w:t xml:space="preserve">Weight is the percentage within its division; each division sums to 100. "Standard" means Good / Ok / Poor / Very Poor / N/A. "Minor" marks groups the school maintains, which feed the Minor score. Safety groups aggregate across locations by worst case; the rest by average.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600"/>
        <w:gridCol w:w="3150"/>
        <w:gridCol w:w="1738"/>
        <w:gridCol w:w="650"/>
      </w:tblGrid>
      <w:tr>
        <w:trPr>
          <w:cantSplit/>
          <w:tblHeader/>
        </w:trPr>
        <w:tc>
          <w:tcPr>
            <w:tcW w:type="dxa" w:w="11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Division</w:t>
            </w:r>
          </w:p>
        </w:tc>
        <w:tc>
          <w:tcPr>
            <w:tcW w:type="dxa" w:w="23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Item group</w:t>
            </w:r>
          </w:p>
        </w:tc>
        <w:tc>
          <w:tcPr>
            <w:tcW w:type="dxa" w:w="6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Wt %</w:t>
            </w:r>
          </w:p>
        </w:tc>
        <w:tc>
          <w:tcPr>
            <w:tcW w:type="dxa" w:w="31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Applies at</w:t>
            </w:r>
          </w:p>
        </w:tc>
        <w:tc>
          <w:tcPr>
            <w:tcW w:type="dxa" w:w="17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Response</w:t>
            </w:r>
          </w:p>
        </w:tc>
        <w:tc>
          <w:tcPr>
            <w:tcW w:type="dxa" w:w="65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Minor</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Safety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Boundary wall</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8</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External Development</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Safety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Main Gate</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7</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External Development</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Safety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Access to roof area /tanks</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10</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Roof</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Available / Not Available (no N/A)</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Safety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Concrete/Plaster Soundness</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15</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Classroom, Toilet, Corridor &amp; Stairs, Other Room, Lab, Exterior Facade</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OK / Unsafe</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Safety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Ceiling Condition i.e. cracks &amp; seepage</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20</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Classroom, Toilet, Corridor &amp; Stairs, Other Room, Lab</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OK / Unsafe</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Safety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Wall/Column Condition i.e. cracks</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10</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Classroom, Toilet, Corridor &amp; Stairs, Other Room, Lab, Exterior Facade</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OK / Unsafe</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Safety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Roof Screeding/roof drainage</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15</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Roof</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OK / Unsafe</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Safety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Window Shades</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7</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Exterior Facade</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OK / Unsafe</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Safety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Distribution Board</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8</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Corridor &amp; Stairs</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Green board/Softboard/Cabinet</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10</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Classroom, Other Room, Lab</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Water Storage (Overhead Tank)</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8</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Roof</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External Plumbing</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8</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Exterior Facade, Roof</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Wash Basin/Taps</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8</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Toilet, Lab</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Flush Tanks</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7</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Toilet</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Sewerage System</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8</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Toilet, Exterior Facade, Lab</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Electrical Fixtures + Switch/Dimmer Sheet</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5</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Classroom, Toilet, Corridor &amp; Stairs, Other Room, Lab</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Drinking Water Cooler &amp; Filter</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4</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Corridor &amp; Stairs</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Motor (Water pump)</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4</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External Development</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Internal Flooring condition</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7</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Classroom, Corridor &amp; Stairs, Other Room, Lab</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Furniture Condition</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6</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Classroom, Other Room, Lab</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Grill Gate</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5</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Corridor &amp; Stairs, Lab, Roof</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Door/Windows/Ventilators</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10</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Classroom, Toilet, Corridor &amp; Stairs, Exterior Facade, Other Room, Lab</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LED/TV/UPS</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5</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Lab</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Functionality</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Solar Panels/Inverter/Batteries</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5</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Corridor &amp; Stairs, Roof</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Aesthetics</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Paint</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35</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Classroom, Toilet, Corridor &amp; Stairs, Other Room, Lab</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Aesthetics</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Exterior Finish</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25</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Exterior Facade</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Aesthetics</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Toilet Flooring/tiles</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7</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Toilet</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Aesthetics</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Signage</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12</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Exterior Facade</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Aesthetics</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Plaster</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8</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Classroom, Toilet, Corridor &amp; Stairs, Roof, Other Room, Lab</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Aesthetics</w:t>
            </w:r>
          </w:p>
        </w:tc>
        <w:tc>
          <w:tcPr>
            <w:tcW w:type="dxa" w:w="23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Masonry</w:t>
            </w:r>
          </w:p>
        </w:tc>
        <w:tc>
          <w:tcPr>
            <w:tcW w:type="dxa" w:w="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4</w:t>
            </w:r>
          </w:p>
        </w:tc>
        <w:tc>
          <w:tcPr>
            <w:tcW w:type="dxa" w:w="31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Exterior Facade, Roof</w:t>
            </w:r>
          </w:p>
        </w:tc>
        <w:tc>
          <w:tcPr>
            <w:tcW w:type="dxa" w:w="17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1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Aesthetics</w:t>
            </w:r>
          </w:p>
        </w:tc>
        <w:tc>
          <w:tcPr>
            <w:tcW w:type="dxa" w:w="23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CC Jali</w:t>
            </w:r>
          </w:p>
        </w:tc>
        <w:tc>
          <w:tcPr>
            <w:tcW w:type="dxa" w:w="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9</w:t>
            </w:r>
          </w:p>
        </w:tc>
        <w:tc>
          <w:tcPr>
            <w:tcW w:type="dxa" w:w="31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Corridor &amp; Stairs, Exterior Facade</w:t>
            </w:r>
          </w:p>
        </w:tc>
        <w:tc>
          <w:tcPr>
            <w:tcW w:type="dxa" w:w="17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Standard</w:t>
            </w:r>
          </w:p>
        </w:tc>
        <w:tc>
          <w:tcPr>
            <w:tcW w:type="dxa" w:w="65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w:t>
            </w:r>
          </w:p>
        </w:tc>
      </w:tr>
    </w:tbl>
    <w:p>
      <w:pPr>
        <w:spacing w:after="120"/>
      </w:pPr>
    </w:p>
    <w:p>
      <w:pPr>
        <w:pStyle w:val="Heading1"/>
      </w:pPr>
      <w:bookmarkStart w:name="_Toc59" w:id="59"/>
      <w:r>
        <w:t xml:space="preserve">Appendix B. Floors and location types</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Floor</w:t>
            </w:r>
          </w:p>
        </w:tc>
        <w:tc>
          <w:tcPr>
            <w:tcW w:type="dxa" w:w="70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Location types offered</w:t>
            </w:r>
          </w:p>
        </w:tc>
      </w:tr>
      <w:tr>
        <w:trPr>
          <w:cantSplit/>
        </w:trPr>
        <w:tc>
          <w:tcPr>
            <w:tcW w:type="dxa" w:w="2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External</w:t>
            </w:r>
          </w:p>
        </w:tc>
        <w:tc>
          <w:tcPr>
            <w:tcW w:type="dxa" w:w="70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Exterior Facade; External Development (both auto-numbered)</w:t>
            </w:r>
          </w:p>
        </w:tc>
      </w:tr>
      <w:tr>
        <w:trPr>
          <w:cantSplit/>
        </w:trPr>
        <w:tc>
          <w:tcPr>
            <w:tcW w:type="dxa" w:w="26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Ground, First, Second, Third, Fourth</w:t>
            </w:r>
          </w:p>
        </w:tc>
        <w:tc>
          <w:tcPr>
            <w:tcW w:type="dxa" w:w="70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Classroom (grade + section); Corridor &amp; Stairs (auto-numbered); Toilet (Girls, Boys, Female Staff, Male Staff); Other Room (Staff room, Principal Room, Admin Room, Store, Chemistry/Wet Lab Store, Physics/Dry Lab Store, Pantry, Others); Lab (Wet Lab, Dry Lab, DLP, Bio/Chemistry Lab, Physics Lab)</w:t>
            </w:r>
          </w:p>
        </w:tc>
      </w:tr>
      <w:tr>
        <w:trPr>
          <w:cantSplit/>
        </w:trPr>
        <w:tc>
          <w:tcPr>
            <w:tcW w:type="dxa" w:w="26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Roof</w:t>
            </w:r>
          </w:p>
        </w:tc>
        <w:tc>
          <w:tcPr>
            <w:tcW w:type="dxa" w:w="70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 picker: choosing Roof creates an auto-numbered Roof location</w:t>
            </w:r>
          </w:p>
        </w:tc>
      </w:tr>
    </w:tbl>
    <w:p>
      <w:pPr>
        <w:spacing w:after="120"/>
      </w:pPr>
    </w:p>
    <w:p>
      <w:pPr>
        <w:pStyle w:val="Heading1"/>
      </w:pPr>
      <w:bookmarkStart w:name="_Toc60" w:id="60"/>
      <w:r>
        <w:t xml:space="preserve">Appendix C. Review-page questions</w:t>
      </w:r>
      <w:bookmarkEnd w:id="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638"/>
      </w:tblGrid>
      <w:tr>
        <w:trPr>
          <w:cantSplit/>
          <w:tblHeader/>
        </w:trPr>
        <w:tc>
          <w:tcPr>
            <w:tcW w:type="dxa" w:w="3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Question</w:t>
            </w:r>
          </w:p>
        </w:tc>
        <w:tc>
          <w:tcPr>
            <w:tcW w:type="dxa" w:w="5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Options / input</w:t>
            </w:r>
          </w:p>
        </w:tc>
        <w:tc>
          <w:tcPr>
            <w:tcW w:type="dxa" w:w="16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Required</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Power supply</w:t>
            </w:r>
          </w:p>
        </w:tc>
        <w:tc>
          <w:tcPr>
            <w:tcW w:type="dxa" w:w="5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Grid (Wapda/K.E/LESCO etc.), Solar, Hybrid (Both Grid &amp; Solar), No Power, Other</w:t>
            </w:r>
          </w:p>
        </w:tc>
        <w:tc>
          <w:tcPr>
            <w:tcW w:type="dxa" w:w="1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Structurally sensitive or dangerous signs observed</w:t>
            </w:r>
          </w:p>
        </w:tc>
        <w:tc>
          <w:tcPr>
            <w:tcW w:type="dxa" w:w="5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 / NO</w:t>
            </w:r>
          </w:p>
        </w:tc>
        <w:tc>
          <w:tcPr>
            <w:tcW w:type="dxa" w:w="1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Suggested structural type of the building</w:t>
            </w:r>
          </w:p>
        </w:tc>
        <w:tc>
          <w:tcPr>
            <w:tcW w:type="dxa" w:w="5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Load-Bearing, RCC, Precast, Hybrid (RCC+Precast), Hybrid (Load-Bearing+RCC)</w:t>
            </w:r>
          </w:p>
        </w:tc>
        <w:tc>
          <w:tcPr>
            <w:tcW w:type="dxa" w:w="1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Type of structure (visual inspection)</w:t>
            </w:r>
          </w:p>
        </w:tc>
        <w:tc>
          <w:tcPr>
            <w:tcW w:type="dxa" w:w="5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RCC (Frame), Load-bearing, Hybrid, N/A</w:t>
            </w:r>
          </w:p>
        </w:tc>
        <w:tc>
          <w:tcPr>
            <w:tcW w:type="dxa" w:w="1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Center beam in classrooms (visual inspection)</w:t>
            </w:r>
          </w:p>
        </w:tc>
        <w:tc>
          <w:tcPr>
            <w:tcW w:type="dxa" w:w="5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 / NO / N/A</w:t>
            </w:r>
          </w:p>
        </w:tc>
        <w:tc>
          <w:tcPr>
            <w:tcW w:type="dxa" w:w="1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Access to roof area / tanks (type of access)</w:t>
            </w:r>
          </w:p>
        </w:tc>
        <w:tc>
          <w:tcPr>
            <w:tcW w:type="dxa" w:w="5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Proper staircase, Ladder, None, N/A</w:t>
            </w:r>
          </w:p>
        </w:tc>
        <w:tc>
          <w:tcPr>
            <w:tcW w:type="dxa" w:w="1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Overflow disposal system</w:t>
            </w:r>
          </w:p>
        </w:tc>
        <w:tc>
          <w:tcPr>
            <w:tcW w:type="dxa" w:w="5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Provided / Not provided</w:t>
            </w:r>
          </w:p>
        </w:tc>
        <w:tc>
          <w:tcPr>
            <w:tcW w:type="dxa" w:w="1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Roof clean of dirt and vegetation</w:t>
            </w:r>
          </w:p>
        </w:tc>
        <w:tc>
          <w:tcPr>
            <w:tcW w:type="dxa" w:w="5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 / No (No needs a photo)</w:t>
            </w:r>
          </w:p>
        </w:tc>
        <w:tc>
          <w:tcPr>
            <w:tcW w:type="dxa" w:w="1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Rain spouts clear</w:t>
            </w:r>
          </w:p>
        </w:tc>
        <w:tc>
          <w:tcPr>
            <w:tcW w:type="dxa" w:w="5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 / No (No needs a photo)</w:t>
            </w:r>
          </w:p>
        </w:tc>
        <w:tc>
          <w:tcPr>
            <w:tcW w:type="dxa" w:w="1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Drilling check carried out</w:t>
            </w:r>
          </w:p>
        </w:tc>
        <w:tc>
          <w:tcPr>
            <w:tcW w:type="dxa" w:w="5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 / NO; if YES: point marked (Ok/Unsafe, photo optional), slab thickness mm, slab assessment (Ok/Unsafe, photo optional), roof screeding thickness mm, hole repaired with grout/epoxy (YES/NO)</w:t>
            </w:r>
          </w:p>
        </w:tc>
        <w:tc>
          <w:tcPr>
            <w:tcW w:type="dxa" w:w="1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Yes; details required when YES</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Building proximity risk factors</w:t>
            </w:r>
          </w:p>
        </w:tc>
        <w:tc>
          <w:tcPr>
            <w:tcW w:type="dxa" w:w="5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Seven checkboxes incl. Any other (free text)</w:t>
            </w:r>
          </w:p>
        </w:tc>
        <w:tc>
          <w:tcPr>
            <w:tcW w:type="dxa" w:w="1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No (none may apply)</w:t>
            </w:r>
          </w:p>
        </w:tc>
      </w:tr>
      <w:tr>
        <w:trPr>
          <w:cantSplit/>
        </w:trPr>
        <w:tc>
          <w:tcPr>
            <w:tcW w:type="dxa" w:w="3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bCs/>
                <w:sz w:val="18"/>
                <w:szCs w:val="18"/>
              </w:rPr>
              <w:t xml:space="preserve">Major complaints or additional remarks</w:t>
            </w:r>
          </w:p>
        </w:tc>
        <w:tc>
          <w:tcPr>
            <w:tcW w:type="dxa" w:w="5000"/>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Free text</w:t>
            </w:r>
          </w:p>
        </w:tc>
        <w:tc>
          <w:tcPr>
            <w:tcW w:type="dxa" w:w="1638"/>
            <w:tcBorders>
              <w:top w:val="single" w:color="C9D2CC" w:sz="4"/>
              <w:left w:val="single" w:color="C9D2CC" w:sz="4"/>
              <w:bottom w:val="single" w:color="C9D2CC" w:sz="4"/>
              <w:right w:val="single" w:color="C9D2CC" w:sz="4"/>
            </w:tcBorders>
            <w:shd w:fill="F3F5F2" w:color="auto" w:val="clear"/>
            <w:tcMar>
              <w:top w:type="dxa" w:w="60"/>
              <w:left w:type="dxa" w:w="90"/>
              <w:bottom w:type="dxa" w:w="40"/>
              <w:right w:type="dxa" w:w="90"/>
            </w:tcMar>
            <w:vAlign w:val="top"/>
          </w:tcPr>
          <w:p>
            <w:pPr>
              <w:spacing w:after="30" w:line="250"/>
            </w:pPr>
            <w:r>
              <w:rPr>
                <w:b w:val="false"/>
                <w:bCs w:val="false"/>
                <w:sz w:val="18"/>
                <w:szCs w:val="18"/>
              </w:rPr>
              <w:t xml:space="preserve">No</w:t>
            </w:r>
          </w:p>
        </w:tc>
      </w:tr>
      <w:tr>
        <w:trPr>
          <w:cantSplit/>
        </w:trPr>
        <w:tc>
          <w:tcPr>
            <w:tcW w:type="dxa" w:w="3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Declaration</w:t>
            </w:r>
          </w:p>
        </w:tc>
        <w:tc>
          <w:tcPr>
            <w:tcW w:type="dxa" w:w="5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Tick box affirming the ASM's responses are a true representation</w:t>
            </w:r>
          </w:p>
        </w:tc>
        <w:tc>
          <w:tcPr>
            <w:tcW w:type="dxa" w:w="16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Yes</w:t>
            </w:r>
          </w:p>
        </w:tc>
      </w:tr>
    </w:tbl>
    <w:p>
      <w:pPr>
        <w:spacing w:after="120"/>
      </w:pPr>
    </w:p>
    <w:p>
      <w:pPr>
        <w:pStyle w:val="Heading1"/>
      </w:pPr>
      <w:bookmarkStart w:name="_Toc61" w:id="61"/>
      <w:r>
        <w:t xml:space="preserve">Appendix D. Document history</w:t>
      </w:r>
      <w:bookmarkEnd w:id="6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338"/>
      </w:tblGrid>
      <w:tr>
        <w:trPr>
          <w:cantSplit/>
          <w:tblHeader/>
        </w:trPr>
        <w:tc>
          <w:tcPr>
            <w:tcW w:type="dxa" w:w="13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Version</w:t>
            </w:r>
          </w:p>
        </w:tc>
        <w:tc>
          <w:tcPr>
            <w:tcW w:type="dxa" w:w="2000"/>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Date</w:t>
            </w:r>
          </w:p>
        </w:tc>
        <w:tc>
          <w:tcPr>
            <w:tcW w:type="dxa" w:w="6338"/>
            <w:tcBorders>
              <w:top w:val="single" w:color="C9D2CC" w:sz="4"/>
              <w:left w:val="single" w:color="C9D2CC" w:sz="4"/>
              <w:bottom w:val="single" w:color="C9D2CC" w:sz="4"/>
              <w:right w:val="single" w:color="C9D2CC" w:sz="4"/>
            </w:tcBorders>
            <w:shd w:fill="0E5C4D" w:color="auto" w:val="clear"/>
            <w:tcMar>
              <w:top w:type="dxa" w:w="60"/>
              <w:left w:type="dxa" w:w="90"/>
              <w:bottom w:type="dxa" w:w="40"/>
              <w:right w:type="dxa" w:w="90"/>
            </w:tcMar>
            <w:vAlign w:val="top"/>
          </w:tcPr>
          <w:p>
            <w:pPr>
              <w:spacing w:after="30" w:line="250"/>
            </w:pPr>
            <w:r>
              <w:rPr>
                <w:b/>
                <w:bCs/>
                <w:color w:val="FFFFFF"/>
                <w:sz w:val="18"/>
                <w:szCs w:val="18"/>
              </w:rPr>
              <w:t xml:space="preserve">Change</w:t>
            </w:r>
          </w:p>
        </w:tc>
      </w:tr>
      <w:tr>
        <w:trPr>
          <w:cantSplit/>
        </w:trPr>
        <w:tc>
          <w:tcPr>
            <w:tcW w:type="dxa" w:w="13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bCs/>
                <w:sz w:val="18"/>
                <w:szCs w:val="18"/>
              </w:rPr>
              <w:t xml:space="preserve">1.0</w:t>
            </w:r>
          </w:p>
        </w:tc>
        <w:tc>
          <w:tcPr>
            <w:tcW w:type="dxa" w:w="2000"/>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28 October 2026</w:t>
            </w:r>
          </w:p>
        </w:tc>
        <w:tc>
          <w:tcPr>
            <w:tcW w:type="dxa" w:w="6338"/>
            <w:tcBorders>
              <w:top w:val="single" w:color="C9D2CC" w:sz="4"/>
              <w:left w:val="single" w:color="C9D2CC" w:sz="4"/>
              <w:bottom w:val="single" w:color="C9D2CC" w:sz="4"/>
              <w:right w:val="single" w:color="C9D2CC" w:sz="4"/>
            </w:tcBorders>
            <w:tcMar>
              <w:top w:type="dxa" w:w="60"/>
              <w:left w:type="dxa" w:w="90"/>
              <w:bottom w:type="dxa" w:w="40"/>
              <w:right w:type="dxa" w:w="90"/>
            </w:tcMar>
            <w:vAlign w:val="top"/>
          </w:tcPr>
          <w:p>
            <w:pPr>
              <w:spacing w:after="30" w:line="250"/>
            </w:pPr>
            <w:r>
              <w:rPr>
                <w:b w:val="false"/>
                <w:bCs w:val="false"/>
                <w:sz w:val="18"/>
                <w:szCs w:val="18"/>
              </w:rPr>
              <w:t xml:space="preserve">First issue, written against commit 0679acd.</w:t>
            </w:r>
          </w:p>
        </w:tc>
      </w:tr>
    </w:tbl>
    <w:sectPr>
      <w:headerReference w:type="default" r:id="rId6"/>
      <w:footerReference w:type="default" r:id="rId7"/>
      <w:pgSz w:w="11906" w:h="16838" w:orient="portrait"/>
      <w:pgMar w:top="1247"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70"/>
        <w:sz w:val="16"/>
        <w:szCs w:val="16"/>
      </w:rPr>
      <w:t xml:space="preserve">Version 1.0 | 28 October 2026 | Page </w:t>
    </w:r>
    <w:r>
      <w:rPr>
        <w:color w:val="6B7A70"/>
        <w:sz w:val="16"/>
        <w:szCs w:val="16"/>
      </w:rPr>
      <w:fldChar w:fldCharType="begin"/>
    </w:r>
    <w:r>
      <w:rPr>
        <w:color w:val="6B7A70"/>
        <w:sz w:val="16"/>
        <w:szCs w:val="16"/>
      </w:rPr>
      <w:instrText xml:space="preserve">PAGE</w:instrText>
    </w:r>
    <w:r>
      <w:rPr>
        <w:color w:val="6B7A70"/>
        <w:sz w:val="16"/>
        <w:szCs w:val="16"/>
      </w:rPr>
      <w:fldChar w:fldCharType="separate"/>
    </w:r>
    <w:r>
      <w:rPr>
        <w:color w:val="6B7A70"/>
        <w:sz w:val="16"/>
        <w:szCs w:val="16"/>
      </w:rPr>
      <w:fldChar w:fldCharType="end"/>
    </w:r>
    <w:r>
      <w:rPr>
        <w:color w:val="6B7A70"/>
        <w:sz w:val="16"/>
        <w:szCs w:val="16"/>
      </w:rPr>
      <w:t xml:space="preserve"> of </w:t>
    </w:r>
    <w:r>
      <w:rPr>
        <w:color w:val="6B7A70"/>
        <w:sz w:val="16"/>
        <w:szCs w:val="16"/>
      </w:rPr>
      <w:fldChar w:fldCharType="begin"/>
    </w:r>
    <w:r>
      <w:rPr>
        <w:color w:val="6B7A70"/>
        <w:sz w:val="16"/>
        <w:szCs w:val="16"/>
      </w:rPr>
      <w:instrText xml:space="preserve">NUMPAGES</w:instrText>
    </w:r>
    <w:r>
      <w:rPr>
        <w:color w:val="6B7A70"/>
        <w:sz w:val="16"/>
        <w:szCs w:val="16"/>
      </w:rPr>
      <w:fldChar w:fldCharType="separate"/>
    </w:r>
    <w:r>
      <w:rPr>
        <w:color w:val="6B7A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A70"/>
        <w:sz w:val="16"/>
        <w:szCs w:val="16"/>
      </w:rPr>
      <w:t xml:space="preserve">TCF MQI Survey App | 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1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360"/>
      <w:outlineLvl w:val="0"/>
    </w:pPr>
    <w:rPr>
      <w:rFonts w:ascii="Calibri" w:cs="Calibri" w:eastAsia="Calibri" w:hAnsi="Calibri"/>
      <w:b/>
      <w:bCs/>
      <w:color w:val="123D24"/>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0E5C4D"/>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B5C5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TCF MQI Survey App: Technical Requirements Document</dc:title>
  <dc:creator>TCF Engineering</dc:creator>
  <cp:lastModifiedBy>Un-named</cp:lastModifiedBy>
  <cp:revision>1</cp:revision>
  <dcterms:created xsi:type="dcterms:W3CDTF">2026-10-27T19:58:50.257Z</dcterms:created>
  <dcterms:modified xsi:type="dcterms:W3CDTF">2026-10-27T19:58:50.258Z</dcterms:modified>
</cp:coreProperties>
</file>

<file path=docProps/custom.xml><?xml version="1.0" encoding="utf-8"?>
<Properties xmlns="http://schemas.openxmlformats.org/officeDocument/2006/custom-properties" xmlns:vt="http://schemas.openxmlformats.org/officeDocument/2006/docPropsVTypes"/>
</file>