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 Emoji" w:hAnsi="Segoe UI Emoji" w:eastAsia="Segoe UI Emoji" w:cs="Segoe UI Emoji"/>
        </w:rPr>
        <w:t xml:space="preserve">🎯 </w:t>
      </w:r>
      <w:r>
        <w:t>What this research is for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64E5A"/>
          <w:sz w:val="21"/>
        </w:rPr>
        <w:t>Answer 1 of the working series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64E5A"/>
          <w:sz w:val="21"/>
        </w:rPr>
        <w:t>29 September 2026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64E5A"/>
          <w:sz w:val="21"/>
        </w:rPr>
        <w:t>Status: agreed aim, before the historical and pattern chapters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F4F7FB" w:val="clear"/>
            <w:tcBorders>
              <w:top w:val="nil"/>
              <w:left w:val="single" w:sz="28" w:space="0" w:color="1F4E79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🔑  </w:t>
            </w:r>
            <w:r>
              <w:rPr>
                <w:b/>
                <w:i w:val="0"/>
                <w:color w:val="1F4E79"/>
                <w:sz w:val="22"/>
              </w:rPr>
              <w:t>How to read this edition</w:t>
            </w:r>
          </w:p>
          <w:p>
            <w:pPr>
              <w:spacing w:after="40"/>
            </w:pPr>
            <w:r>
              <w:rPr>
                <w:b/>
                <w:i w:val="0"/>
                <w:color w:val="142846"/>
                <w:sz w:val="21"/>
                <w:shd w:val="clear" w:color="auto" w:fill="FFF1B8"/>
              </w:rPr>
              <w:t>The central idea of the chapter</w:t>
            </w:r>
            <w:r>
              <w:rPr>
                <w:b w:val="0"/>
                <w:i w:val="0"/>
                <w:sz w:val="21"/>
              </w:rPr>
              <w:t xml:space="preserve"> — bold, on a yellow marker.</w:t>
            </w:r>
          </w:p>
          <w:p>
            <w:pPr>
              <w:spacing w:after="40"/>
            </w:pPr>
            <w:r>
              <w:rPr>
                <w:b w:val="0"/>
                <w:i w:val="0"/>
                <w:color w:val="1B5E9E"/>
                <w:sz w:val="21"/>
                <w:u w:val="single"/>
              </w:rPr>
              <w:t>An important sentence</w:t>
            </w:r>
            <w:r>
              <w:rPr>
                <w:b w:val="0"/>
                <w:i w:val="0"/>
                <w:sz w:val="21"/>
              </w:rPr>
              <w:t xml:space="preserve"> — blue and underlined, in the text itself.</w:t>
            </w:r>
          </w:p>
          <w:p>
            <w:pPr>
              <w:spacing w:after="40"/>
            </w:pPr>
            <w:r>
              <w:rPr>
                <w:b w:val="0"/>
                <w:i w:val="0"/>
                <w:color w:val="6B2D8B"/>
                <w:sz w:val="21"/>
                <w:u w:val="dotted"/>
              </w:rPr>
              <w:t>A technical term</w:t>
            </w:r>
            <w:r>
              <w:rPr>
                <w:b w:val="0"/>
                <w:i w:val="0"/>
                <w:sz w:val="21"/>
              </w:rPr>
              <w:t xml:space="preserve"> — plum with a dotted line; its meaning is in “Words to know”.</w:t>
            </w:r>
          </w:p>
          <w:p>
            <w:pPr>
              <w:spacing w:after="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💬</w:t>
            </w:r>
            <w:r>
              <w:rPr>
                <w:b w:val="0"/>
                <w:i w:val="0"/>
                <w:sz w:val="21"/>
              </w:rPr>
              <w:t xml:space="preserve"> In plain words   </w:t>
            </w: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🧭</w:t>
            </w:r>
            <w:r>
              <w:rPr>
                <w:b w:val="0"/>
                <w:i w:val="0"/>
                <w:sz w:val="21"/>
              </w:rPr>
              <w:t xml:space="preserve"> The chapter as a map   </w:t>
            </w: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📖</w:t>
            </w:r>
            <w:r>
              <w:rPr>
                <w:b w:val="0"/>
                <w:i w:val="0"/>
                <w:sz w:val="21"/>
              </w:rPr>
              <w:t xml:space="preserve"> Words to know   </w:t>
            </w: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🔁</w:t>
            </w:r>
            <w:r>
              <w:rPr>
                <w:b w:val="0"/>
                <w:i w:val="0"/>
                <w:sz w:val="21"/>
              </w:rPr>
              <w:t xml:space="preserve"> Read it again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FFF7DD" w:val="clear"/>
            <w:tcBorders>
              <w:top w:val="nil"/>
              <w:left w:val="single" w:sz="28" w:space="0" w:color="B4540A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⭐  </w:t>
            </w:r>
            <w:r>
              <w:rPr>
                <w:b/>
                <w:i w:val="0"/>
                <w:color w:val="B4540A"/>
                <w:sz w:val="22"/>
              </w:rPr>
              <w:t>In one sentence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846"/>
                <w:sz w:val="23"/>
              </w:rPr>
              <w:t>This research asks one question — how AI has changed microservice architecture — and answers it under five headings: design, boundaries, communication, operations, and tradeoffs.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EAF4FB" w:val="clear"/>
            <w:tcBorders>
              <w:top w:val="nil"/>
              <w:left w:val="single" w:sz="28" w:space="0" w:color="0F6E8C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💬  </w:t>
            </w:r>
            <w:r>
              <w:rPr>
                <w:b/>
                <w:i w:val="0"/>
                <w:color w:val="0F6E8C"/>
                <w:sz w:val="22"/>
              </w:rPr>
              <w:t>In plain words</w:t>
            </w:r>
          </w:p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Picture a city. A monolith is one department store: everything under one roof, one set of doors, one power supply. Microservices are a street of small shops, each with its own keys, its own till, and its own opening hours, trading with each other across the street. This research asks a precise question: now that AI helps design, build, and run those shops, did the layout of the street change — or only the tools in the builders’ hands?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p>
      <w:pPr>
        <w:spacing w:after="60" w:before="80"/>
      </w:pPr>
      <w:r>
        <w:rPr>
          <w:rFonts w:ascii="Segoe UI Emoji" w:hAnsi="Segoe UI Emoji" w:eastAsia="Segoe UI Emoji" w:cs="Segoe UI Emoji"/>
          <w:b w:val="0"/>
          <w:i w:val="0"/>
          <w:sz w:val="24"/>
        </w:rPr>
        <w:t xml:space="preserve">📖  </w:t>
      </w:r>
      <w:r>
        <w:rPr>
          <w:b/>
          <w:i w:val="0"/>
          <w:color w:val="6B2D8B"/>
          <w:sz w:val="22"/>
        </w:rPr>
        <w:t>Words to know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microservice architecture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 way of building one application as many small, separately deployable programs (services), each owned by a small team and each with its own data.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design patterns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Named, reusable solutions to problems that keep recurring — a shared vocabulary, not a library.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baseline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The ‘before’ picture that later chapters compare AI’s influence against.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monolith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The opposite of microservices: one program, one deployment, one database.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68800" cy="500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1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500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26E"/>
          <w:sz w:val="18"/>
        </w:rPr>
        <w:t>The chapter as a map: its sections and what each one holds.</w:t>
      </w:r>
    </w:p>
    <w:p>
      <w:r>
        <w:rPr>
          <w:rFonts w:ascii="Calibri" w:hAnsi="Calibri" w:eastAsia="Calibri"/>
          <w:b/>
          <w:i w:val="0"/>
          <w:color w:val="142846"/>
          <w:sz w:val="22"/>
          <w:shd w:val="clear" w:color="auto" w:fill="FFF1B8"/>
        </w:rPr>
        <w:t xml:space="preserve">The end product is a research article on how AI has changed microservice architecture: design, boundaries, communication, operations, and the tradeoffs that come with those changes.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work is planned as about two days of deep research, followed by the article written from the evidence gathered.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The history of microservices, and the architectures and design patterns of that style, are the baseline.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Later chapters ask what AI changed in that baseline.</w:t>
      </w:r>
    </w:p>
    <w:p>
      <w:r>
        <w:rPr>
          <w:rFonts w:ascii="Calibri" w:hAnsi="Calibri" w:eastAsia="Calibri"/>
          <w:b w:val="0"/>
          <w:i w:val="0"/>
          <w:sz w:val="22"/>
        </w:rPr>
        <w:t>Each answer in the series is saved as its own Word document in this folder, so the draft can be read offline while the research continues.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EAF7EE" w:val="clear"/>
            <w:tcBorders>
              <w:top w:val="nil"/>
              <w:left w:val="single" w:sz="28" w:space="0" w:color="1E7A46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🔁  </w:t>
            </w:r>
            <w:r>
              <w:rPr>
                <w:b/>
                <w:i w:val="0"/>
                <w:color w:val="1E7A46"/>
                <w:sz w:val="22"/>
              </w:rPr>
              <w:t>Read it again: three things to carry away</w:t>
            </w:r>
          </w:p>
          <w:p>
            <w:pPr>
              <w:spacing w:after="60"/>
            </w:pPr>
            <w:r>
              <w:rPr>
                <w:b/>
                <w:i w:val="0"/>
                <w:color w:val="1E7A46"/>
                <w:sz w:val="21"/>
              </w:rPr>
              <w:t xml:space="preserve">1.  </w:t>
            </w:r>
            <w:r>
              <w:rPr>
                <w:b w:val="0"/>
                <w:i w:val="0"/>
                <w:sz w:val="21"/>
              </w:rPr>
              <w:t>The article asks one question — how AI changed microservice architecture — under five headings.</w:t>
            </w:r>
          </w:p>
          <w:p>
            <w:pPr>
              <w:spacing w:after="60"/>
            </w:pPr>
            <w:r>
              <w:rPr>
                <w:b/>
                <w:i w:val="0"/>
                <w:color w:val="1E7A46"/>
                <w:sz w:val="21"/>
              </w:rPr>
              <w:t xml:space="preserve">2.  </w:t>
            </w:r>
            <w:r>
              <w:rPr>
                <w:b w:val="0"/>
                <w:i w:val="0"/>
                <w:sz w:val="21"/>
              </w:rPr>
              <w:t>History and patterns come first, as the baseline; only then does the AI question get asked.</w:t>
            </w:r>
          </w:p>
          <w:p>
            <w:pPr>
              <w:spacing w:after="0"/>
            </w:pPr>
            <w:r>
              <w:rPr>
                <w:b/>
                <w:i w:val="0"/>
                <w:color w:val="1E7A46"/>
                <w:sz w:val="21"/>
              </w:rPr>
              <w:t xml:space="preserve">3.  </w:t>
            </w:r>
            <w:r>
              <w:rPr>
                <w:b w:val="0"/>
                <w:i w:val="0"/>
                <w:sz w:val="21"/>
              </w:rPr>
              <w:t>Each answer is its own document, so the draft can be read offline while the research continues.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 w:val="0"/>
        <w:color w:val="5A626E"/>
        <w:sz w:val="18"/>
      </w:rPr>
      <w:t xml:space="preserve">Research draft  ·  AI and microservice architecture  ·  </w:t>
    </w:r>
    <w:r>
      <w:rPr>
        <w:rFonts w:ascii="Calibri" w:hAnsi="Calibri" w:eastAsia="Calibri"/>
        <w:b w:val="0"/>
        <w:i w:val="0"/>
        <w:color w:val="5A626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F4E79"/>
        <w:sz w:val="18"/>
      </w:rPr>
      <w:t>AI AND MICROSERVICE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69"/>
    </w:pPr>
    <w:rPr>
      <w:rFonts w:ascii="Calibri" w:hAnsi="Calibri"/>
      <w:color w:val="1E21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4284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8374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aim</dc:title>
  <dc:subject>What the research article is for — reading edition</dc:subject>
  <dc:creator>python-docx</dc:creator>
  <cp:keywords/>
  <dc:description>Working research notes for an article on how AI has influenced the architecture of microservices. Draft of 29 September 2026.</dc:description>
  <cp:lastModifiedBy/>
  <cp:revision>1</cp:revision>
  <dcterms:created xsi:type="dcterms:W3CDTF">2013-12-23T23:15:00Z</dcterms:created>
  <dcterms:modified xsi:type="dcterms:W3CDTF">2013-12-23T23:15:00Z</dcterms:modified>
  <cp:category>Research draft</cp:category>
</cp:coreProperties>
</file>