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Design patterns of the AI system</w:t>
      </w:r>
    </w:p>
    <w:p>
      <w:pPr>
        <w:spacing w:after="40"/>
      </w:pPr>
      <w:r>
        <w:rPr>
          <w:rFonts w:ascii="Calibri" w:hAnsi="Calibri" w:eastAsia="Calibri"/>
          <w:b w:val="0"/>
          <w:i/>
          <w:color w:val="464E5A"/>
          <w:sz w:val="21"/>
        </w:rPr>
        <w:t>Answer 14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One chapter for each pattern. The names come from two published sources, plus the retrieval paper the augmented model depends on.</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Inside a service, a language-model call can be arranged in thirteen shapes, from a single call to an autonomous agent — but these are control structures for model calls, and the microservice baseline remains the control structure for business facts.</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Inside a service, a language-model call can be arranged in several shapes: one call, one model with tools, a fixed chain, a router, parallel calls, a model that delegates, a maker and a checker, a group discussion, a hand-off, a manager with a ledger, a free-roaming agent, and a stop for a human. Each shape is placed in the drone-delivery estate and paired with the microservice decision it most resembles — with one recurring warning: the model never becomes the owner of the business fact.</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language-model</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model that produces text from a prompt (an LLM); called over the network like any remote service.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workflows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In Anthropic’s terms: arrangements where fixed code paths decide the steps.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agents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In Anthropic’s terms: arrangements where the model directs its own tools and steps.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augmented LLM</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One model that can retrieve, call tools, and remember, inside an iteration limit.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tools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Named functions the model may ask the application to run, such as ‘get delivery status’ — each one an outbound port to a service.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iteration limit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maximum number of loops before the system stops on its own.</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Retrieval-augmented generation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RAG: fetch relevant passages first, then have the model answer from them rather than from memory.</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context window</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How much text the model can consider at once.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prompt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instructions and facts given to the model.</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orchestrator</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model or program that breaks a task into subtasks and delegates them.</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task ledger</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manager’s running list of goals and subgoals, revised as the work proceeds.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Model Context Protocol</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standard way to attach tools to a model; it does not decide which tools are safe to attach.</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guardrail</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separate check that screens a request or an answer.</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nondeterministic</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May give different outputs for the same input.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rubric</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scoring guide, used with or instead of a judge model to grade an output that has no single right string.</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system of record</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service that owns a fact; the model is never it.</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Checkpointed state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Progress saved outside memory, so a run can resume after a restart or a wait.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compensations</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Business-level undo steps that a saga runs when a later step fails.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token cost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What each model call costs, counted in the pieces of text the model reads and writes.</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368800" cy="7254240"/>
            <wp:docPr id="2" name="Picture 2"/>
            <wp:cNvGraphicFramePr>
              <a:graphicFrameLocks noChangeAspect="1"/>
            </wp:cNvGraphicFramePr>
            <a:graphic>
              <a:graphicData uri="http://schemas.openxmlformats.org/drawingml/2006/picture">
                <pic:pic>
                  <pic:nvPicPr>
                    <pic:cNvPr id="0" name="14-02-map.png"/>
                    <pic:cNvPicPr/>
                  </pic:nvPicPr>
                  <pic:blipFill>
                    <a:blip r:embed="rId12"/>
                    <a:stretch>
                      <a:fillRect/>
                    </a:stretch>
                  </pic:blipFill>
                  <pic:spPr>
                    <a:xfrm>
                      <a:off x="0" y="0"/>
                      <a:ext cx="4368800" cy="7254240"/>
                    </a:xfrm>
                    <a:prstGeom prst="rect"/>
                  </pic:spPr>
                </pic:pic>
              </a:graphicData>
            </a:graphic>
          </wp:inline>
        </w:drawing>
      </w:r>
    </w:p>
    <w:p>
      <w:pPr>
        <w:spacing w:after="200"/>
        <w:jc w:val="center"/>
      </w:pPr>
      <w:r>
        <w:rPr>
          <w:b w:val="0"/>
          <w:i/>
          <w:color w:val="5A626E"/>
          <w:sz w:val="18"/>
        </w:rPr>
        <w:t>The chapter as a map: its sections and what each one holds.</w:t>
      </w:r>
    </w:p>
    <w:p>
      <w:r>
        <w:rPr>
          <w:rFonts w:ascii="Calibri" w:hAnsi="Calibri" w:eastAsia="Calibri"/>
          <w:b w:val="0"/>
          <w:i w:val="0"/>
          <w:sz w:val="22"/>
        </w:rPr>
        <w:t xml:space="preserve">The baseline chapters named the decisions inside a microservice system. This chapter names the decisions inside an AI system that sits in that estate: a </w:t>
      </w:r>
      <w:r>
        <w:rPr>
          <w:rFonts w:ascii="Calibri" w:hAnsi="Calibri" w:eastAsia="Calibri"/>
          <w:b w:val="0"/>
          <w:i w:val="0"/>
          <w:color w:val="6B2D8B"/>
          <w:sz w:val="22"/>
          <w:u w:val="dotted"/>
        </w:rPr>
        <w:t xml:space="preserve">language-model</w:t>
      </w:r>
      <w:r>
        <w:rPr>
          <w:rFonts w:ascii="Calibri" w:hAnsi="Calibri" w:eastAsia="Calibri"/>
          <w:b w:val="0"/>
          <w:i w:val="0"/>
          <w:sz w:val="22"/>
        </w:rPr>
        <w:t xml:space="preserve"> call, the </w:t>
      </w:r>
      <w:r>
        <w:rPr>
          <w:rFonts w:ascii="Calibri" w:hAnsi="Calibri" w:eastAsia="Calibri"/>
          <w:b w:val="0"/>
          <w:i w:val="0"/>
          <w:color w:val="6B2D8B"/>
          <w:sz w:val="22"/>
          <w:u w:val="dotted"/>
        </w:rPr>
        <w:t xml:space="preserve">tools</w:t>
      </w:r>
      <w:r>
        <w:rPr>
          <w:rFonts w:ascii="Calibri" w:hAnsi="Calibri" w:eastAsia="Calibri"/>
          <w:b w:val="0"/>
          <w:i w:val="0"/>
          <w:sz w:val="22"/>
        </w:rPr>
        <w:t xml:space="preserve"> and documents around it, and the way several model calls are arranged. The system is Pressman's artificial-intelligence software when its job is recognition or learned judgment, and it is application software when it helps a customer schedule or cancel a delivery. The patterns below are the structure of that system. They are not a new decomposition of the order and delivery contexts.</w:t>
      </w:r>
    </w:p>
    <w:p>
      <w:r>
        <w:rPr>
          <w:rFonts w:ascii="Calibri" w:hAnsi="Calibri" w:eastAsia="Calibri"/>
          <w:b w:val="0"/>
          <w:i w:val="0"/>
          <w:sz w:val="22"/>
        </w:rPr>
        <w:t xml:space="preserve">Two sources carry the names. Erik S. and Barry Zhang, "Building effective </w:t>
      </w:r>
      <w:r>
        <w:rPr>
          <w:rFonts w:ascii="Calibri" w:hAnsi="Calibri" w:eastAsia="Calibri"/>
          <w:b w:val="0"/>
          <w:i w:val="0"/>
          <w:color w:val="6B2D8B"/>
          <w:sz w:val="22"/>
          <w:u w:val="dotted"/>
        </w:rPr>
        <w:t xml:space="preserve">agents</w:t>
      </w:r>
      <w:r>
        <w:rPr>
          <w:rFonts w:ascii="Calibri" w:hAnsi="Calibri" w:eastAsia="Calibri"/>
          <w:b w:val="0"/>
          <w:i w:val="0"/>
          <w:sz w:val="22"/>
        </w:rPr>
        <w:t xml:space="preserve">," Anthropic, 19 December 2024, separate </w:t>
      </w:r>
      <w:r>
        <w:rPr>
          <w:rFonts w:ascii="Calibri" w:hAnsi="Calibri" w:eastAsia="Calibri"/>
          <w:b w:val="0"/>
          <w:i w:val="0"/>
          <w:color w:val="6B2D8B"/>
          <w:sz w:val="22"/>
          <w:u w:val="dotted"/>
        </w:rPr>
        <w:t xml:space="preserve">workflows</w:t>
      </w:r>
      <w:r>
        <w:rPr>
          <w:rFonts w:ascii="Calibri" w:hAnsi="Calibri" w:eastAsia="Calibri"/>
          <w:b w:val="0"/>
          <w:i w:val="0"/>
          <w:sz w:val="22"/>
        </w:rPr>
        <w:t xml:space="preserve">, in which code paths are fixed, from agents, in which the model directs its own tools. The Azure Architecture Center guide "AI Agent Orchestration Patterns," principal authors Chad Kittel and Clayton Siemens, consulted 29 September 2026, sets the same work on a complexity ladder and names five multi-agent orchestrations. Where the two sources name one job, this chapter uses one heading and records both names. Where a shared nickname hides two jobs, the jobs stay in separate chapters. </w:t>
      </w:r>
      <w:r>
        <w:rPr>
          <w:rFonts w:ascii="Calibri" w:hAnsi="Calibri" w:eastAsia="Calibri"/>
          <w:b w:val="0"/>
          <w:i w:val="0"/>
          <w:color w:val="6B2D8B"/>
          <w:sz w:val="22"/>
          <w:u w:val="dotted"/>
        </w:rPr>
        <w:t xml:space="preserve">Retrieval-augmented generation</w:t>
      </w:r>
      <w:r>
        <w:rPr>
          <w:rFonts w:ascii="Calibri" w:hAnsi="Calibri" w:eastAsia="Calibri"/>
          <w:b w:val="0"/>
          <w:i w:val="0"/>
          <w:sz w:val="22"/>
        </w:rPr>
        <w:t xml:space="preserve"> is older than both guides. Patrick Lewis and colleagues named it at NeurIPS 2020, and it is the usual form of the retrieval augmentation.</w:t>
      </w:r>
    </w:p>
    <w:p>
      <w:r>
        <w:rPr>
          <w:rFonts w:ascii="Calibri" w:hAnsi="Calibri" w:eastAsia="Calibri"/>
          <w:b w:val="0"/>
          <w:i w:val="0"/>
          <w:sz w:val="22"/>
        </w:rPr>
        <w:t>Anthropic's essay notes that the tooling around these patterns has moved since December 2024. The distinctions in the essay are what this research keeps: a fixed path or a model-directed path, a specialist chosen up front or a specialist chosen mid-task, a draft checked before it is committed or a loop that has already changed another service. Product names for frameworks are examples. The pattern is the control structure.</w:t>
      </w:r>
    </w:p>
    <w:p>
      <w:pPr>
        <w:pStyle w:val="Heading2"/>
      </w:pPr>
      <w:r>
        <w:rPr>
          <w:rFonts w:ascii="Segoe UI Emoji" w:hAnsi="Segoe UI Emoji" w:eastAsia="Segoe UI Emoji" w:cs="Segoe UI Emoji"/>
        </w:rPr>
        <w:t xml:space="preserve">🪜 </w:t>
      </w:r>
      <w:r>
        <w:t>The ladder, before the patterns</w:t>
      </w:r>
    </w:p>
    <w:p>
      <w:pPr>
        <w:spacing w:after="40" w:before="120"/>
        <w:jc w:val="center"/>
      </w:pPr>
      <w:r>
        <w:drawing>
          <wp:inline xmlns:a="http://schemas.openxmlformats.org/drawingml/2006/main" xmlns:pic="http://schemas.openxmlformats.org/drawingml/2006/picture">
            <wp:extent cx="4856480" cy="2362200"/>
            <wp:docPr id="1" name="Picture 1"/>
            <wp:cNvGraphicFramePr>
              <a:graphicFrameLocks noChangeAspect="1"/>
            </wp:cNvGraphicFramePr>
            <a:graphic>
              <a:graphicData uri="http://schemas.openxmlformats.org/drawingml/2006/picture">
                <pic:pic>
                  <pic:nvPicPr>
                    <pic:cNvPr id="0" name="14-01-ladder.png"/>
                    <pic:cNvPicPr/>
                  </pic:nvPicPr>
                  <pic:blipFill>
                    <a:blip r:embed="rId11"/>
                    <a:stretch>
                      <a:fillRect/>
                    </a:stretch>
                  </pic:blipFill>
                  <pic:spPr>
                    <a:xfrm>
                      <a:off x="0" y="0"/>
                      <a:ext cx="4856480" cy="2362200"/>
                    </a:xfrm>
                    <a:prstGeom prst="rect"/>
                  </pic:spPr>
                </pic:pic>
              </a:graphicData>
            </a:graphic>
          </wp:inline>
        </w:drawing>
      </w:r>
    </w:p>
    <w:p>
      <w:pPr>
        <w:spacing w:after="200"/>
        <w:jc w:val="center"/>
      </w:pPr>
      <w:r>
        <w:rPr>
          <w:b w:val="0"/>
          <w:i/>
          <w:color w:val="5A626E"/>
          <w:sz w:val="18"/>
        </w:rPr>
        <w:t>The complexity ladder. Both sources say the same thing: climb only as far as the requirement demands.</w:t>
      </w:r>
    </w:p>
    <w:p>
      <w:r>
        <w:rPr>
          <w:rFonts w:ascii="Calibri" w:hAnsi="Calibri" w:eastAsia="Calibri"/>
          <w:b w:val="0"/>
          <w:i w:val="0"/>
          <w:sz w:val="22"/>
        </w:rPr>
        <w:t xml:space="preserve">Both sources start from the same rule. </w:t>
      </w:r>
      <w:r>
        <w:rPr>
          <w:rFonts w:ascii="Calibri" w:hAnsi="Calibri" w:eastAsia="Calibri"/>
          <w:b/>
          <w:i w:val="0"/>
          <w:color w:val="142846"/>
          <w:sz w:val="22"/>
          <w:shd w:val="clear" w:color="auto" w:fill="FFF1B8"/>
        </w:rPr>
        <w:t xml:space="preserve">Use the smallest structure that meets the requirement.</w:t>
      </w:r>
      <w:r>
        <w:rPr>
          <w:rFonts w:ascii="Calibri" w:hAnsi="Calibri" w:eastAsia="Calibri"/>
          <w:b w:val="0"/>
          <w:i w:val="0"/>
          <w:sz w:val="22"/>
        </w:rPr>
        <w:t xml:space="preserve"> A multi-agent orchestration adds latency, </w:t>
      </w:r>
      <w:r>
        <w:rPr>
          <w:rFonts w:ascii="Calibri" w:hAnsi="Calibri" w:eastAsia="Calibri"/>
          <w:b w:val="0"/>
          <w:i w:val="0"/>
          <w:color w:val="6B2D8B"/>
          <w:sz w:val="22"/>
          <w:u w:val="dotted"/>
        </w:rPr>
        <w:t xml:space="preserve">token cost</w:t>
      </w:r>
      <w:r>
        <w:rPr>
          <w:rFonts w:ascii="Calibri" w:hAnsi="Calibri" w:eastAsia="Calibri"/>
          <w:b w:val="0"/>
          <w:i w:val="0"/>
          <w:sz w:val="22"/>
        </w:rPr>
        <w:t xml:space="preserve">, and the failure modes of a distributed system. It is justified when one model call is unreliable for the task, when one agent would need too many tools, or when two parts of the work need different security boundaries. </w:t>
      </w:r>
      <w:r>
        <w:rPr>
          <w:rFonts w:ascii="Calibri" w:hAnsi="Calibri" w:eastAsia="Calibri"/>
          <w:b w:val="0"/>
          <w:i w:val="0"/>
          <w:color w:val="1B5E9E"/>
          <w:sz w:val="22"/>
          <w:u w:val="single"/>
        </w:rPr>
        <w:t xml:space="preserve">It is not justified by the presence of a framework.</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Level</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runs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When it is enough</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Direct model call</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prompt, one response. No tools and no loop.</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Classification, summarization, translation, and other single-step tasks that a prompt can finish.</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Augmented LLM, one agent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model that may retrieve, call tools, and remember, inside an iteration limit.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Varied requests in one domain, some of which need a lookup or an action. Azure calls this the usual enterprise default.</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Multi-agent orchestration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Several specialized model callers, coordinated by code or by a manager.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Work that crosses domains, needs a distinct security boundary per agent, or is too large for one prompt.</w:t>
            </w:r>
          </w:p>
        </w:tc>
      </w:tr>
    </w:tbl>
    <w:p/>
    <w:p>
      <w:pPr>
        <w:spacing w:before="40" w:after="200"/>
      </w:pPr>
      <w:r>
        <w:rPr>
          <w:rFonts w:ascii="Calibri" w:hAnsi="Calibri" w:eastAsia="Calibri"/>
          <w:b w:val="0"/>
          <w:i/>
          <w:color w:val="5A626E"/>
          <w:sz w:val="19"/>
        </w:rPr>
        <w:t>Source: Azure Architecture Center, "AI Agent Orchestration Patterns," the opening complexity table. Anthropic states the same preference: optimize a single call with retrieval and examples before adding an agentic system.</w:t>
      </w:r>
    </w:p>
    <w:p>
      <w:pPr>
        <w:pStyle w:val="Heading2"/>
      </w:pPr>
      <w:r>
        <w:rPr>
          <w:rFonts w:ascii="Segoe UI Emoji" w:hAnsi="Segoe UI Emoji" w:eastAsia="Segoe UI Emoji" w:cs="Segoe UI Emoji"/>
        </w:rPr>
        <w:t xml:space="preserve">📋 </w:t>
      </w:r>
      <w:r>
        <w:t>The pattern list</w:t>
      </w:r>
    </w:p>
    <w:p>
      <w:r>
        <w:rPr>
          <w:rFonts w:ascii="Calibri" w:hAnsi="Calibri" w:eastAsia="Calibri"/>
          <w:b w:val="0"/>
          <w:i w:val="0"/>
          <w:sz w:val="22"/>
        </w:rPr>
        <w:t>Thirteen patterns follow. The first three are the unit that is called. The next eight are ways of arranging more than one call. The last two are the open-ended loop and the point where a person has to decide. The "Record" column says who published the name.</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The job</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Record</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Direct model call</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Finish the task in one prompt.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Azure spectrum</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Augmented LLM</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Let one model retrieve, call tools, and remember, inside a limit.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Anthropic; Azure's single agent with tools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Retrieval-augmented generation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Answer from retrieved passages rather than from the model's weights alone.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Lewis and colleagues, NeurIPS 2020</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Prompt chaining</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Run a fixed sequence of model calls, each taking the previous output.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Anthropic; Azure sequential orchestration</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Routing</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Classify the input once and send it down a prepared path.</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Anthropic; Azure's deterministic dispatcher</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Parallelization</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Run independent model calls together and join the results.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Anthropic; Azure concurrent orchestration</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Orchestrator-workers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Let a model invent the subtasks, delegate them, and synthesize.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Anthropic</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Evaluator-optimizer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Let one model draft and another critique, until a criterion or a cap.</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Anthropic; Azure maker-checker</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Group chat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Let several agents discuss in one thread under a chat manager.</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Azure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Handoff</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Let the agent that holds the task transfer control when it meets a limit.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Azure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Magentic orchestration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Let a manager keep a task ledger, replan when progress stalls, and send workers at external systems.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Fourney and colleagues, 2024; Azure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Autonomous agent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Let one model choose its own tools and steps until the task ends or a stop condition fires.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Anthropic</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Human checkpoint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Stop for a person at a defined gate, and resume from stored state.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Anthropic; Azure human participation</w:t>
            </w:r>
          </w:p>
        </w:tc>
      </w:tr>
    </w:tbl>
    <w:p/>
    <w:p>
      <w:pPr>
        <w:pStyle w:val="Heading2"/>
      </w:pPr>
      <w:r>
        <w:rPr>
          <w:rFonts w:ascii="Segoe UI Emoji" w:hAnsi="Segoe UI Emoji" w:eastAsia="Segoe UI Emoji" w:cs="Segoe UI Emoji"/>
        </w:rPr>
        <w:t xml:space="preserve">💬 </w:t>
      </w:r>
      <w:r>
        <w:t>Direct model call</w:t>
      </w:r>
    </w:p>
    <w:p>
      <w:r>
        <w:rPr>
          <w:rFonts w:ascii="Calibri" w:hAnsi="Calibri" w:eastAsia="Calibri"/>
          <w:b w:val="0"/>
          <w:i w:val="0"/>
          <w:sz w:val="22"/>
        </w:rPr>
        <w:t xml:space="preserve">A direct model call is one request and one response. The application builds a </w:t>
      </w:r>
      <w:r>
        <w:rPr>
          <w:rFonts w:ascii="Calibri" w:hAnsi="Calibri" w:eastAsia="Calibri"/>
          <w:b w:val="0"/>
          <w:i w:val="0"/>
          <w:color w:val="6B2D8B"/>
          <w:sz w:val="22"/>
          <w:u w:val="dotted"/>
        </w:rPr>
        <w:t xml:space="preserve">prompt</w:t>
      </w:r>
      <w:r>
        <w:rPr>
          <w:rFonts w:ascii="Calibri" w:hAnsi="Calibri" w:eastAsia="Calibri"/>
          <w:b w:val="0"/>
          <w:i w:val="0"/>
          <w:sz w:val="22"/>
        </w:rPr>
        <w:t xml:space="preserve">, the model returns text or a structured object, and the application uses that result. There is no tool loop and no second model. Azure places it at the bottom of the ladder, for classification, summarization, translation, and any other task the model can finish in one pass. Anthropic's advice lands in the same place: for many applications, a single call with retrieval and a few examples is enough, and an agent would only add cost.</w:t>
      </w:r>
    </w:p>
    <w:p>
      <w:r>
        <w:rPr>
          <w:rFonts w:ascii="Calibri" w:hAnsi="Calibri" w:eastAsia="Calibri"/>
          <w:b w:val="0"/>
          <w:i w:val="0"/>
          <w:sz w:val="22"/>
        </w:rPr>
        <w:t>In the delivery system this is the notice that tells a customer the window has moved. The notification service already knows the new window, because the delivery context published it. The model rewrites the sentence. It does not decide that the delivery may be cancelled, and it does not read the drone's position unless that fact was placed in the prompt by the service that owns it. The call is a backing-service call, the same shape as chapter 12's "AI or machine learning as a service." The notification service remains the owner of the use case.</w:t>
      </w:r>
    </w:p>
    <w:p>
      <w:r>
        <w:rPr>
          <w:rFonts w:ascii="Calibri" w:hAnsi="Calibri" w:eastAsia="Calibri"/>
          <w:b w:val="0"/>
          <w:i w:val="0"/>
          <w:sz w:val="22"/>
        </w:rPr>
        <w:t xml:space="preserve">The cost is the ordinary cost of a remote dependency. The model can be slow, rate-limited, or wrong. A timeout still applies, because a stalled model must not hold the notification worker. A retry applies only when repeating the call is safe. The output still needs a check the domain owns: the rewritten notice has to name the window the aggregate stored, or the service sends the template it already had. </w:t>
      </w:r>
      <w:r>
        <w:rPr>
          <w:rFonts w:ascii="Calibri" w:hAnsi="Calibri" w:eastAsia="Calibri"/>
          <w:b w:val="0"/>
          <w:i w:val="0"/>
          <w:color w:val="1B5E9E"/>
          <w:sz w:val="22"/>
          <w:u w:val="single"/>
        </w:rPr>
        <w:t xml:space="preserve">A direct call that is allowed to invent the window has left the pattern.</w:t>
      </w:r>
    </w:p>
    <w:p>
      <w:r>
        <w:rPr>
          <w:rFonts w:ascii="Calibri" w:hAnsi="Calibri" w:eastAsia="Calibri"/>
          <w:b w:val="0"/>
          <w:i w:val="0"/>
          <w:sz w:val="22"/>
        </w:rPr>
        <w:t>The nearest decision in the baseline is a transaction script that calls one external system and writes nothing of its own beyond the notice. Generating a delivery aggregate around this call would add a second model of a fact the delivery service already stores.</w:t>
      </w:r>
    </w:p>
    <w:p>
      <w:pPr>
        <w:pStyle w:val="Heading2"/>
      </w:pPr>
      <w:r>
        <w:rPr>
          <w:rFonts w:ascii="Segoe UI Emoji" w:hAnsi="Segoe UI Emoji" w:eastAsia="Segoe UI Emoji" w:cs="Segoe UI Emoji"/>
        </w:rPr>
        <w:t xml:space="preserve">🧰 </w:t>
      </w:r>
      <w:r>
        <w:t>Augmented LLM</w:t>
      </w:r>
    </w:p>
    <w:p>
      <w:r>
        <w:rPr>
          <w:rFonts w:ascii="Calibri" w:hAnsi="Calibri" w:eastAsia="Calibri"/>
          <w:b w:val="0"/>
          <w:i w:val="0"/>
          <w:sz w:val="22"/>
        </w:rPr>
        <w:t xml:space="preserve">The </w:t>
      </w:r>
      <w:r>
        <w:rPr>
          <w:rFonts w:ascii="Calibri" w:hAnsi="Calibri" w:eastAsia="Calibri"/>
          <w:b w:val="0"/>
          <w:i w:val="0"/>
          <w:color w:val="6B2D8B"/>
          <w:sz w:val="22"/>
          <w:u w:val="dotted"/>
        </w:rPr>
        <w:t xml:space="preserve">augmented LLM</w:t>
      </w:r>
      <w:r>
        <w:rPr>
          <w:rFonts w:ascii="Calibri" w:hAnsi="Calibri" w:eastAsia="Calibri"/>
          <w:b w:val="0"/>
          <w:i w:val="0"/>
          <w:sz w:val="22"/>
        </w:rPr>
        <w:t xml:space="preserve"> is Anthropic's building block for everything above a direct call. The model can retrieve, choose a tool, and decide what to retain. Azure describes the same unit as one agent with tools: it may loop through several model calls and tool results, and it is bounded by an </w:t>
      </w:r>
      <w:r>
        <w:rPr>
          <w:rFonts w:ascii="Calibri" w:hAnsi="Calibri" w:eastAsia="Calibri"/>
          <w:b w:val="0"/>
          <w:i w:val="0"/>
          <w:color w:val="6B2D8B"/>
          <w:sz w:val="22"/>
          <w:u w:val="dotted"/>
        </w:rPr>
        <w:t xml:space="preserve">iteration limit</w:t>
      </w:r>
      <w:r>
        <w:rPr>
          <w:rFonts w:ascii="Calibri" w:hAnsi="Calibri" w:eastAsia="Calibri"/>
          <w:b w:val="0"/>
          <w:i w:val="0"/>
          <w:sz w:val="22"/>
        </w:rPr>
        <w:t xml:space="preserve"> so the loop cannot run without end. Azure calls this the usual default for enterprise requests that stay inside one domain. Anthropic assumes the later workflows are built from this block.</w:t>
      </w:r>
    </w:p>
    <w:p>
      <w:r>
        <w:rPr>
          <w:rFonts w:ascii="Calibri" w:hAnsi="Calibri" w:eastAsia="Calibri"/>
          <w:b w:val="0"/>
          <w:i w:val="0"/>
          <w:color w:val="1B5E9E"/>
          <w:sz w:val="22"/>
          <w:u w:val="single"/>
        </w:rPr>
        <w:t xml:space="preserve">The quality of the system sits in the tools as much as in the prompt.</w:t>
      </w:r>
      <w:r>
        <w:rPr>
          <w:rFonts w:ascii="Calibri" w:hAnsi="Calibri" w:eastAsia="Calibri"/>
          <w:b w:val="0"/>
          <w:i w:val="0"/>
          <w:sz w:val="22"/>
        </w:rPr>
        <w:t xml:space="preserve"> Anthropic's appendix on the agent-computer interface says to give the tool a description a new teammate could follow, to keep the arguments hard to misuse, and to test the mistakes the model actually makes. Their coding agent behaved once file edits required absolute paths. In the delivery estate the same care decides whether a tool is "get delivery status" or "update the deliveries table." The first is an outbound port to the delivery service's API. The second crosses the database-per-service line. </w:t>
      </w:r>
      <w:r>
        <w:rPr>
          <w:rFonts w:ascii="Calibri" w:hAnsi="Calibri" w:eastAsia="Calibri"/>
          <w:b w:val="0"/>
          <w:i w:val="0"/>
          <w:color w:val="6B2D8B"/>
          <w:sz w:val="22"/>
          <w:u w:val="dotted"/>
        </w:rPr>
        <w:t xml:space="preserve">Model Context Protocol</w:t>
      </w:r>
      <w:r>
        <w:rPr>
          <w:rFonts w:ascii="Calibri" w:hAnsi="Calibri" w:eastAsia="Calibri"/>
          <w:b w:val="0"/>
          <w:i w:val="0"/>
          <w:sz w:val="22"/>
        </w:rPr>
        <w:t xml:space="preserve">, which Anthropic pointed to in that essay as one way to attach tools, standardizes the attachment. It does not decide which tools are safe to attach.</w:t>
      </w:r>
    </w:p>
    <w:p>
      <w:r>
        <w:rPr>
          <w:rFonts w:ascii="Calibri" w:hAnsi="Calibri" w:eastAsia="Calibri"/>
          <w:b w:val="0"/>
          <w:i w:val="0"/>
          <w:sz w:val="22"/>
        </w:rPr>
        <w:t>One agent is the right cut while the tools belong to one capability and one security boundary. Looking up a delivery, the account that booked it, and the wording of a delay can still be one agent if every read goes through the owning service and the token is the customer's. The agent becomes the wrong cut when it holds tools for billing, dispatch, and identity together, because a prompt can then call across contexts that teams meant to keep apart. Azure's guide says tool overload is one of the reasons to split agents, and a security boundary is another.</w:t>
      </w:r>
    </w:p>
    <w:p>
      <w:r>
        <w:rPr>
          <w:rFonts w:ascii="Calibri" w:hAnsi="Calibri" w:eastAsia="Calibri"/>
          <w:b w:val="0"/>
          <w:i w:val="0"/>
          <w:sz w:val="22"/>
        </w:rPr>
        <w:t xml:space="preserve">Inside a microservice system the agent is an application service. Tools are outbound adapters. The iteration limit is the stopping condition. Memory that must survive a restart is a row in a store this service owns, or a store it is allowed to use, not the model's </w:t>
      </w:r>
      <w:r>
        <w:rPr>
          <w:rFonts w:ascii="Calibri" w:hAnsi="Calibri" w:eastAsia="Calibri"/>
          <w:b w:val="0"/>
          <w:i w:val="0"/>
          <w:color w:val="6B2D8B"/>
          <w:sz w:val="22"/>
          <w:u w:val="dotted"/>
        </w:rPr>
        <w:t xml:space="preserve">context window</w:t>
      </w:r>
      <w:r>
        <w:rPr>
          <w:rFonts w:ascii="Calibri" w:hAnsi="Calibri" w:eastAsia="Calibri"/>
          <w:b w:val="0"/>
          <w:i w:val="0"/>
          <w:sz w:val="22"/>
        </w:rPr>
        <w:t xml:space="preserve">. Identity remains the access token. The agent learns who the customer is from that token, and every tool call carries it, so the delivery service can still refuse a cancellation after pickup.</w:t>
      </w:r>
    </w:p>
    <w:p>
      <w:pPr>
        <w:pStyle w:val="Heading2"/>
      </w:pPr>
      <w:r>
        <w:rPr>
          <w:rFonts w:ascii="Segoe UI Emoji" w:hAnsi="Segoe UI Emoji" w:eastAsia="Segoe UI Emoji" w:cs="Segoe UI Emoji"/>
        </w:rPr>
        <w:t xml:space="preserve">📚 </w:t>
      </w:r>
      <w:r>
        <w:t>Retrieval-augmented generation</w:t>
      </w:r>
    </w:p>
    <w:p>
      <w:r>
        <w:rPr>
          <w:rFonts w:ascii="Calibri" w:hAnsi="Calibri" w:eastAsia="Calibri"/>
          <w:b w:val="0"/>
          <w:i w:val="0"/>
          <w:sz w:val="22"/>
        </w:rPr>
        <w:t xml:space="preserve">Retrieval-augmented generation is the published form of the retrieval augmentation. Patrick Lewis and colleagues, at NeurIPS 2020, combined a retriever that fetches passages with a generator that writes the answer conditioned on those passages, for questions whose answers live in a corpus rather than in the model's weights. In this series the corpus is someone else's data: policies, past notices, the published description of a delivery window, a runbook. </w:t>
      </w:r>
      <w:r>
        <w:rPr>
          <w:rFonts w:ascii="Calibri" w:hAnsi="Calibri" w:eastAsia="Calibri"/>
          <w:b w:val="0"/>
          <w:i w:val="0"/>
          <w:color w:val="1B5E9E"/>
          <w:sz w:val="22"/>
          <w:u w:val="single"/>
        </w:rPr>
        <w:t xml:space="preserve">The model is not the system of record.</w:t>
      </w:r>
    </w:p>
    <w:p>
      <w:r>
        <w:rPr>
          <w:rFonts w:ascii="Calibri" w:hAnsi="Calibri" w:eastAsia="Calibri"/>
          <w:b w:val="0"/>
          <w:i w:val="0"/>
          <w:sz w:val="22"/>
        </w:rPr>
        <w:t>The index is a read model. If the delivery service publishes DeliveryWindowChanged and a search index consumes that event, the index is a CQRS query side aimed at the model. If a platform team copies every service's tables into one index, the index is a shared database, and a schema change in delivery breaks the answers. Tenant isolation is a filter on the retrieval, applied for every caller. Azure's security note on agent patterns says the same thing as the SaaS chapter: the agent may be allowed to search a store that holds many tenants, and it must not return a passage the caller's token cannot see. Trimming after the model has already read the other tenant's text is late.</w:t>
      </w:r>
    </w:p>
    <w:p>
      <w:r>
        <w:rPr>
          <w:rFonts w:ascii="Calibri" w:hAnsi="Calibri" w:eastAsia="Calibri"/>
          <w:b w:val="0"/>
          <w:i w:val="0"/>
          <w:sz w:val="22"/>
        </w:rPr>
        <w:t>A retrieval that misses is a wrong answer with a confident tone. The service that shows the answer to the customer needs a rule for that case: say that the status could not be confirmed, and link to the delivery API's own result, rather than let the model complete the sentence. Passages shown to the model are an integration event or a query response. They are a published language. Feeding the model the delivery service's internal row, including fields no client is meant to see, publishes the private model.</w:t>
      </w:r>
    </w:p>
    <w:p>
      <w:r>
        <w:rPr>
          <w:rFonts w:ascii="Calibri" w:hAnsi="Calibri" w:eastAsia="Calibri"/>
          <w:b w:val="0"/>
          <w:i w:val="0"/>
          <w:sz w:val="22"/>
        </w:rPr>
        <w:t xml:space="preserve">The nearest baseline patterns are CQRS and the command-side replica. Both keep a local copy of someone else's facts, updated by events, and both go stale. RAG adds a generator on top of the copy. The generator does not acquire ownership. A command still goes to the service that owns the aggregate. </w:t>
      </w:r>
      <w:r>
        <w:rPr>
          <w:rFonts w:ascii="Calibri" w:hAnsi="Calibri" w:eastAsia="Calibri"/>
          <w:b w:val="0"/>
          <w:i w:val="0"/>
          <w:color w:val="1B5E9E"/>
          <w:sz w:val="22"/>
          <w:u w:val="single"/>
        </w:rPr>
        <w:t xml:space="preserve">"The model said the delivery is cancelled" is not a cancellation.</w:t>
      </w:r>
    </w:p>
    <w:p>
      <w:pPr>
        <w:pStyle w:val="Heading2"/>
      </w:pPr>
      <w:r>
        <w:rPr>
          <w:rFonts w:ascii="Segoe UI Emoji" w:hAnsi="Segoe UI Emoji" w:eastAsia="Segoe UI Emoji" w:cs="Segoe UI Emoji"/>
        </w:rPr>
        <w:t xml:space="preserve">⛓️ </w:t>
      </w:r>
      <w:r>
        <w:t>Prompt chaining</w:t>
      </w:r>
    </w:p>
    <w:p>
      <w:r>
        <w:rPr>
          <w:rFonts w:ascii="Calibri" w:hAnsi="Calibri" w:eastAsia="Calibri"/>
          <w:b w:val="0"/>
          <w:i w:val="0"/>
          <w:sz w:val="22"/>
        </w:rPr>
        <w:t>Prompt chaining decomposes one task into a fixed sequence of model calls. Each call receives the output of the previous call. Anthropic allows a programmatic gate between steps, so a bad intermediate result stops the chain. The goal is accuracy bought with latency: each call has a smaller job. Azure names the same arrangement sequential orchestration, and also pipeline, prompt chaining, and linear delegation. The next step is chosen by the workflow. The agents do not choose it. Azure notes the resemblance to pipes and filters.</w:t>
      </w:r>
    </w:p>
    <w:p>
      <w:r>
        <w:rPr>
          <w:rFonts w:ascii="Calibri" w:hAnsi="Calibri" w:eastAsia="Calibri"/>
          <w:b w:val="0"/>
          <w:i w:val="0"/>
          <w:sz w:val="22"/>
        </w:rPr>
        <w:t>A delay notice in three steps is a chain. The first call drafts the notice from the window the delivery service supplied. A gate checks that the draft contains that window and no other time. The second call shortens it to the channel's limit. The third translates it. The steps are known before the request arrives. If the draft fails the gate, the chain stops and the template goes out. Anthropic's own examples are the same shape: marketing copy then translation, or an outline checked against criteria before the document is written.</w:t>
      </w:r>
    </w:p>
    <w:p>
      <w:r>
        <w:rPr>
          <w:rFonts w:ascii="Calibri" w:hAnsi="Calibri" w:eastAsia="Calibri"/>
          <w:b w:val="0"/>
          <w:i w:val="0"/>
          <w:sz w:val="22"/>
        </w:rPr>
        <w:t>The cost is the sum of the calls, and an early mistake that passes the gate becomes the next call's facts. Azure says to avoid the pattern when the stages could run together, when one agent could do the whole job, when there is no way to stop a bad early output, and when the workflow needs to go back or to choose a branch from an intermediate result. Those last two cases are later patterns.</w:t>
      </w:r>
    </w:p>
    <w:p>
      <w:r>
        <w:rPr>
          <w:rFonts w:ascii="Calibri" w:hAnsi="Calibri" w:eastAsia="Calibri"/>
          <w:b w:val="0"/>
          <w:i w:val="0"/>
          <w:color w:val="1B5E9E"/>
          <w:sz w:val="22"/>
          <w:u w:val="single"/>
        </w:rPr>
        <w:t xml:space="preserve">A chain is not yet a saga.</w:t>
      </w:r>
      <w:r>
        <w:rPr>
          <w:rFonts w:ascii="Calibri" w:hAnsi="Calibri" w:eastAsia="Calibri"/>
          <w:b w:val="0"/>
          <w:i w:val="0"/>
          <w:sz w:val="22"/>
        </w:rPr>
        <w:t xml:space="preserve"> A saga is a sequence of local business transactions with </w:t>
      </w:r>
      <w:r>
        <w:rPr>
          <w:rFonts w:ascii="Calibri" w:hAnsi="Calibri" w:eastAsia="Calibri"/>
          <w:b w:val="0"/>
          <w:i w:val="0"/>
          <w:color w:val="6B2D8B"/>
          <w:sz w:val="22"/>
          <w:u w:val="dotted"/>
        </w:rPr>
        <w:t xml:space="preserve">compensations</w:t>
      </w:r>
      <w:r>
        <w:rPr>
          <w:rFonts w:ascii="Calibri" w:hAnsi="Calibri" w:eastAsia="Calibri"/>
          <w:b w:val="0"/>
          <w:i w:val="0"/>
          <w:sz w:val="22"/>
        </w:rPr>
        <w:t xml:space="preserve">. A prompt chain that only drafts text has changed no aggregate. The moment a step charges a card or cancels a delivery, that step is a command on the owning service, and the arrangement has to grow an outbox, an idempotent consumer, and a compensation. Calling the whole chain a saga because it has steps blurs a text pipeline with a business process.</w:t>
      </w:r>
    </w:p>
    <w:p>
      <w:pPr>
        <w:pStyle w:val="Heading2"/>
      </w:pPr>
      <w:r>
        <w:rPr>
          <w:rFonts w:ascii="Segoe UI Emoji" w:hAnsi="Segoe UI Emoji" w:eastAsia="Segoe UI Emoji" w:cs="Segoe UI Emoji"/>
        </w:rPr>
        <w:t xml:space="preserve">🔀 </w:t>
      </w:r>
      <w:r>
        <w:t>Routing</w:t>
      </w:r>
    </w:p>
    <w:p>
      <w:r>
        <w:rPr>
          <w:rFonts w:ascii="Calibri" w:hAnsi="Calibri" w:eastAsia="Calibri"/>
          <w:b w:val="0"/>
          <w:i w:val="0"/>
          <w:sz w:val="22"/>
        </w:rPr>
        <w:t>Routing classifies an input and directs it to a specialized follow-up. Anthropic uses it where the categories are distinct and the classification can be done accurately, by a model or by an ordinary classifier. The follow-up can be a different prompt, a different tool set, or a different model. Their cost example sends common questions to a smaller model and unusual ones to a more capable model. Optimizing one prompt for every category makes each category worse.</w:t>
      </w:r>
    </w:p>
    <w:p>
      <w:r>
        <w:rPr>
          <w:rFonts w:ascii="Calibri" w:hAnsi="Calibri" w:eastAsia="Calibri"/>
          <w:b w:val="0"/>
          <w:i w:val="0"/>
          <w:sz w:val="22"/>
        </w:rPr>
        <w:t>Azure describes a narrower dispatcher for the case where the right agent is identifiable from the initial input: classify, then send, and do not let an agent decide mid-flight. That dispatcher is this pattern. The word "routing" also appears in Azure's alias list for handoff. The jobs differ. Routing decides once, at the front, from the input. Handoff, in its own chapter, transfers control later, after an agent has started and met a limit. A refund request that is obviously a refund goes by routing to the billing path. A conversation that begins as a delivery question and becomes a billing dispute is a handoff.</w:t>
      </w:r>
    </w:p>
    <w:p>
      <w:r>
        <w:rPr>
          <w:rFonts w:ascii="Calibri" w:hAnsi="Calibri" w:eastAsia="Calibri"/>
          <w:b w:val="0"/>
          <w:i w:val="0"/>
          <w:sz w:val="22"/>
        </w:rPr>
        <w:t>In the delivery estate the categories are already the bounded contexts. A message about a window belongs to delivery. A message about an invoice belongs to accounts. The router can be a small classifier in the API gateway or in a backend for frontend, and the path it chooses is a service that already exists. A router that answers the customer itself, using tools from every context, has collapsed the decomposition the router was meant to protect.</w:t>
      </w:r>
    </w:p>
    <w:p>
      <w:r>
        <w:rPr>
          <w:rFonts w:ascii="Calibri" w:hAnsi="Calibri" w:eastAsia="Calibri"/>
          <w:b w:val="0"/>
          <w:i w:val="0"/>
          <w:sz w:val="22"/>
        </w:rPr>
        <w:t>The failure is a wrong class. A delivery cancellation sent down the "ask a question" path never reaches the aggregate, so the business rule never runs. The classifier needs the same kind of test a contract test is: inputs with a known class, and a check that the class is the one the follow-up path assumes. A confidence threshold that falls through to a person is a human checkpoint, not a guess presented as an answer.</w:t>
      </w:r>
    </w:p>
    <w:p>
      <w:pPr>
        <w:pStyle w:val="Heading2"/>
      </w:pPr>
      <w:r>
        <w:rPr>
          <w:rFonts w:ascii="Segoe UI Emoji" w:hAnsi="Segoe UI Emoji" w:eastAsia="Segoe UI Emoji" w:cs="Segoe UI Emoji"/>
        </w:rPr>
        <w:t xml:space="preserve">⚡ </w:t>
      </w:r>
      <w:r>
        <w:t>Parallelization</w:t>
      </w:r>
    </w:p>
    <w:p>
      <w:r>
        <w:rPr>
          <w:rFonts w:ascii="Calibri" w:hAnsi="Calibri" w:eastAsia="Calibri"/>
          <w:b w:val="0"/>
          <w:i w:val="0"/>
          <w:sz w:val="22"/>
        </w:rPr>
        <w:t xml:space="preserve">Parallelization runs model calls at the same time and joins what comes back. Anthropic describes two forms. Sectioning splits a task into independent subtasks. Voting runs the same judgment more than once and compares the outputs. A </w:t>
      </w:r>
      <w:r>
        <w:rPr>
          <w:rFonts w:ascii="Calibri" w:hAnsi="Calibri" w:eastAsia="Calibri"/>
          <w:b w:val="0"/>
          <w:i w:val="0"/>
          <w:color w:val="6B2D8B"/>
          <w:sz w:val="22"/>
          <w:u w:val="dotted"/>
        </w:rPr>
        <w:t xml:space="preserve">guardrail</w:t>
      </w:r>
      <w:r>
        <w:rPr>
          <w:rFonts w:ascii="Calibri" w:hAnsi="Calibri" w:eastAsia="Calibri"/>
          <w:b w:val="0"/>
          <w:i w:val="0"/>
          <w:sz w:val="22"/>
        </w:rPr>
        <w:t xml:space="preserve"> is the sectioning example they give: one call drafts the reply while another screens the request, which works better than asking one call to answer and to police itself. Voting is several prompts reviewing the same code, or several prompts judging the same content with a threshold chosen to balance false alarms against misses.</w:t>
      </w:r>
    </w:p>
    <w:p>
      <w:r>
        <w:rPr>
          <w:rFonts w:ascii="Calibri" w:hAnsi="Calibri" w:eastAsia="Calibri"/>
          <w:b w:val="0"/>
          <w:i w:val="0"/>
          <w:sz w:val="22"/>
        </w:rPr>
        <w:t>Azure's concurrent orchestration is the same arrangement, also called fan-out/fan-in, scatter-gather, and map-reduce. The agents do not hand results to each other. Each works from the input, or from a subtask it was given. The join is a vote, a weighted merge, or a later model call that writes a single narrative. Azure's stock-analysis sketch sends one ticker to fundamental, technical, sentiment, and ESG agents and combines them. The failure mode is contradiction with no rule for it, and a shared model quota that rejects the burst.</w:t>
      </w:r>
    </w:p>
    <w:p>
      <w:r>
        <w:rPr>
          <w:rFonts w:ascii="Calibri" w:hAnsi="Calibri" w:eastAsia="Calibri"/>
          <w:b w:val="0"/>
          <w:i w:val="0"/>
          <w:sz w:val="22"/>
        </w:rPr>
        <w:t xml:space="preserve">A delivery exception can be sectioned. One call summarizes the telemetry the delivery service returned. Another checks the notice against the tenant's template rules. A third screens the text. None of them writes the Delivery aggregate. The join is allowed to produce a notice only if the screen passes and the summary still matches the telemetry. Voting on "should this delivery be cancelled" is the wrong use. Cancellation is a rule on the entity, already deterministic. </w:t>
      </w:r>
      <w:r>
        <w:rPr>
          <w:rFonts w:ascii="Calibri" w:hAnsi="Calibri" w:eastAsia="Calibri"/>
          <w:b w:val="0"/>
          <w:i w:val="0"/>
          <w:color w:val="1B5E9E"/>
          <w:sz w:val="22"/>
          <w:u w:val="single"/>
        </w:rPr>
        <w:t xml:space="preserve">A vote of models would replace that rule with a tally.</w:t>
      </w:r>
    </w:p>
    <w:p>
      <w:r>
        <w:rPr>
          <w:rFonts w:ascii="Calibri" w:hAnsi="Calibri" w:eastAsia="Calibri"/>
          <w:b w:val="0"/>
          <w:i w:val="0"/>
          <w:sz w:val="22"/>
        </w:rPr>
        <w:t>The nearest baseline pattern is API composition: ask each owner, join in memory. Composition joins facts. Parallel model calls join judgments, and judgments can conflict without either call having failed. The join policy is part of the pattern. So is the bulkhead. If every section shares one model deployment, one slow section and a retry storm take the quota for all of them. Separate deployments, or a limit on concurrency, are the bulkhead for this dependency.</w:t>
      </w:r>
    </w:p>
    <w:p>
      <w:pPr>
        <w:pStyle w:val="Heading2"/>
      </w:pPr>
      <w:r>
        <w:rPr>
          <w:rFonts w:ascii="Segoe UI Emoji" w:hAnsi="Segoe UI Emoji" w:eastAsia="Segoe UI Emoji" w:cs="Segoe UI Emoji"/>
        </w:rPr>
        <w:t xml:space="preserve">🎼 </w:t>
      </w:r>
      <w:r>
        <w:t>Orchestrator-workers</w:t>
      </w:r>
    </w:p>
    <w:p>
      <w:r>
        <w:rPr>
          <w:rFonts w:ascii="Calibri" w:hAnsi="Calibri" w:eastAsia="Calibri"/>
          <w:b w:val="0"/>
          <w:i w:val="0"/>
          <w:sz w:val="22"/>
        </w:rPr>
        <w:t xml:space="preserve">In the </w:t>
      </w:r>
      <w:r>
        <w:rPr>
          <w:rFonts w:ascii="Calibri" w:hAnsi="Calibri" w:eastAsia="Calibri"/>
          <w:b w:val="0"/>
          <w:i w:val="0"/>
          <w:color w:val="6B2D8B"/>
          <w:sz w:val="22"/>
          <w:u w:val="dotted"/>
        </w:rPr>
        <w:t xml:space="preserve">orchestrator</w:t>
      </w:r>
      <w:r>
        <w:rPr>
          <w:rFonts w:ascii="Calibri" w:hAnsi="Calibri" w:eastAsia="Calibri"/>
          <w:b w:val="0"/>
          <w:i w:val="0"/>
          <w:sz w:val="22"/>
        </w:rPr>
        <w:t xml:space="preserve">-workers workflow a central model breaks the task into subtasks at runtime, sends each subtask to a worker model, and synthesizes the results. Anthropic distinguishes it from parallelization by that runtime choice. Parallelization knows the sections in advance. The orchestrator invents them from the particular input. They recommend it when the shape of the work cannot be known up front, as in a code change whose files depend on the bug, or a search whose sources depend on the question.</w:t>
      </w:r>
    </w:p>
    <w:p>
      <w:r>
        <w:rPr>
          <w:rFonts w:ascii="Calibri" w:hAnsi="Calibri" w:eastAsia="Calibri"/>
          <w:b w:val="0"/>
          <w:i w:val="0"/>
          <w:sz w:val="22"/>
        </w:rPr>
        <w:t xml:space="preserve">The orchestrator is a model, so the subtasks are only as good as its decomposition. A coding worker that is told to edit the wrong file will do so if the tool allows the edit. Anthropic's own coding agent is their example, and they spent more time on the tools than on the prompt. For a research task, the workers gather and the orchestrator writes the synthesis. The synthesis is not a new </w:t>
      </w:r>
      <w:r>
        <w:rPr>
          <w:rFonts w:ascii="Calibri" w:hAnsi="Calibri" w:eastAsia="Calibri"/>
          <w:b w:val="0"/>
          <w:i w:val="0"/>
          <w:color w:val="6B2D8B"/>
          <w:sz w:val="22"/>
          <w:u w:val="dotted"/>
        </w:rPr>
        <w:t xml:space="preserve">system of record</w:t>
      </w:r>
      <w:r>
        <w:rPr>
          <w:rFonts w:ascii="Calibri" w:hAnsi="Calibri" w:eastAsia="Calibri"/>
          <w:b w:val="0"/>
          <w:i w:val="0"/>
          <w:sz w:val="22"/>
        </w:rPr>
        <w:t xml:space="preserve">. Sources remain the owners of the passages.</w:t>
      </w:r>
    </w:p>
    <w:p>
      <w:r>
        <w:rPr>
          <w:rFonts w:ascii="Calibri" w:hAnsi="Calibri" w:eastAsia="Calibri"/>
          <w:b w:val="0"/>
          <w:i w:val="0"/>
          <w:sz w:val="22"/>
        </w:rPr>
        <w:t>Applied to the delivery estate, an orchestrator is justified for a question that spans an unknown set of read-only sources: what changed about this account's last three deliveries, drawn from events the caller is allowed to see. It is a poor fit for "cancel this delivery and refund the account," because those steps are known, they have an order, and each has a compensation. That process is a saga, designed by the teams that own the aggregates. An orchestrator that is allowed to invent a refund tool has been given a command it can issue without the saga's compensations.</w:t>
      </w:r>
    </w:p>
    <w:p>
      <w:r>
        <w:rPr>
          <w:rFonts w:ascii="Calibri" w:hAnsi="Calibri" w:eastAsia="Calibri"/>
          <w:b w:val="0"/>
          <w:i w:val="0"/>
          <w:sz w:val="22"/>
        </w:rPr>
        <w:t xml:space="preserve">The nearest baseline pattern is saga orchestration, and the difference is the ledger of steps. A saga coordinator runs a designed sequence. An orchestrator-workers coordinator proposes a sequence per input. If the proposal can change another context, the tool that performs the change still passes through the owning service, with the caller's token, and the owning service still enforces the aggregate rule. </w:t>
      </w:r>
      <w:r>
        <w:rPr>
          <w:rFonts w:ascii="Calibri" w:hAnsi="Calibri" w:eastAsia="Calibri"/>
          <w:b w:val="0"/>
          <w:i w:val="0"/>
          <w:color w:val="1B5E9E"/>
          <w:sz w:val="22"/>
          <w:u w:val="single"/>
        </w:rPr>
        <w:t xml:space="preserve">The pattern chooses the calls. It does not receive a private write path.</w:t>
      </w:r>
    </w:p>
    <w:p>
      <w:pPr>
        <w:pStyle w:val="Heading2"/>
      </w:pPr>
      <w:r>
        <w:rPr>
          <w:rFonts w:ascii="Segoe UI Emoji" w:hAnsi="Segoe UI Emoji" w:eastAsia="Segoe UI Emoji" w:cs="Segoe UI Emoji"/>
        </w:rPr>
        <w:t xml:space="preserve">🔁 </w:t>
      </w:r>
      <w:r>
        <w:t>Evaluator-optimizer</w:t>
      </w:r>
    </w:p>
    <w:p>
      <w:r>
        <w:rPr>
          <w:rFonts w:ascii="Calibri" w:hAnsi="Calibri" w:eastAsia="Calibri"/>
          <w:b w:val="0"/>
          <w:i w:val="0"/>
          <w:sz w:val="22"/>
        </w:rPr>
        <w:t>Evaluator-optimizer is a loop with two roles. One model produces a draft. Another evaluates it against explicit criteria and returns feedback. The draft is revised until the criteria pass or an iteration cap is reached. Anthropic recommends it when a person's critique would measurably improve the draft and the model can supply a critique of that kind. Literary translation is their example, and so is a search in which the evaluator decides whether another round is warranted. Azure describes the same loop as maker-checker, files it as a form of group chat, and lists evaluator-optimizer, generator-verifier, critic, and reflection as aliases. The checker needs acceptance criteria that it can apply the same way twice. The cap needs a fallback: a person, or the best draft plus a visible warning.</w:t>
      </w:r>
    </w:p>
    <w:p>
      <w:r>
        <w:rPr>
          <w:rFonts w:ascii="Calibri" w:hAnsi="Calibri" w:eastAsia="Calibri"/>
          <w:b w:val="0"/>
          <w:i w:val="0"/>
          <w:sz w:val="22"/>
        </w:rPr>
        <w:t>A tenant's public delay notice can use the loop. The maker drafts. The checker rejects a draft that names a time other than the window in the prompt, that addresses the wrong tenant, or that promises a refund the accounts context has not approved. Two or three rounds are enough. Past the cap, the service sends the approved template. The loop is improving text that has not been sent.</w:t>
      </w:r>
    </w:p>
    <w:p>
      <w:r>
        <w:rPr>
          <w:rFonts w:ascii="Calibri" w:hAnsi="Calibri" w:eastAsia="Calibri"/>
          <w:b w:val="0"/>
          <w:i w:val="0"/>
          <w:sz w:val="22"/>
        </w:rPr>
        <w:t xml:space="preserve">The loop is the wrong tool once a step has committed a business fact. A checker that dislikes a cancellation after the Delivery aggregate has stored it cannot uncancel by criticism. Undoing that fact is a compensation in the delivery service, run because a later business step failed, which is a saga. </w:t>
      </w:r>
      <w:r>
        <w:rPr>
          <w:rFonts w:ascii="Calibri" w:hAnsi="Calibri" w:eastAsia="Calibri"/>
          <w:b w:val="0"/>
          <w:i w:val="0"/>
          <w:color w:val="1B5E9E"/>
          <w:sz w:val="22"/>
          <w:u w:val="single"/>
        </w:rPr>
        <w:t xml:space="preserve">Criticism is for an artifact still inside the AI system's boundary.</w:t>
      </w:r>
    </w:p>
    <w:p>
      <w:r>
        <w:rPr>
          <w:rFonts w:ascii="Calibri" w:hAnsi="Calibri" w:eastAsia="Calibri"/>
          <w:b w:val="0"/>
          <w:i w:val="0"/>
          <w:sz w:val="22"/>
        </w:rPr>
        <w:t>Azure warns that the chat manager, in the wider group-chat form, needs an objective way to know the task is finished. A vague "make it better" criterion does not end. The research can treat a missing cap, or a missing fallback, as an incomplete use of the pattern.</w:t>
      </w:r>
    </w:p>
    <w:p>
      <w:pPr>
        <w:pStyle w:val="Heading2"/>
      </w:pPr>
      <w:r>
        <w:rPr>
          <w:rFonts w:ascii="Segoe UI Emoji" w:hAnsi="Segoe UI Emoji" w:eastAsia="Segoe UI Emoji" w:cs="Segoe UI Emoji"/>
        </w:rPr>
        <w:t xml:space="preserve">🗣️ </w:t>
      </w:r>
      <w:r>
        <w:t>Group chat</w:t>
      </w:r>
    </w:p>
    <w:p>
      <w:r>
        <w:rPr>
          <w:rFonts w:ascii="Calibri" w:hAnsi="Calibri" w:eastAsia="Calibri"/>
          <w:b w:val="0"/>
          <w:i w:val="0"/>
          <w:sz w:val="22"/>
        </w:rPr>
        <w:t>Group chat puts several agents into one conversation. A chat manager decides who speaks next. The thread accumulates, and every participant can read it. Azure also calls this a roundtable, a collaborative chat, a multi-agent debate, or a council. It fits brainstorming, consensus, and review, especially when a person should watch or join. In Azure's account the agents are typically read-only: they contribute judgment, and they do not change a running system through tools. The parks-proposal sketch in that guide is a debate among civic specialists, with an employee on the thread.</w:t>
      </w:r>
    </w:p>
    <w:p>
      <w:r>
        <w:rPr>
          <w:rFonts w:ascii="Calibri" w:hAnsi="Calibri" w:eastAsia="Calibri"/>
          <w:b w:val="0"/>
          <w:i w:val="0"/>
          <w:sz w:val="22"/>
        </w:rPr>
        <w:t>The manager is the control point. It can take turns round-robin, or it can choose the next speaker from the thread. It should ask whether a person must speak, whether the chat is finished, and only then who speaks. Azure notes that control gets harder as agents are added, and suggests keeping the chat to about three agents unless there is a stronger reason. Without a completion test the thread continues until a hard cap, and the cap's result needs a defined meaning.</w:t>
      </w:r>
    </w:p>
    <w:p>
      <w:r>
        <w:rPr>
          <w:rFonts w:ascii="Calibri" w:hAnsi="Calibri" w:eastAsia="Calibri"/>
          <w:b w:val="0"/>
          <w:i w:val="0"/>
          <w:sz w:val="22"/>
        </w:rPr>
        <w:t xml:space="preserve">The thread is the record of how a recommendation was reached. That makes it an audit log if a person will rely on the recommendation, and an audit log belongs in a durable store. It also makes the thread a shared writable document. </w:t>
      </w:r>
      <w:r>
        <w:rPr>
          <w:rFonts w:ascii="Calibri" w:hAnsi="Calibri" w:eastAsia="Calibri"/>
          <w:b w:val="0"/>
          <w:i w:val="0"/>
          <w:color w:val="1B5E9E"/>
          <w:sz w:val="22"/>
          <w:u w:val="single"/>
        </w:rPr>
        <w:t xml:space="preserve">The manager should be the writer.</w:t>
      </w:r>
      <w:r>
        <w:rPr>
          <w:rFonts w:ascii="Calibri" w:hAnsi="Calibri" w:eastAsia="Calibri"/>
          <w:b w:val="0"/>
          <w:i w:val="0"/>
          <w:sz w:val="22"/>
        </w:rPr>
        <w:t xml:space="preserve"> Agents that each update a shared working copy reintroduce the shared-database coupling the baseline forbids, with the added defect that the updates are </w:t>
      </w:r>
      <w:r>
        <w:rPr>
          <w:rFonts w:ascii="Calibri" w:hAnsi="Calibri" w:eastAsia="Calibri"/>
          <w:b w:val="0"/>
          <w:i w:val="0"/>
          <w:color w:val="6B2D8B"/>
          <w:sz w:val="22"/>
          <w:u w:val="dotted"/>
        </w:rPr>
        <w:t xml:space="preserve">nondeterministic</w:t>
      </w:r>
      <w:r>
        <w:rPr>
          <w:rFonts w:ascii="Calibri" w:hAnsi="Calibri" w:eastAsia="Calibri"/>
          <w:b w:val="0"/>
          <w:i w:val="0"/>
          <w:sz w:val="22"/>
        </w:rPr>
        <w:t xml:space="preserve">. For a delivery incident review, three read-only agents can comment on telemetry, customer impact, and the notice text. The delivery service's state changes only if an operator, or a later explicit command, changes it.</w:t>
      </w:r>
    </w:p>
    <w:p>
      <w:r>
        <w:rPr>
          <w:rFonts w:ascii="Calibri" w:hAnsi="Calibri" w:eastAsia="Calibri"/>
          <w:b w:val="0"/>
          <w:i w:val="0"/>
          <w:sz w:val="22"/>
        </w:rPr>
        <w:t>Maker-checker can be run as a two-speaker group chat. The previous chapter keeps it separate because the roles and the acceptance test are fixed. A group chat whose speakers are chosen freely is a different control structure, even though both use a thread.</w:t>
      </w:r>
    </w:p>
    <w:p>
      <w:pPr>
        <w:pStyle w:val="Heading2"/>
      </w:pPr>
      <w:r>
        <w:rPr>
          <w:rFonts w:ascii="Segoe UI Emoji" w:hAnsi="Segoe UI Emoji" w:eastAsia="Segoe UI Emoji" w:cs="Segoe UI Emoji"/>
        </w:rPr>
        <w:t xml:space="preserve">🤝 </w:t>
      </w:r>
      <w:r>
        <w:t>Handoff</w:t>
      </w:r>
    </w:p>
    <w:p>
      <w:r>
        <w:rPr>
          <w:rFonts w:ascii="Calibri" w:hAnsi="Calibri" w:eastAsia="Calibri"/>
          <w:b w:val="0"/>
          <w:i w:val="0"/>
          <w:sz w:val="22"/>
        </w:rPr>
        <w:t>Handoff keeps one agent active. That agent may finish the task or transfer the whole task to another agent, including to a person, when it recognizes a limit. Azure also lists the nicknames routing, triage, transfer, dispatch, and delegation. The nickname "routing" collides with the earlier chapter. In this pattern the specialist is not fully known at the start, full control moves, and agents do not work in parallel. Azure's support example begins with a triage agent that answers common cases and hands network problems to an infrastructure agent and billing disputes to a financial agent. Those agents may hand onward, and any of them may hand to a person.</w:t>
      </w:r>
    </w:p>
    <w:p>
      <w:r>
        <w:rPr>
          <w:rFonts w:ascii="Calibri" w:hAnsi="Calibri" w:eastAsia="Calibri"/>
          <w:b w:val="0"/>
          <w:i w:val="0"/>
          <w:sz w:val="22"/>
        </w:rPr>
        <w:t>The failure is a bounce. Two agents can pass the same task forever if each believes the other is the specialist. The design needs a maximum number of transfers and a terminal owner, usually a person or a queue. Azure also says to avoid handoff when a classifier could have chosen the specialist from the original input. That case is routing, which is cheaper and easier to test.</w:t>
      </w:r>
    </w:p>
    <w:p>
      <w:r>
        <w:rPr>
          <w:rFonts w:ascii="Calibri" w:hAnsi="Calibri" w:eastAsia="Calibri"/>
          <w:b w:val="0"/>
          <w:i w:val="0"/>
          <w:sz w:val="22"/>
        </w:rPr>
        <w:t>State has to move with the task. The next agent needs the facts already established, or it re-asks the customer and may contradict the previous agent. Azure's implementation notes say to persist that state outside the context window for any orchestration that outlives one interaction, and to pass the next agent the smallest context that still lets it work. In the delivery estate the durable part is ordinary service data: the conversation identifier, the delivery identifier, the tenant, and the summary the previous agent committed. The delivery identifier is an identity. The next agent loads the delivery through the delivery API. It does not receive a copy of the aggregate embedded in a hidden prompt as if that copy were current.</w:t>
      </w:r>
    </w:p>
    <w:p>
      <w:r>
        <w:rPr>
          <w:rFonts w:ascii="Calibri" w:hAnsi="Calibri" w:eastAsia="Calibri"/>
          <w:b w:val="0"/>
          <w:i w:val="0"/>
          <w:sz w:val="22"/>
        </w:rPr>
        <w:t xml:space="preserve">Identity does not change in the transfer. The token is still the customer's, or the support employee's if a person has taken the thread. </w:t>
      </w:r>
      <w:r>
        <w:rPr>
          <w:rFonts w:ascii="Calibri" w:hAnsi="Calibri" w:eastAsia="Calibri"/>
          <w:b w:val="0"/>
          <w:i w:val="0"/>
          <w:color w:val="1B5E9E"/>
          <w:sz w:val="22"/>
          <w:u w:val="single"/>
        </w:rPr>
        <w:t xml:space="preserve">A handoff is not a privilege upgrade.</w:t>
      </w:r>
      <w:r>
        <w:rPr>
          <w:rFonts w:ascii="Calibri" w:hAnsi="Calibri" w:eastAsia="Calibri"/>
          <w:b w:val="0"/>
          <w:i w:val="0"/>
          <w:sz w:val="22"/>
        </w:rPr>
        <w:t xml:space="preserve"> The financial agent can refund only if the token and the accounts service allow that command.</w:t>
      </w:r>
    </w:p>
    <w:p>
      <w:pPr>
        <w:pStyle w:val="Heading2"/>
      </w:pPr>
      <w:r>
        <w:rPr>
          <w:rFonts w:ascii="Segoe UI Emoji" w:hAnsi="Segoe UI Emoji" w:eastAsia="Segoe UI Emoji" w:cs="Segoe UI Emoji"/>
        </w:rPr>
        <w:t xml:space="preserve">📒 </w:t>
      </w:r>
      <w:r>
        <w:t>Magentic orchestration</w:t>
      </w:r>
    </w:p>
    <w:p>
      <w:r>
        <w:rPr>
          <w:rFonts w:ascii="Calibri" w:hAnsi="Calibri" w:eastAsia="Calibri"/>
          <w:b w:val="0"/>
          <w:i w:val="0"/>
          <w:sz w:val="22"/>
        </w:rPr>
        <w:t xml:space="preserve">Magentic orchestration is for open-ended work that has no designed path. A manager model builds a </w:t>
      </w:r>
      <w:r>
        <w:rPr>
          <w:rFonts w:ascii="Calibri" w:hAnsi="Calibri" w:eastAsia="Calibri"/>
          <w:b w:val="0"/>
          <w:i w:val="0"/>
          <w:color w:val="6B2D8B"/>
          <w:sz w:val="22"/>
          <w:u w:val="dotted"/>
        </w:rPr>
        <w:t xml:space="preserve">task ledger</w:t>
      </w:r>
      <w:r>
        <w:rPr>
          <w:rFonts w:ascii="Calibri" w:hAnsi="Calibri" w:eastAsia="Calibri"/>
          <w:b w:val="0"/>
          <w:i w:val="0"/>
          <w:sz w:val="22"/>
        </w:rPr>
        <w:t xml:space="preserve"> of goals and subgoals, sends specialist agents out, reads what they return, and revises the ledger. A progress check asks whether the original request is satisfied or the team is stuck. Repeated lack of progress triggers a replan. Workers typically hold tools that change external systems, so the ledger matters as a record of what is about to be done, not only as a way to write an answer. Azure also calls this dynamic orchestration, task-ledger orchestration, and adaptive planning. The name comes from Magentic-One, Adam Fourney and colleagues, Microsoft Research technical report MSR-TR-2024-47, November 2024. In that system an Orchestrator directs specialists such as a web surfer, a file surfer, a coder, and a computer terminal.</w:t>
      </w:r>
    </w:p>
    <w:p>
      <w:r>
        <w:rPr>
          <w:rFonts w:ascii="Calibri" w:hAnsi="Calibri" w:eastAsia="Calibri"/>
          <w:b w:val="0"/>
          <w:i w:val="0"/>
          <w:sz w:val="22"/>
        </w:rPr>
        <w:t>Azure's incident-response sketch shows the shape. A manager starts with "restore the service" and "find the cause," asks a diagnostics agent about logs and metrics, revises the ledger, may add a rollback agent, and may insert a communication checkpoint. If diagnostics show a database connection failure, the plan can leave a deployment rollback behind. The ledger is rewritten. A human can be asked to accept the plan before tools run. The pattern is slow on purpose. Azure says to avoid it when the path is already known, when no ledger is required, when a simpler pattern would finish the task, and when the work is time-critical.</w:t>
      </w:r>
    </w:p>
    <w:p>
      <w:r>
        <w:rPr>
          <w:rFonts w:ascii="Calibri" w:hAnsi="Calibri" w:eastAsia="Calibri"/>
          <w:b w:val="0"/>
          <w:i w:val="0"/>
          <w:sz w:val="22"/>
        </w:rPr>
        <w:t>Orchestrator-workers synthesizes a result from subtasks invented for one input. Magentic keeps a ledger across turns, expects stalls, and lets workers act on outside systems. The autonomous agent, in the next chapter, is one model directing its own tools. Magentic spreads that open-ended loop across a manager and specialists, with an explicit plan a person can read.</w:t>
      </w:r>
    </w:p>
    <w:p>
      <w:r>
        <w:rPr>
          <w:rFonts w:ascii="Calibri" w:hAnsi="Calibri" w:eastAsia="Calibri"/>
          <w:b w:val="0"/>
          <w:i w:val="0"/>
          <w:sz w:val="22"/>
        </w:rPr>
        <w:t xml:space="preserve">The nearest baseline object is the saga log, and the difference is whether the log is history. A saga log records local transactions that have happened, so compensations have something to undo. A task ledger records the manager's current intention, and the next revision may delete a step that was never run. Steps that have already changed a delivery, a deployment, or an account are history, and they need the owning service's compensation or the platform's previous desired state. </w:t>
      </w:r>
      <w:r>
        <w:rPr>
          <w:rFonts w:ascii="Calibri" w:hAnsi="Calibri" w:eastAsia="Calibri"/>
          <w:b w:val="0"/>
          <w:i w:val="0"/>
          <w:color w:val="1B5E9E"/>
          <w:sz w:val="22"/>
          <w:u w:val="single"/>
        </w:rPr>
        <w:t xml:space="preserve">The ledger does not replace that history.</w:t>
      </w:r>
      <w:r>
        <w:rPr>
          <w:rFonts w:ascii="Calibri" w:hAnsi="Calibri" w:eastAsia="Calibri"/>
          <w:b w:val="0"/>
          <w:i w:val="0"/>
          <w:sz w:val="22"/>
        </w:rPr>
        <w:t xml:space="preserve"> A magentic manager that can roll back a deployment is a client of the deployment platform. After the tool returns, the platform's desired state is still the source of truth.</w:t>
      </w:r>
    </w:p>
    <w:p>
      <w:r>
        <w:rPr>
          <w:rFonts w:ascii="Calibri" w:hAnsi="Calibri" w:eastAsia="Calibri"/>
          <w:b w:val="0"/>
          <w:i w:val="0"/>
          <w:sz w:val="22"/>
        </w:rPr>
        <w:t>Cost is unbounded unless the caps are real. Azure notes that this pattern is the most variable, because the manager iterates until it likes the plan. The research should treat a missing stall limit, a missing plan-review gate for irreversible tools, and a missing record of the ledger as an incomplete implementation.</w:t>
      </w:r>
    </w:p>
    <w:p>
      <w:pPr>
        <w:pStyle w:val="Heading2"/>
      </w:pPr>
      <w:r>
        <w:rPr>
          <w:rFonts w:ascii="Segoe UI Emoji" w:hAnsi="Segoe UI Emoji" w:eastAsia="Segoe UI Emoji" w:cs="Segoe UI Emoji"/>
        </w:rPr>
        <w:t xml:space="preserve">🤖 </w:t>
      </w:r>
      <w:r>
        <w:t>Autonomous agent</w:t>
      </w:r>
    </w:p>
    <w:p>
      <w:r>
        <w:rPr>
          <w:rFonts w:ascii="Calibri" w:hAnsi="Calibri" w:eastAsia="Calibri"/>
          <w:b w:val="0"/>
          <w:i w:val="0"/>
          <w:sz w:val="22"/>
        </w:rPr>
        <w:t>Anthropic reserves "agent" for the case where the model directs its own process and its own tool use. A workflow, in their terms, is any of the earlier patterns whose paths are written in code: a chain, a route, a parallel join, an orchestrator with a defined shape. An autonomous agent starts from a person's command, plans, calls tools, reads the ground truth those tools return, and continues until the task is done, a person stops it, or a maximum number of turns is reached. They describe the implementation as straightforward and the risk as ordinary: cost grows with turns, and errors compound. Their examples are a coding agent on SWE-bench tasks and a computer-use implementation. The environment's response, such as a test result or a tool error, is what keeps the loop attached to the world.</w:t>
      </w:r>
    </w:p>
    <w:p>
      <w:r>
        <w:rPr>
          <w:rFonts w:ascii="Calibri" w:hAnsi="Calibri" w:eastAsia="Calibri"/>
          <w:b w:val="0"/>
          <w:i w:val="0"/>
          <w:sz w:val="22"/>
        </w:rPr>
        <w:t>They state three principles for the implementation. Keep the design simple. Show the planning steps so a person can see what the agent is about to do. Design the tool interface with the same care as a human interface, including examples, bounds, and arguments that are hard to fill in wrongly. They recommend a sandbox and guardrails, because the loop is trusted to choose.</w:t>
      </w:r>
    </w:p>
    <w:p>
      <w:r>
        <w:rPr>
          <w:rFonts w:ascii="Calibri" w:hAnsi="Calibri" w:eastAsia="Calibri"/>
          <w:b w:val="0"/>
          <w:i w:val="0"/>
          <w:sz w:val="22"/>
        </w:rPr>
        <w:t>In the delivery estate an autonomous agent is a possible interface for an operator's open question: gather what is known about this failed delivery and propose the next action. The proposal is the output. The action, if it cancels, refunds, or reschedules, is a command the operator confirms or a tool call the human-checkpoint chapter gates. The agent can read through APIs. Each read is a remote call with a timeout. A tool error is ground truth. A model that treats a timeout as "the delivery must be cancelled" has ignored the environment.</w:t>
      </w:r>
    </w:p>
    <w:p>
      <w:r>
        <w:rPr>
          <w:rFonts w:ascii="Calibri" w:hAnsi="Calibri" w:eastAsia="Calibri"/>
          <w:b w:val="0"/>
          <w:i w:val="0"/>
          <w:sz w:val="22"/>
        </w:rPr>
        <w:t>The pattern lives most safely inside one capability, with tools that are queries and drafts. The moment the tool set includes commands on several aggregates, the agent is a client of those services and the services remain the authorities. Pickup-blocks-cancel still lives on the Delivery entity. The agent can request the cancellation. It cannot be given a repository that saves the aggregate behind the service's back. Azure's single-agent level is this pattern with a tighter domain. Their multi-agent level begins when one such agent is no longer a safe or a reliable whole.</w:t>
      </w:r>
    </w:p>
    <w:p>
      <w:pPr>
        <w:pStyle w:val="Heading2"/>
      </w:pPr>
      <w:r>
        <w:rPr>
          <w:rFonts w:ascii="Segoe UI Emoji" w:hAnsi="Segoe UI Emoji" w:eastAsia="Segoe UI Emoji" w:cs="Segoe UI Emoji"/>
        </w:rPr>
        <w:t xml:space="preserve">🙋 </w:t>
      </w:r>
      <w:r>
        <w:t>Human checkpoint</w:t>
      </w:r>
    </w:p>
    <w:p>
      <w:r>
        <w:rPr>
          <w:rFonts w:ascii="Calibri" w:hAnsi="Calibri" w:eastAsia="Calibri"/>
          <w:b w:val="0"/>
          <w:i w:val="0"/>
          <w:sz w:val="22"/>
        </w:rPr>
        <w:t>A human checkpoint is a designed stop. The AI system pauses, a person supplies a judgment, and the system continues from stored state. Anthropic places the pause at blockers and at planned checkpoints in an agent loop. Azure lists the forms: an observer or a speaker in a group chat, a reviewer in a maker-checker loop, an escalation target in a handoff, and a plan reviewer in a magentic orchestration. A mandatory gate makes the workflow synchronous at that step. An optional gate lets the workflow continue when the person is absent, which is a different requirement and has to be stated.</w:t>
      </w:r>
    </w:p>
    <w:p>
      <w:r>
        <w:rPr>
          <w:rFonts w:ascii="Calibri" w:hAnsi="Calibri" w:eastAsia="Calibri"/>
          <w:b w:val="0"/>
          <w:i w:val="0"/>
          <w:sz w:val="22"/>
        </w:rPr>
        <w:t>The gate can cover a whole draft or a single tool. Azure recommends scoping it to the sensitive tool when the rest of the run is safe to leave alone: the agent may summarize a delivery without approval, and it may not issue a refund until a person approves that call. The approval is then an authorization decision. It should be recorded with who approved it, which action was approved, and which tenant it applied to. That record is audit logging from the baseline, applied to a model-proposed command.</w:t>
      </w:r>
    </w:p>
    <w:p>
      <w:r>
        <w:rPr>
          <w:rFonts w:ascii="Calibri" w:hAnsi="Calibri" w:eastAsia="Calibri"/>
          <w:b w:val="0"/>
          <w:i w:val="0"/>
          <w:sz w:val="22"/>
        </w:rPr>
        <w:t>State at the gate outlives the process. If the approval service restarts, or the person replies the next morning, the workflow resumes from the checkpoint. Replaying the model calls would spend the budget again and might propose a different command. Azure's guidance is to persist task progress, intermediate results, and the conversation outside memory, and to keep that store to the minimum the resume needs. The pending approval is a business state of the service that will perform the command. "Refund requested, waiting for a supervisor" belongs to the accounts context, addressable by identity, not only to a session hidden in the model host.</w:t>
      </w:r>
    </w:p>
    <w:p>
      <w:r>
        <w:rPr>
          <w:rFonts w:ascii="Calibri" w:hAnsi="Calibri" w:eastAsia="Calibri"/>
          <w:b w:val="0"/>
          <w:i w:val="0"/>
          <w:color w:val="1B5E9E"/>
          <w:sz w:val="22"/>
          <w:u w:val="single"/>
        </w:rPr>
        <w:t xml:space="preserve">A checkpoint that nobody can see is not the pattern.</w:t>
      </w:r>
      <w:r>
        <w:rPr>
          <w:rFonts w:ascii="Calibri" w:hAnsi="Calibri" w:eastAsia="Calibri"/>
          <w:b w:val="0"/>
          <w:i w:val="0"/>
          <w:sz w:val="22"/>
        </w:rPr>
        <w:t xml:space="preserve"> Anthropic's transparency principle and Azure's audit expectation meet here. The person needs the proposal, the evidence the model used, and the action that will run if they approve. A button that says "approve" under an unseen tool call is an unbounded grant.</w:t>
      </w:r>
    </w:p>
    <w:p>
      <w:pPr>
        <w:pStyle w:val="Heading2"/>
      </w:pPr>
      <w:r>
        <w:rPr>
          <w:rFonts w:ascii="Segoe UI Emoji" w:hAnsi="Segoe UI Emoji" w:eastAsia="Segoe UI Emoji" w:cs="Segoe UI Emoji"/>
        </w:rPr>
        <w:t xml:space="preserve">🧭 </w:t>
      </w:r>
      <w:r>
        <w:t>Where each pattern sits in the estate</w:t>
      </w:r>
    </w:p>
    <w:p>
      <w:r>
        <w:rPr>
          <w:rFonts w:ascii="Calibri" w:hAnsi="Calibri" w:eastAsia="Calibri"/>
          <w:b/>
          <w:i w:val="0"/>
          <w:color w:val="142846"/>
          <w:sz w:val="22"/>
          <w:shd w:val="clear" w:color="auto" w:fill="FFF1B8"/>
        </w:rPr>
        <w:t xml:space="preserve">These patterns are control structures for model calls. The microservice baseline is still the control structure for business facts.</w:t>
      </w:r>
      <w:r>
        <w:rPr>
          <w:rFonts w:ascii="Calibri" w:hAnsi="Calibri" w:eastAsia="Calibri"/>
          <w:b w:val="0"/>
          <w:i w:val="0"/>
          <w:sz w:val="22"/>
        </w:rPr>
        <w:t xml:space="preserve"> The table names the nearest baseline decision so a later claim can say which column moved. </w:t>
      </w:r>
      <w:r>
        <w:rPr>
          <w:rFonts w:ascii="Calibri" w:hAnsi="Calibri" w:eastAsia="Calibri"/>
          <w:b w:val="0"/>
          <w:i w:val="0"/>
          <w:color w:val="1B5E9E"/>
          <w:sz w:val="22"/>
          <w:u w:val="single"/>
        </w:rPr>
        <w:t xml:space="preserve">Similarity is not identity.</w:t>
      </w:r>
      <w:r>
        <w:rPr>
          <w:rFonts w:ascii="Calibri" w:hAnsi="Calibri" w:eastAsia="Calibri"/>
          <w:b w:val="0"/>
          <w:i w:val="0"/>
          <w:sz w:val="22"/>
        </w:rPr>
        <w:t xml:space="preserve"> A prompt chain does not become a saga by having steps. A retrieval index does not become the owner of a delivery by holding passages about it.</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AI-system pattern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Nearest baseline decision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must stay true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Direct model call</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backing-service call from a transaction script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caller owns the use case. The model does not invent facts the aggregate already stores.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Augmented LLM</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application service with outbound ports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Tools call owning services. An iteration limit stops the loop. The token travels with the call.</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Retrieval-augmented generation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CQRS read model, or a shared database if the index ignores ownership</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index is fed by a published language. Tenant trimming happens at retrieval. Commands still go to the owner.</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Prompt chaining</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fixed pipeline; a saga only if a step commits business state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Gates stop a bad draft. A step that charges or cancels grows an outbox and a compensation.</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Routing</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Content-based routing at a gateway or backend for frontend</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class is tested. The path is an existing capability, not a new pile of tools.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Parallelization</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API composition, plus a bulkhead on the shared model</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join policy exists. Judgments are not substituted for an aggregate rule.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Orchestrator-workers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Saga orchestration whose steps are proposed per input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Invented steps that change state still pass through the owning service.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Evaluator-optimizer</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Review of an uncommitted artifact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cap and the fallback exist. Criticism does not undo a committed fact.</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Group chat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single writer and an audit log</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manager writes the thread. Agents do not share a mutable working copy of business data.</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Handoff</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active owner, with externalized conversation state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Transfers are capped. The token is not upgraded by the transfer.</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Magentic orchestration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plan beside a saga log; workers as clients of other systems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Irreversible tools wait for a reviewed plan. Stalls replan or stop. History of committed steps remains.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Autonomous agent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 open-ended client of the services its tools name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Ground truth is the tool result. Aggregate rules stay in the services.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Human checkpoint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waiting business state, plus audit logging</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pending action is stored by the service that will perform it. The person sees the action they are approving.</w:t>
            </w:r>
          </w:p>
        </w:tc>
      </w:tr>
    </w:tbl>
    <w:p/>
    <w:p>
      <w:pPr>
        <w:pStyle w:val="Heading2"/>
      </w:pPr>
      <w:r>
        <w:rPr>
          <w:rFonts w:ascii="Segoe UI Emoji" w:hAnsi="Segoe UI Emoji" w:eastAsia="Segoe UI Emoji" w:cs="Segoe UI Emoji"/>
        </w:rPr>
        <w:t xml:space="preserve">🧾 </w:t>
      </w:r>
      <w:r>
        <w:t>What an implementation still owes the baseline</w:t>
      </w:r>
    </w:p>
    <w:p>
      <w:r>
        <w:rPr>
          <w:rFonts w:ascii="Calibri" w:hAnsi="Calibri" w:eastAsia="Calibri"/>
          <w:b w:val="0"/>
          <w:i w:val="0"/>
          <w:sz w:val="22"/>
        </w:rPr>
        <w:t xml:space="preserve">Azure's guide ends on the distributed-system problems these patterns reintroduce: a failed agent, a lost intermediate result, a context that no longer fits the window, a shared model endpoint that rate-limits a parallel fan-out, and a user identity that must be trimmed at every agent. The mitigations they name are the baseline reliability and observability patterns. Timeouts and retries bound a slow model. A circuit breaker stops a caller from hammering a model deployment that is already failing. Output is validated before it is passed on. </w:t>
      </w:r>
      <w:r>
        <w:rPr>
          <w:rFonts w:ascii="Calibri" w:hAnsi="Calibri" w:eastAsia="Calibri"/>
          <w:b w:val="0"/>
          <w:i w:val="0"/>
          <w:color w:val="6B2D8B"/>
          <w:sz w:val="22"/>
          <w:u w:val="dotted"/>
        </w:rPr>
        <w:t xml:space="preserve">Checkpointed state</w:t>
      </w:r>
      <w:r>
        <w:rPr>
          <w:rFonts w:ascii="Calibri" w:hAnsi="Calibri" w:eastAsia="Calibri"/>
          <w:b w:val="0"/>
          <w:i w:val="0"/>
          <w:sz w:val="22"/>
        </w:rPr>
        <w:t xml:space="preserve"> lets a run resume. Logs, metrics, and traces cover each model call and each handoff, or the path cannot be reconstructed. Tests of a single agent use doubles for the tools. Tests of a whole orchestration use a </w:t>
      </w:r>
      <w:r>
        <w:rPr>
          <w:rFonts w:ascii="Calibri" w:hAnsi="Calibri" w:eastAsia="Calibri"/>
          <w:b w:val="0"/>
          <w:i w:val="0"/>
          <w:color w:val="6B2D8B"/>
          <w:sz w:val="22"/>
          <w:u w:val="dotted"/>
        </w:rPr>
        <w:t xml:space="preserve">rubric</w:t>
      </w:r>
      <w:r>
        <w:rPr>
          <w:rFonts w:ascii="Calibri" w:hAnsi="Calibri" w:eastAsia="Calibri"/>
          <w:b w:val="0"/>
          <w:i w:val="0"/>
          <w:sz w:val="22"/>
        </w:rPr>
        <w:t xml:space="preserve"> or a judge model, because an exact string match is the wrong assertion for a nondeterministic output.</w:t>
      </w:r>
    </w:p>
    <w:p>
      <w:r>
        <w:rPr>
          <w:rFonts w:ascii="Calibri" w:hAnsi="Calibri" w:eastAsia="Calibri"/>
          <w:b w:val="0"/>
          <w:i w:val="0"/>
          <w:color w:val="1B5E9E"/>
          <w:sz w:val="22"/>
          <w:u w:val="single"/>
        </w:rPr>
        <w:t xml:space="preserve">None of that moves the service boundary.</w:t>
      </w:r>
      <w:r>
        <w:rPr>
          <w:rFonts w:ascii="Calibri" w:hAnsi="Calibri" w:eastAsia="Calibri"/>
          <w:b w:val="0"/>
          <w:i w:val="0"/>
          <w:sz w:val="22"/>
        </w:rPr>
        <w:t xml:space="preserve"> A correct timeout on the model client does not decide whether delivery and accounts are one service. A correct retrieval index does not decide it either. The AI-system pattern and the microservice pattern are two columns. A pull request that adds both has made two decisions.</w:t>
      </w:r>
    </w:p>
    <w:p>
      <w:pPr>
        <w:pStyle w:val="Heading2"/>
      </w:pPr>
      <w:r>
        <w:rPr>
          <w:rFonts w:ascii="Segoe UI Emoji" w:hAnsi="Segoe UI Emoji" w:eastAsia="Segoe UI Emoji" w:cs="Segoe UI Emoji"/>
        </w:rPr>
        <w:t xml:space="preserve">🎯 </w:t>
      </w:r>
      <w:r>
        <w:t>What this fixes for the later claim</w:t>
      </w:r>
    </w:p>
    <w:p>
      <w:r>
        <w:rPr>
          <w:rFonts w:ascii="Calibri" w:hAnsi="Calibri" w:eastAsia="Calibri"/>
          <w:b w:val="0"/>
          <w:i w:val="0"/>
          <w:sz w:val="22"/>
        </w:rPr>
        <w:t xml:space="preserve">A claim that AI changed the architecture can now name a pattern in this list, and a decision in the baseline list, separately. </w:t>
      </w:r>
      <w:r>
        <w:rPr>
          <w:rFonts w:ascii="Calibri" w:hAnsi="Calibri" w:eastAsia="Calibri"/>
          <w:b w:val="0"/>
          <w:i w:val="0"/>
          <w:color w:val="1B5E9E"/>
          <w:sz w:val="22"/>
          <w:u w:val="single"/>
        </w:rPr>
        <w:t xml:space="preserve">"We added an agent" is not yet a claim.</w:t>
      </w:r>
      <w:r>
        <w:rPr>
          <w:rFonts w:ascii="Calibri" w:hAnsi="Calibri" w:eastAsia="Calibri"/>
          <w:b w:val="0"/>
          <w:i w:val="0"/>
          <w:sz w:val="22"/>
        </w:rPr>
        <w:t xml:space="preserve"> A direct model call inside notification, a retrieval index owned by delivery, a router in front of existing contexts, a saga whose coordinator is still designed by hand, and a magentic ledger that can refund without the accounts service, are five different claims. Only the last one has moved a business boundary, and it has moved it by bypassing the owner. The research can grade a tool or a design by which pattern it actually implements, which tools can write, who owns the passages it retrieves, and what stops the loop.</w:t>
      </w:r>
    </w:p>
    <w:p>
      <w:pPr>
        <w:spacing w:before="40" w:after="200"/>
      </w:pPr>
      <w:r>
        <w:rPr>
          <w:rFonts w:ascii="Calibri" w:hAnsi="Calibri" w:eastAsia="Calibri"/>
          <w:b w:val="0"/>
          <w:i/>
          <w:color w:val="5A626E"/>
          <w:sz w:val="19"/>
        </w:rPr>
        <w:t>Sources: Erik S. and Barry Zhang, "Building effective agents," Anthropic, 19 December 2024, including the workflow catalog, the agent definition, and the appendix on tool interfaces. The essay's own note, as it stood when consulted on 29 September 2026, says the surrounding tooling has changed since publication; the control structures cited here are the ones the essay defines. Azure Architecture Center, "AI Agent Orchestration Patterns," principal authors Chad Kittel and Clayton Siemens, consulted 29 September 2026, for the complexity ladder, sequential, concurrent, group chat, handoff, and magentic orchestrations, maker-checker, and the notes on state, security trimming, human gates, and reliability. Adam Fourney and colleagues, "Magentic-One: A Generalist Multi-Agent System for Solving Complex Tasks," Microsoft Research MSR-TR-2024-47, November 2024. Patrick Lewis and colleagues, "Retrieval-Augmented Generation for Knowledge-Intensive NLP Tasks," NeurIPS 2020. The baseline column follows the pattern catalog, the domain chapter, the SaaS chapter, and the service-model chapter of this series.</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Climb the ladder only as far as the requirement demands.</w:t>
            </w:r>
          </w:p>
          <w:p>
            <w:pPr>
              <w:spacing w:after="60"/>
            </w:pPr>
            <w:r>
              <w:rPr>
                <w:b/>
                <w:i w:val="0"/>
                <w:color w:val="1E7A46"/>
                <w:sz w:val="21"/>
              </w:rPr>
              <w:t xml:space="preserve">2.  </w:t>
            </w:r>
            <w:r>
              <w:rPr>
                <w:b w:val="0"/>
                <w:i w:val="0"/>
                <w:sz w:val="21"/>
              </w:rPr>
              <w:t>An AI pattern and a microservice pattern are two columns; similarity is not identity.</w:t>
            </w:r>
          </w:p>
          <w:p>
            <w:pPr>
              <w:spacing w:after="0"/>
            </w:pPr>
            <w:r>
              <w:rPr>
                <w:b/>
                <w:i w:val="0"/>
                <w:color w:val="1E7A46"/>
                <w:sz w:val="21"/>
              </w:rPr>
              <w:t xml:space="preserve">3.  </w:t>
            </w:r>
            <w:r>
              <w:rPr>
                <w:b w:val="0"/>
                <w:i w:val="0"/>
                <w:sz w:val="21"/>
              </w:rPr>
              <w:t>The model proposes; the owning service decides; a person approves the irreversible.</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patterns of the AI system</dc:title>
  <dc:subject>A chapter on each pattern in the AI system's pattern language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