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7A7D" w14:textId="77777777" w:rsidR="00B96DF3" w:rsidRPr="00B650E1" w:rsidRDefault="00000000">
      <w:pPr>
        <w:pStyle w:val="Heading1"/>
        <w:rPr>
          <w:color w:val="auto"/>
        </w:rPr>
      </w:pPr>
      <w:r w:rsidRPr="00B650E1">
        <w:rPr>
          <w:color w:val="auto"/>
        </w:rPr>
        <w:t>Stop Rule for Interpretive, Relational, and Presence-Based Work</w:t>
      </w:r>
    </w:p>
    <w:p w14:paraId="374BF928" w14:textId="77777777" w:rsidR="00B96DF3" w:rsidRDefault="00B96DF3"/>
    <w:p w14:paraId="78A25503" w14:textId="77777777" w:rsidR="00B96DF3" w:rsidRDefault="00000000">
      <w:r>
        <w:t>Version: 0.1</w:t>
      </w:r>
    </w:p>
    <w:p w14:paraId="06A439FF" w14:textId="77777777" w:rsidR="00B96DF3" w:rsidRDefault="00000000">
      <w:r>
        <w:t>Status: Constraint document</w:t>
      </w:r>
    </w:p>
    <w:p w14:paraId="6551A04F" w14:textId="77777777" w:rsidR="00B96DF3" w:rsidRDefault="00000000">
      <w:r>
        <w:t>Scope: Human-centered work involving interpretation, presence, guidance, or meaning-making</w:t>
      </w:r>
    </w:p>
    <w:p w14:paraId="077FEB24" w14:textId="77777777" w:rsidR="00B96DF3" w:rsidRDefault="00000000">
      <w:r>
        <w:t>Applies to: Peer support, helping roles, education, supervision, AI-assisted human work, and adjacent practices</w:t>
      </w:r>
    </w:p>
    <w:p w14:paraId="516C81E5" w14:textId="77777777" w:rsidR="00B96DF3" w:rsidRDefault="00B96DF3"/>
    <w:p w14:paraId="4AC00269" w14:textId="77777777" w:rsidR="00B96DF3" w:rsidRDefault="00000000">
      <w:r>
        <w:t>Purpose</w:t>
      </w:r>
    </w:p>
    <w:p w14:paraId="43295647" w14:textId="77777777" w:rsidR="00B96DF3" w:rsidRDefault="00000000">
      <w:r>
        <w:t>This document defines non-negotiable stop conditions for human-centered work that involves interpretation, presence, guidance, or relational influence.</w:t>
      </w:r>
    </w:p>
    <w:p w14:paraId="23DFBD5B" w14:textId="77777777" w:rsidR="00B96DF3" w:rsidRDefault="00B96DF3"/>
    <w:p w14:paraId="5970248C" w14:textId="77777777" w:rsidR="00B96DF3" w:rsidRDefault="00000000">
      <w:r>
        <w:t>It exists to reduce harm, prevent role drift, and clarify when continued engagement—despite good intent—becomes unsafe or unethical.</w:t>
      </w:r>
    </w:p>
    <w:p w14:paraId="3E36FC8E" w14:textId="77777777" w:rsidR="00B96DF3" w:rsidRDefault="00B96DF3"/>
    <w:p w14:paraId="5E83AA6D" w14:textId="77777777" w:rsidR="00B96DF3" w:rsidRDefault="00000000">
      <w:r>
        <w:t>This is not a how-to guide.</w:t>
      </w:r>
    </w:p>
    <w:p w14:paraId="7C2E0570" w14:textId="77777777" w:rsidR="00B96DF3" w:rsidRDefault="00000000">
      <w:r>
        <w:t>It does not teach intervention, treatment, or peer practice.</w:t>
      </w:r>
    </w:p>
    <w:p w14:paraId="0C93A4D5" w14:textId="77777777" w:rsidR="00B96DF3" w:rsidRDefault="00000000">
      <w:r>
        <w:t>It names when to stop.</w:t>
      </w:r>
    </w:p>
    <w:p w14:paraId="17273EB2" w14:textId="77777777" w:rsidR="00B96DF3" w:rsidRDefault="00B96DF3"/>
    <w:p w14:paraId="579CF8CC" w14:textId="77777777" w:rsidR="00B96DF3" w:rsidRDefault="00000000">
      <w:r>
        <w:t>Core Principle</w:t>
      </w:r>
    </w:p>
    <w:p w14:paraId="3C01848C" w14:textId="77777777" w:rsidR="00B96DF3" w:rsidRDefault="00000000">
      <w:r>
        <w:t>Good intentions do not override stop conditions.</w:t>
      </w:r>
    </w:p>
    <w:p w14:paraId="2146D1EB" w14:textId="77777777" w:rsidR="00B96DF3" w:rsidRDefault="00B96DF3"/>
    <w:p w14:paraId="34EFDCCB" w14:textId="77777777" w:rsidR="00B96DF3" w:rsidRDefault="00000000">
      <w:r>
        <w:t>When a stop condition is met, continuation is not a judgment call.</w:t>
      </w:r>
    </w:p>
    <w:p w14:paraId="70F628F7" w14:textId="77777777" w:rsidR="00B96DF3" w:rsidRDefault="00000000">
      <w:r>
        <w:t>It is a responsibility boundary.</w:t>
      </w:r>
    </w:p>
    <w:p w14:paraId="2E8E880A" w14:textId="77777777" w:rsidR="00B96DF3" w:rsidRDefault="00B96DF3"/>
    <w:p w14:paraId="2D05A84C" w14:textId="77777777" w:rsidR="00B96DF3" w:rsidRDefault="00000000">
      <w:r>
        <w:t>Stop Conditions (Any One Is Sufficient)</w:t>
      </w:r>
    </w:p>
    <w:p w14:paraId="4D163C15" w14:textId="77777777" w:rsidR="00B96DF3" w:rsidRDefault="00000000">
      <w:r>
        <w:lastRenderedPageBreak/>
        <w:t>Work must stop if any of the following occur:</w:t>
      </w:r>
    </w:p>
    <w:p w14:paraId="690BCE9D" w14:textId="77777777" w:rsidR="00B96DF3" w:rsidRDefault="00B96DF3"/>
    <w:p w14:paraId="050246D6" w14:textId="77777777" w:rsidR="00B96DF3" w:rsidRDefault="00000000">
      <w:r>
        <w:t>1. Role Confusion</w:t>
      </w:r>
    </w:p>
    <w:p w14:paraId="43644580" w14:textId="77777777" w:rsidR="00B96DF3" w:rsidRDefault="00000000">
      <w:r>
        <w:t>You are perceived as having authority you do not hold.</w:t>
      </w:r>
    </w:p>
    <w:p w14:paraId="78CB1D75" w14:textId="77777777" w:rsidR="00B96DF3" w:rsidRDefault="00000000">
      <w:r>
        <w:t>The other person defers decisions, reality judgments, or identity formation to you.</w:t>
      </w:r>
    </w:p>
    <w:p w14:paraId="2336092B" w14:textId="77777777" w:rsidR="00B96DF3" w:rsidRDefault="00B96DF3"/>
    <w:p w14:paraId="6B0A6D3E" w14:textId="77777777" w:rsidR="00B96DF3" w:rsidRDefault="00000000">
      <w:r>
        <w:t>2. Reality Divergence</w:t>
      </w:r>
    </w:p>
    <w:p w14:paraId="0A0DCD53" w14:textId="77777777" w:rsidR="00B96DF3" w:rsidRDefault="00000000">
      <w:r>
        <w:t>Shared reality cannot be maintained without agreement, reassurance, or interpretation.</w:t>
      </w:r>
    </w:p>
    <w:p w14:paraId="4E8AAEE9" w14:textId="77777777" w:rsidR="00B96DF3" w:rsidRDefault="00000000">
      <w:r>
        <w:t>You are asked to validate beliefs, meanings, or narratives you cannot responsibly affirm.</w:t>
      </w:r>
    </w:p>
    <w:p w14:paraId="3964FE9B" w14:textId="77777777" w:rsidR="00B96DF3" w:rsidRDefault="00B96DF3"/>
    <w:p w14:paraId="7288519A" w14:textId="77777777" w:rsidR="00B96DF3" w:rsidRDefault="00000000">
      <w:r>
        <w:t>3. Dependency Formation</w:t>
      </w:r>
    </w:p>
    <w:p w14:paraId="72AF8438" w14:textId="77777777" w:rsidR="00B96DF3" w:rsidRDefault="00000000">
      <w:r>
        <w:t>Emotional regulation, safety, or meaning is contingent on your continued presence.</w:t>
      </w:r>
    </w:p>
    <w:p w14:paraId="52703B2C" w14:textId="77777777" w:rsidR="00B96DF3" w:rsidRDefault="00000000">
      <w:r>
        <w:t>Withdrawal is framed as harm, abandonment, or danger.</w:t>
      </w:r>
    </w:p>
    <w:p w14:paraId="369AF74E" w14:textId="77777777" w:rsidR="00B96DF3" w:rsidRDefault="00B96DF3"/>
    <w:p w14:paraId="720E2986" w14:textId="77777777" w:rsidR="00B96DF3" w:rsidRDefault="00000000">
      <w:r>
        <w:t>4. Escalation Suppression</w:t>
      </w:r>
    </w:p>
    <w:p w14:paraId="245BF0BE" w14:textId="77777777" w:rsidR="00B96DF3" w:rsidRDefault="00000000">
      <w:r>
        <w:t>Continued presence delays or replaces appropriate clinical, supervisory, or emergency support.</w:t>
      </w:r>
    </w:p>
    <w:p w14:paraId="762F74A0" w14:textId="77777777" w:rsidR="00B96DF3" w:rsidRDefault="00000000">
      <w:r>
        <w:t>You feel pressure to “stay with” rather than transfer responsibility.</w:t>
      </w:r>
    </w:p>
    <w:p w14:paraId="159A0288" w14:textId="77777777" w:rsidR="00B96DF3" w:rsidRDefault="00B96DF3"/>
    <w:p w14:paraId="505FDE2B" w14:textId="77777777" w:rsidR="00B96DF3" w:rsidRDefault="00000000">
      <w:r>
        <w:t>5. Interpretive Overreach</w:t>
      </w:r>
    </w:p>
    <w:p w14:paraId="08DAEB65" w14:textId="77777777" w:rsidR="00B96DF3" w:rsidRDefault="00000000">
      <w:r>
        <w:t>You are asked to explain, define, diagnose, or resolve another person’s experience.</w:t>
      </w:r>
    </w:p>
    <w:p w14:paraId="51853804" w14:textId="77777777" w:rsidR="00B96DF3" w:rsidRDefault="00000000">
      <w:r>
        <w:t>Insight is expected rather than allowed to emerge independently.</w:t>
      </w:r>
    </w:p>
    <w:p w14:paraId="7EC2BF60" w14:textId="77777777" w:rsidR="00B96DF3" w:rsidRDefault="00B96DF3"/>
    <w:p w14:paraId="1034C27C" w14:textId="77777777" w:rsidR="00B96DF3" w:rsidRDefault="00000000">
      <w:r>
        <w:t>6. Loss of Voluntary Pace</w:t>
      </w:r>
    </w:p>
    <w:p w14:paraId="5315C538" w14:textId="77777777" w:rsidR="00B96DF3" w:rsidRDefault="00000000">
      <w:r>
        <w:t>Urgency, crisis, or emotional intensity overrides consent, pacing, or reflection.</w:t>
      </w:r>
    </w:p>
    <w:p w14:paraId="053BDBB3" w14:textId="77777777" w:rsidR="00B96DF3" w:rsidRDefault="00000000">
      <w:r>
        <w:t>You feel rushed to act, reassure, or decide.</w:t>
      </w:r>
    </w:p>
    <w:p w14:paraId="64681A26" w14:textId="77777777" w:rsidR="00B96DF3" w:rsidRDefault="00B96DF3"/>
    <w:p w14:paraId="08BFFF85" w14:textId="77777777" w:rsidR="00B96DF3" w:rsidRDefault="00000000">
      <w:r>
        <w:t>Mandatory Actions When a Stop Condition Is Met</w:t>
      </w:r>
    </w:p>
    <w:p w14:paraId="48BA5161" w14:textId="77777777" w:rsidR="00B96DF3" w:rsidRDefault="00000000">
      <w:r>
        <w:t>When any stop condition is present, you must:</w:t>
      </w:r>
    </w:p>
    <w:p w14:paraId="2ED0DBB1" w14:textId="77777777" w:rsidR="00B96DF3" w:rsidRDefault="00B96DF3"/>
    <w:p w14:paraId="1D88ECE5" w14:textId="77777777" w:rsidR="00B96DF3" w:rsidRDefault="00000000">
      <w:r>
        <w:t>Pause interpretive or guiding activity.</w:t>
      </w:r>
    </w:p>
    <w:p w14:paraId="28F4CDA2" w14:textId="77777777" w:rsidR="00B96DF3" w:rsidRDefault="00000000">
      <w:r>
        <w:t>Name the boundary clearly and calmly.</w:t>
      </w:r>
    </w:p>
    <w:p w14:paraId="52817B6B" w14:textId="77777777" w:rsidR="00B96DF3" w:rsidRDefault="00000000">
      <w:r>
        <w:t>Transfer or escalate responsibility when appropriate.</w:t>
      </w:r>
    </w:p>
    <w:p w14:paraId="4C68A138" w14:textId="77777777" w:rsidR="00B96DF3" w:rsidRDefault="00000000">
      <w:r>
        <w:t>Reduce contact or disengage if necessary.</w:t>
      </w:r>
    </w:p>
    <w:p w14:paraId="64FDCA04" w14:textId="77777777" w:rsidR="00B96DF3" w:rsidRDefault="00000000">
      <w:r>
        <w:t>Document the decision if operating within a system.</w:t>
      </w:r>
    </w:p>
    <w:p w14:paraId="773BF223" w14:textId="77777777" w:rsidR="00B96DF3" w:rsidRDefault="00B96DF3"/>
    <w:p w14:paraId="51C51E20" w14:textId="77777777" w:rsidR="00B96DF3" w:rsidRDefault="00000000">
      <w:r>
        <w:t>Explicit Non-Exceptions</w:t>
      </w:r>
    </w:p>
    <w:p w14:paraId="1221A3BE" w14:textId="77777777" w:rsidR="00B96DF3" w:rsidRDefault="00000000">
      <w:r>
        <w:t>The Stop Rule applies even if:</w:t>
      </w:r>
    </w:p>
    <w:p w14:paraId="2F937C01" w14:textId="77777777" w:rsidR="00B96DF3" w:rsidRDefault="00000000">
      <w:r>
        <w:t>You believe you are helping.</w:t>
      </w:r>
    </w:p>
    <w:p w14:paraId="4808ECE2" w14:textId="77777777" w:rsidR="00B96DF3" w:rsidRDefault="00000000">
      <w:r>
        <w:t>The other person asks you to continue.</w:t>
      </w:r>
    </w:p>
    <w:p w14:paraId="19746EA0" w14:textId="77777777" w:rsidR="00B96DF3" w:rsidRDefault="00000000">
      <w:r>
        <w:t>No immediate harm is visible.</w:t>
      </w:r>
    </w:p>
    <w:p w14:paraId="22C49F68" w14:textId="77777777" w:rsidR="00B96DF3" w:rsidRDefault="00000000">
      <w:r>
        <w:t>You have lived experience or rapport.</w:t>
      </w:r>
    </w:p>
    <w:p w14:paraId="6C2423DB" w14:textId="77777777" w:rsidR="00B96DF3" w:rsidRDefault="00000000">
      <w:r>
        <w:t>You are confident in your judgment.</w:t>
      </w:r>
    </w:p>
    <w:p w14:paraId="418088E9" w14:textId="77777777" w:rsidR="00B96DF3" w:rsidRDefault="00B96DF3"/>
    <w:p w14:paraId="7B113253" w14:textId="77777777" w:rsidR="00B96DF3" w:rsidRDefault="00000000">
      <w:r>
        <w:t>Ethical limits are not overridden by confidence or care.</w:t>
      </w:r>
    </w:p>
    <w:p w14:paraId="5DC498A1" w14:textId="77777777" w:rsidR="00B96DF3" w:rsidRDefault="00B96DF3"/>
    <w:p w14:paraId="5A2049B4" w14:textId="77777777" w:rsidR="00B96DF3" w:rsidRDefault="00000000">
      <w:r>
        <w:t>What This Document Does Not Do</w:t>
      </w:r>
    </w:p>
    <w:p w14:paraId="23B869D7" w14:textId="77777777" w:rsidR="00B96DF3" w:rsidRDefault="00000000">
      <w:r>
        <w:t>It does not replace clinical judgment or emergency protocols.</w:t>
      </w:r>
    </w:p>
    <w:p w14:paraId="74C122B6" w14:textId="77777777" w:rsidR="00B96DF3" w:rsidRDefault="00000000">
      <w:r>
        <w:t>It does not authorize intervention or assessment.</w:t>
      </w:r>
    </w:p>
    <w:p w14:paraId="305D9681" w14:textId="77777777" w:rsidR="00B96DF3" w:rsidRDefault="00000000">
      <w:r>
        <w:t>It does not grant interpretive authority.</w:t>
      </w:r>
    </w:p>
    <w:p w14:paraId="1163AC68" w14:textId="77777777" w:rsidR="00B96DF3" w:rsidRDefault="00000000">
      <w:r>
        <w:t>It does not define best practices.</w:t>
      </w:r>
    </w:p>
    <w:p w14:paraId="37D9C795" w14:textId="77777777" w:rsidR="00B96DF3" w:rsidRDefault="00B96DF3"/>
    <w:p w14:paraId="38CA62A4" w14:textId="77777777" w:rsidR="00B96DF3" w:rsidRDefault="00000000">
      <w:r>
        <w:lastRenderedPageBreak/>
        <w:t>Its sole function is containment.</w:t>
      </w:r>
    </w:p>
    <w:p w14:paraId="4736FA4E" w14:textId="77777777" w:rsidR="00B96DF3" w:rsidRDefault="00B96DF3"/>
    <w:p w14:paraId="232D5C2D" w14:textId="77777777" w:rsidR="00B96DF3" w:rsidRDefault="00000000">
      <w:r>
        <w:t>Intended Use</w:t>
      </w:r>
    </w:p>
    <w:p w14:paraId="1E35FC06" w14:textId="77777777" w:rsidR="00B96DF3" w:rsidRDefault="00000000">
      <w:r>
        <w:t>This document may be used as:</w:t>
      </w:r>
    </w:p>
    <w:p w14:paraId="18122535" w14:textId="77777777" w:rsidR="00B96DF3" w:rsidRDefault="00000000">
      <w:r>
        <w:t>A personal or organizational boundary reference.</w:t>
      </w:r>
    </w:p>
    <w:p w14:paraId="0B2A307C" w14:textId="77777777" w:rsidR="00B96DF3" w:rsidRDefault="00000000">
      <w:r>
        <w:t>A supervision or training supplement.</w:t>
      </w:r>
    </w:p>
    <w:p w14:paraId="6C92AA6F" w14:textId="77777777" w:rsidR="00B96DF3" w:rsidRDefault="00000000">
      <w:r>
        <w:t>A safety check alongside human or AI-assisted work.</w:t>
      </w:r>
    </w:p>
    <w:p w14:paraId="51A156AA" w14:textId="77777777" w:rsidR="00B96DF3" w:rsidRDefault="00B96DF3"/>
    <w:p w14:paraId="358698CA" w14:textId="77777777" w:rsidR="00B96DF3" w:rsidRDefault="00000000">
      <w:r>
        <w:t>It should not be used as a standalone practice guide.</w:t>
      </w:r>
    </w:p>
    <w:p w14:paraId="07A05FD8" w14:textId="77777777" w:rsidR="00B96DF3" w:rsidRDefault="00B96DF3"/>
    <w:p w14:paraId="2E898882" w14:textId="77777777" w:rsidR="00B96DF3" w:rsidRDefault="00000000">
      <w:r>
        <w:t>Final Note</w:t>
      </w:r>
    </w:p>
    <w:p w14:paraId="6D46AF0D" w14:textId="77777777" w:rsidR="00B96DF3" w:rsidRDefault="00000000">
      <w:r>
        <w:t>Stopping is not failure.</w:t>
      </w:r>
    </w:p>
    <w:p w14:paraId="4BB67F08" w14:textId="77777777" w:rsidR="00B96DF3" w:rsidRDefault="00000000">
      <w:r>
        <w:t>Stopping is how responsibility is preserved.</w:t>
      </w:r>
    </w:p>
    <w:p w14:paraId="333432BE" w14:textId="77777777" w:rsidR="00B96DF3" w:rsidRDefault="00B96DF3"/>
    <w:sectPr w:rsidR="00B96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900169">
    <w:abstractNumId w:val="8"/>
  </w:num>
  <w:num w:numId="2" w16cid:durableId="48193492">
    <w:abstractNumId w:val="6"/>
  </w:num>
  <w:num w:numId="3" w16cid:durableId="316962635">
    <w:abstractNumId w:val="5"/>
  </w:num>
  <w:num w:numId="4" w16cid:durableId="1028218226">
    <w:abstractNumId w:val="4"/>
  </w:num>
  <w:num w:numId="5" w16cid:durableId="1485967044">
    <w:abstractNumId w:val="7"/>
  </w:num>
  <w:num w:numId="6" w16cid:durableId="1130710869">
    <w:abstractNumId w:val="3"/>
  </w:num>
  <w:num w:numId="7" w16cid:durableId="1302998304">
    <w:abstractNumId w:val="2"/>
  </w:num>
  <w:num w:numId="8" w16cid:durableId="1359434227">
    <w:abstractNumId w:val="1"/>
  </w:num>
  <w:num w:numId="9" w16cid:durableId="82983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176"/>
    <w:rsid w:val="00AA1D8D"/>
    <w:rsid w:val="00B47730"/>
    <w:rsid w:val="00B650E1"/>
    <w:rsid w:val="00B96D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9A943"/>
  <w14:defaultImageDpi w14:val="300"/>
  <w15:docId w15:val="{07A3C75F-8FE8-E34F-B59F-D7510238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Joseph Allen Jr.</cp:lastModifiedBy>
  <cp:revision>2</cp:revision>
  <dcterms:created xsi:type="dcterms:W3CDTF">2025-12-23T03:29:00Z</dcterms:created>
  <dcterms:modified xsi:type="dcterms:W3CDTF">2025-12-23T03:29:00Z</dcterms:modified>
  <cp:category/>
</cp:coreProperties>
</file>