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ACA8D" w14:textId="77777777" w:rsidR="00216DE9" w:rsidRPr="00C675C4" w:rsidRDefault="00216DE9" w:rsidP="00216DE9">
      <w:pPr>
        <w:rPr>
          <w:b/>
          <w:u w:val="single"/>
        </w:rPr>
      </w:pPr>
      <w:r>
        <w:rPr>
          <w:b/>
        </w:rPr>
        <w:t>Roteiro de g</w:t>
      </w:r>
      <w:r w:rsidRPr="00C675C4">
        <w:rPr>
          <w:b/>
        </w:rPr>
        <w:t>rupo:</w:t>
      </w:r>
      <w:r w:rsidRPr="00C675C4">
        <w:t xml:space="preserve"> </w:t>
      </w:r>
      <w:r w:rsidRPr="00C675C4">
        <w:rPr>
          <w:b/>
          <w:u w:val="single"/>
        </w:rPr>
        <w:t>Negócios</w:t>
      </w:r>
    </w:p>
    <w:p w14:paraId="6D698166" w14:textId="77777777" w:rsidR="00216DE9" w:rsidRPr="00C675C4" w:rsidRDefault="00216DE9" w:rsidP="00216DE9"/>
    <w:p w14:paraId="039621C4" w14:textId="77777777" w:rsidR="00216DE9" w:rsidRPr="00C675C4" w:rsidRDefault="00216DE9" w:rsidP="00216DE9">
      <w:pPr>
        <w:rPr>
          <w:b/>
        </w:rPr>
      </w:pPr>
      <w:r w:rsidRPr="00C675C4">
        <w:rPr>
          <w:b/>
        </w:rPr>
        <w:t>Nome dos integrantes do grupo:</w:t>
      </w:r>
    </w:p>
    <w:p w14:paraId="319A0B7C" w14:textId="77777777" w:rsidR="00216DE9" w:rsidRPr="00C675C4" w:rsidRDefault="00216DE9" w:rsidP="00216DE9"/>
    <w:p w14:paraId="7DB75F1F" w14:textId="77777777" w:rsidR="00216DE9" w:rsidRDefault="00216DE9" w:rsidP="00216DE9"/>
    <w:p w14:paraId="7EC9289C" w14:textId="77777777" w:rsidR="00216DE9" w:rsidRDefault="00216DE9" w:rsidP="00970A8D">
      <w:pPr>
        <w:ind w:firstLine="0"/>
      </w:pPr>
      <w:bookmarkStart w:id="0" w:name="_GoBack"/>
      <w:bookmarkEnd w:id="0"/>
    </w:p>
    <w:p w14:paraId="0627EEB9" w14:textId="77777777" w:rsidR="00216DE9" w:rsidRPr="00C675C4" w:rsidRDefault="00216DE9" w:rsidP="00216DE9"/>
    <w:p w14:paraId="44FDE109" w14:textId="77777777" w:rsidR="00216DE9" w:rsidRPr="00C675C4" w:rsidRDefault="00216DE9" w:rsidP="00216DE9">
      <w:pPr>
        <w:rPr>
          <w:b/>
        </w:rPr>
      </w:pPr>
      <w:r w:rsidRPr="00C675C4">
        <w:rPr>
          <w:b/>
        </w:rPr>
        <w:t>As ilhas</w:t>
      </w:r>
      <w:r>
        <w:rPr>
          <w:b/>
        </w:rPr>
        <w:t xml:space="preserve"> </w:t>
      </w:r>
      <w:proofErr w:type="spellStart"/>
      <w:r>
        <w:rPr>
          <w:b/>
        </w:rPr>
        <w:t>Bacde</w:t>
      </w:r>
      <w:proofErr w:type="spellEnd"/>
    </w:p>
    <w:p w14:paraId="5AAEE817" w14:textId="77777777" w:rsidR="00216DE9" w:rsidRPr="00C675C4" w:rsidRDefault="00216DE9" w:rsidP="00216DE9"/>
    <w:p w14:paraId="030AA1B0" w14:textId="77777777" w:rsidR="00216DE9" w:rsidRPr="00C675C4" w:rsidRDefault="00216DE9" w:rsidP="00216DE9">
      <w:pPr>
        <w:ind w:firstLine="720"/>
      </w:pPr>
      <w:r w:rsidRPr="00571815">
        <w:t>No meio do Caribe, fica o arquipélago das ilhas</w:t>
      </w:r>
      <w:r w:rsidRPr="003D5073">
        <w:t xml:space="preserve"> </w:t>
      </w:r>
      <w:proofErr w:type="spellStart"/>
      <w:r w:rsidRPr="003D5073">
        <w:t>Bacde</w:t>
      </w:r>
      <w:proofErr w:type="spellEnd"/>
      <w:r>
        <w:t>: U</w:t>
      </w:r>
      <w:r w:rsidRPr="00571815">
        <w:t xml:space="preserve">m pedacinho do paraíso composto de cinco ilhas: A, B, C, D e </w:t>
      </w:r>
      <w:proofErr w:type="spellStart"/>
      <w:r w:rsidRPr="00571815">
        <w:t>E</w:t>
      </w:r>
      <w:proofErr w:type="spellEnd"/>
      <w:r w:rsidRPr="00571815">
        <w:t>. Lá, tudo pode parecer igual quanto às espécies de plantas, de seres microscópicos ou de pequenos animais vertebrados, mas não se d</w:t>
      </w:r>
      <w:r>
        <w:t>eixe enganar pelas aparências: A</w:t>
      </w:r>
      <w:r w:rsidRPr="00571815">
        <w:t>s ilhas d</w:t>
      </w:r>
      <w:r>
        <w:t>o arquipélago tem composições</w:t>
      </w:r>
      <w:r w:rsidRPr="00571815">
        <w:t xml:space="preserve"> única</w:t>
      </w:r>
      <w:r>
        <w:t>s</w:t>
      </w:r>
      <w:r w:rsidRPr="00571815">
        <w:t xml:space="preserve"> de espécies de aves. </w:t>
      </w:r>
      <w:r>
        <w:t>Outra informação importante é que as</w:t>
      </w:r>
      <w:r w:rsidRPr="00571815">
        <w:t xml:space="preserve"> espécie</w:t>
      </w:r>
      <w:r>
        <w:t>s</w:t>
      </w:r>
      <w:r w:rsidRPr="00571815">
        <w:t xml:space="preserve"> </w:t>
      </w:r>
      <w:r>
        <w:t>do arquipélago são muito sensíveis, e c</w:t>
      </w:r>
      <w:r w:rsidRPr="00571815">
        <w:t>onsegue</w:t>
      </w:r>
      <w:r>
        <w:t>m</w:t>
      </w:r>
      <w:r w:rsidRPr="00571815">
        <w:t xml:space="preserve"> se manter viva</w:t>
      </w:r>
      <w:r>
        <w:t>s</w:t>
      </w:r>
      <w:r w:rsidRPr="00571815">
        <w:t xml:space="preserve"> </w:t>
      </w:r>
      <w:r w:rsidRPr="009657BB">
        <w:rPr>
          <w:i/>
        </w:rPr>
        <w:t>apenas</w:t>
      </w:r>
      <w:r>
        <w:t xml:space="preserve"> </w:t>
      </w:r>
      <w:r w:rsidRPr="00571815">
        <w:t>nas ilhas que habita</w:t>
      </w:r>
      <w:r>
        <w:t>m atualmente</w:t>
      </w:r>
      <w:r w:rsidRPr="00571815">
        <w:t>, apesar da mesma espécie pode</w:t>
      </w:r>
      <w:r>
        <w:t>r</w:t>
      </w:r>
      <w:r w:rsidRPr="00571815">
        <w:t xml:space="preserve"> estar em diferentes ilhas. </w:t>
      </w:r>
      <w:r>
        <w:t>As espécies e suas ilhas estão</w:t>
      </w:r>
      <w:r w:rsidRPr="00571815">
        <w:t xml:space="preserve"> representada</w:t>
      </w:r>
      <w:r>
        <w:t>s</w:t>
      </w:r>
      <w:r w:rsidRPr="00571815">
        <w:t xml:space="preserve"> na seguinte figura:</w:t>
      </w:r>
    </w:p>
    <w:p w14:paraId="49E97C8F" w14:textId="77777777" w:rsidR="00216DE9" w:rsidRPr="00C675C4" w:rsidRDefault="00216DE9" w:rsidP="00216DE9"/>
    <w:p w14:paraId="1D5C4675" w14:textId="77777777" w:rsidR="00216DE9" w:rsidRPr="00C675C4" w:rsidRDefault="00216DE9" w:rsidP="0096431F">
      <w:pPr>
        <w:ind w:firstLine="0"/>
      </w:pPr>
      <w:r w:rsidRPr="00C675C4">
        <w:rPr>
          <w:noProof/>
          <w:lang w:val="en-US"/>
        </w:rPr>
        <w:drawing>
          <wp:inline distT="0" distB="0" distL="0" distR="0" wp14:anchorId="7DE272DA" wp14:editId="735D08A8">
            <wp:extent cx="5731454" cy="3962188"/>
            <wp:effectExtent l="0" t="0" r="9525" b="635"/>
            <wp:docPr id="2" name="Picture 2" descr="Macintosh HD:Users:matheussousa:Desktop:ilhas_arg: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eussousa:Desktop:ilhas_arg:Slid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454" cy="3962188"/>
                    </a:xfrm>
                    <a:prstGeom prst="rect">
                      <a:avLst/>
                    </a:prstGeom>
                    <a:noFill/>
                    <a:ln>
                      <a:noFill/>
                    </a:ln>
                  </pic:spPr>
                </pic:pic>
              </a:graphicData>
            </a:graphic>
          </wp:inline>
        </w:drawing>
      </w:r>
    </w:p>
    <w:p w14:paraId="7807AC13" w14:textId="77777777" w:rsidR="00216DE9" w:rsidRPr="00C675C4" w:rsidRDefault="00216DE9" w:rsidP="00216DE9">
      <w:pPr>
        <w:rPr>
          <w:b/>
        </w:rPr>
      </w:pPr>
    </w:p>
    <w:p w14:paraId="5961503C" w14:textId="77777777" w:rsidR="00216DE9" w:rsidRPr="00C675C4" w:rsidRDefault="00216DE9" w:rsidP="00216DE9">
      <w:pPr>
        <w:ind w:firstLine="0"/>
        <w:rPr>
          <w:sz w:val="20"/>
          <w:szCs w:val="20"/>
        </w:rPr>
      </w:pPr>
      <w:r w:rsidRPr="00C675C4">
        <w:rPr>
          <w:b/>
          <w:sz w:val="20"/>
          <w:szCs w:val="20"/>
        </w:rPr>
        <w:t>Figura 1:</w:t>
      </w:r>
      <w:r w:rsidRPr="00C675C4">
        <w:rPr>
          <w:sz w:val="20"/>
          <w:szCs w:val="20"/>
        </w:rPr>
        <w:t xml:space="preserve"> As ilhas</w:t>
      </w:r>
      <w:r>
        <w:rPr>
          <w:sz w:val="20"/>
          <w:szCs w:val="20"/>
        </w:rPr>
        <w:t xml:space="preserve"> </w:t>
      </w:r>
      <w:proofErr w:type="spellStart"/>
      <w:r>
        <w:rPr>
          <w:sz w:val="20"/>
          <w:szCs w:val="20"/>
        </w:rPr>
        <w:t>Bacde</w:t>
      </w:r>
      <w:proofErr w:type="spellEnd"/>
      <w:r w:rsidRPr="00C675C4">
        <w:rPr>
          <w:sz w:val="20"/>
          <w:szCs w:val="20"/>
        </w:rPr>
        <w:t xml:space="preserve"> e suas espécies de aves. Cada desenho representa uma população viável da espécie em questão. Quanto maior o número de populações, menor a chance da espécie se extinguir devido aos recorrentes furacões que atingem o arquipélago.</w:t>
      </w:r>
    </w:p>
    <w:p w14:paraId="054FE70A" w14:textId="77777777" w:rsidR="00216DE9" w:rsidRPr="00C675C4" w:rsidRDefault="00216DE9" w:rsidP="00216DE9">
      <w:pPr>
        <w:ind w:firstLine="720"/>
      </w:pPr>
    </w:p>
    <w:p w14:paraId="655F2AEB" w14:textId="77777777" w:rsidR="00216DE9" w:rsidRPr="00C675C4" w:rsidRDefault="00216DE9" w:rsidP="00216DE9">
      <w:pPr>
        <w:ind w:firstLine="720"/>
      </w:pPr>
      <w:r w:rsidRPr="00C675C4">
        <w:t>Felizmente para alguns, não são só as aves que curtem o arquipélago. Recentemente, uma empresa</w:t>
      </w:r>
      <w:r>
        <w:t xml:space="preserve"> construtora de hotéis</w:t>
      </w:r>
      <w:r w:rsidRPr="00C675C4">
        <w:t xml:space="preserve"> pretende destruir o habitat das aves para construir, em cada uma das ilhas, diferentes tamanhos de hotéis do tipo </w:t>
      </w:r>
      <w:r w:rsidRPr="00C675C4">
        <w:rPr>
          <w:i/>
        </w:rPr>
        <w:t>resort</w:t>
      </w:r>
      <w:r w:rsidRPr="00C675C4">
        <w:t xml:space="preserve">, com piscinas, festas épicas e tudo o mais que as pessoas buscam para se divertir no Caribe. Se os hotéis forem construídos, atrairão uma grande quantidade de dinheiro </w:t>
      </w:r>
      <w:r w:rsidRPr="00C675C4">
        <w:lastRenderedPageBreak/>
        <w:t xml:space="preserve">para a região, mas devido aos custos do negócio, a rede de hotéis só </w:t>
      </w:r>
      <w:r>
        <w:t>obterá</w:t>
      </w:r>
      <w:r w:rsidRPr="00C675C4">
        <w:t xml:space="preserve"> lucro se render o suficiente para pagar 40 milhões em impostos à ilha. Se algum hotel for construído e não lucre o suficiente para pagar 40 milhões em impostos, a sala toda perde. Esse dinheiro pode financiar diversos projetos de desenvolvimento que o governo já tinha, mas que não conseguiu custear apenas com impostos simples dos habitantes da ilha. Como são apenas projeções de ganho, feitas por órgãos federais fiscalizadores, existe um incerteza sobre qual o valor exato que será arrecadado, mas existe um intervalo onde com certeza o valor estará contido. Os valores que serão revertidos em projetos de desenvolvimento pra região estão na tabela 1.</w:t>
      </w:r>
    </w:p>
    <w:p w14:paraId="0EFE73BB" w14:textId="77777777" w:rsidR="00216DE9" w:rsidRPr="003D5073" w:rsidRDefault="00216DE9" w:rsidP="00216DE9">
      <w:pPr>
        <w:rPr>
          <w:sz w:val="20"/>
          <w:szCs w:val="20"/>
        </w:rPr>
      </w:pPr>
      <w:r w:rsidRPr="00C675C4">
        <w:br/>
      </w:r>
      <w:r w:rsidRPr="00C675C4">
        <w:rPr>
          <w:b/>
          <w:sz w:val="20"/>
          <w:szCs w:val="20"/>
        </w:rPr>
        <w:t>Tabela 1:</w:t>
      </w:r>
      <w:r w:rsidRPr="00C675C4">
        <w:rPr>
          <w:sz w:val="20"/>
          <w:szCs w:val="20"/>
        </w:rPr>
        <w:t xml:space="preserve"> Intervalo de valores que a construção de hotéis em cada ilha vai reverter para projetos de desenvolvimento </w:t>
      </w:r>
      <w:r w:rsidRPr="003D5073">
        <w:rPr>
          <w:sz w:val="20"/>
          <w:szCs w:val="20"/>
        </w:rPr>
        <w:t xml:space="preserve">para a região das ilhas </w:t>
      </w:r>
      <w:proofErr w:type="spellStart"/>
      <w:r w:rsidRPr="003D5073">
        <w:rPr>
          <w:sz w:val="20"/>
          <w:szCs w:val="20"/>
        </w:rPr>
        <w:t>Bacde</w:t>
      </w:r>
      <w:proofErr w:type="spellEnd"/>
      <w:r w:rsidRPr="003D5073">
        <w:rPr>
          <w:sz w:val="20"/>
          <w:szCs w:val="20"/>
        </w:rPr>
        <w:t>.</w:t>
      </w:r>
    </w:p>
    <w:p w14:paraId="52AA9829" w14:textId="77777777" w:rsidR="00216DE9" w:rsidRPr="00C675C4" w:rsidRDefault="00216DE9" w:rsidP="00216DE9"/>
    <w:tbl>
      <w:tblPr>
        <w:tblW w:w="8469" w:type="dxa"/>
        <w:tblInd w:w="93" w:type="dxa"/>
        <w:tblLook w:val="04A0" w:firstRow="1" w:lastRow="0" w:firstColumn="1" w:lastColumn="0" w:noHBand="0" w:noVBand="1"/>
      </w:tblPr>
      <w:tblGrid>
        <w:gridCol w:w="2064"/>
        <w:gridCol w:w="2064"/>
        <w:gridCol w:w="2064"/>
        <w:gridCol w:w="2277"/>
      </w:tblGrid>
      <w:tr w:rsidR="00216DE9" w:rsidRPr="00C675C4" w14:paraId="0F0D9F7D" w14:textId="77777777" w:rsidTr="001608DF">
        <w:trPr>
          <w:trHeight w:val="972"/>
        </w:trPr>
        <w:tc>
          <w:tcPr>
            <w:tcW w:w="2064" w:type="dxa"/>
            <w:tcBorders>
              <w:top w:val="single" w:sz="4" w:space="0" w:color="auto"/>
              <w:left w:val="nil"/>
              <w:bottom w:val="single" w:sz="4" w:space="0" w:color="auto"/>
              <w:right w:val="nil"/>
            </w:tcBorders>
            <w:shd w:val="clear" w:color="000000" w:fill="F2F2F2"/>
            <w:vAlign w:val="center"/>
            <w:hideMark/>
          </w:tcPr>
          <w:p w14:paraId="759C44D1" w14:textId="77777777" w:rsidR="00216DE9" w:rsidRPr="00C675C4" w:rsidRDefault="00216DE9" w:rsidP="001608DF">
            <w:pPr>
              <w:jc w:val="center"/>
              <w:rPr>
                <w:rFonts w:eastAsia="Times New Roman"/>
                <w:color w:val="000000"/>
              </w:rPr>
            </w:pPr>
            <w:r w:rsidRPr="00C675C4">
              <w:rPr>
                <w:rFonts w:eastAsia="Times New Roman"/>
                <w:color w:val="000000"/>
              </w:rPr>
              <w:t>Ilha</w:t>
            </w:r>
          </w:p>
        </w:tc>
        <w:tc>
          <w:tcPr>
            <w:tcW w:w="2064" w:type="dxa"/>
            <w:tcBorders>
              <w:top w:val="single" w:sz="4" w:space="0" w:color="auto"/>
              <w:left w:val="nil"/>
              <w:bottom w:val="single" w:sz="4" w:space="0" w:color="auto"/>
              <w:right w:val="nil"/>
            </w:tcBorders>
            <w:shd w:val="clear" w:color="000000" w:fill="F2F2F2"/>
            <w:vAlign w:val="center"/>
            <w:hideMark/>
          </w:tcPr>
          <w:p w14:paraId="070903A9" w14:textId="77777777" w:rsidR="00216DE9" w:rsidRPr="00C675C4" w:rsidRDefault="00216DE9" w:rsidP="001608DF">
            <w:pPr>
              <w:jc w:val="center"/>
              <w:rPr>
                <w:rFonts w:eastAsia="Times New Roman"/>
                <w:color w:val="000000"/>
              </w:rPr>
            </w:pPr>
            <w:r w:rsidRPr="00C675C4">
              <w:rPr>
                <w:rFonts w:eastAsia="Times New Roman"/>
                <w:color w:val="000000"/>
              </w:rPr>
              <w:t>Menor valor estimado</w:t>
            </w:r>
          </w:p>
        </w:tc>
        <w:tc>
          <w:tcPr>
            <w:tcW w:w="2064" w:type="dxa"/>
            <w:tcBorders>
              <w:top w:val="single" w:sz="4" w:space="0" w:color="auto"/>
              <w:left w:val="nil"/>
              <w:bottom w:val="single" w:sz="4" w:space="0" w:color="auto"/>
              <w:right w:val="nil"/>
            </w:tcBorders>
            <w:shd w:val="clear" w:color="000000" w:fill="F2F2F2"/>
            <w:vAlign w:val="center"/>
            <w:hideMark/>
          </w:tcPr>
          <w:p w14:paraId="7FDE1613" w14:textId="77777777" w:rsidR="00216DE9" w:rsidRPr="00C675C4" w:rsidRDefault="00216DE9" w:rsidP="001608DF">
            <w:pPr>
              <w:jc w:val="center"/>
              <w:rPr>
                <w:rFonts w:eastAsia="Times New Roman"/>
                <w:color w:val="000000"/>
              </w:rPr>
            </w:pPr>
            <w:r w:rsidRPr="00C675C4">
              <w:rPr>
                <w:rFonts w:eastAsia="Times New Roman"/>
                <w:color w:val="000000"/>
              </w:rPr>
              <w:t>Valor mais provável</w:t>
            </w:r>
          </w:p>
        </w:tc>
        <w:tc>
          <w:tcPr>
            <w:tcW w:w="2277" w:type="dxa"/>
            <w:tcBorders>
              <w:top w:val="single" w:sz="4" w:space="0" w:color="auto"/>
              <w:left w:val="nil"/>
              <w:bottom w:val="single" w:sz="4" w:space="0" w:color="auto"/>
              <w:right w:val="nil"/>
            </w:tcBorders>
            <w:shd w:val="clear" w:color="000000" w:fill="F2F2F2"/>
            <w:vAlign w:val="center"/>
            <w:hideMark/>
          </w:tcPr>
          <w:p w14:paraId="0601D323" w14:textId="77777777" w:rsidR="00216DE9" w:rsidRPr="00C675C4" w:rsidRDefault="00216DE9" w:rsidP="001608DF">
            <w:pPr>
              <w:jc w:val="center"/>
              <w:rPr>
                <w:rFonts w:eastAsia="Times New Roman"/>
                <w:color w:val="000000"/>
              </w:rPr>
            </w:pPr>
            <w:r w:rsidRPr="00C675C4">
              <w:rPr>
                <w:rFonts w:eastAsia="Times New Roman"/>
                <w:color w:val="000000"/>
              </w:rPr>
              <w:t>Maior valor estimado</w:t>
            </w:r>
          </w:p>
        </w:tc>
      </w:tr>
      <w:tr w:rsidR="00216DE9" w:rsidRPr="00C675C4" w14:paraId="1B4EB783" w14:textId="77777777" w:rsidTr="001608DF">
        <w:trPr>
          <w:trHeight w:val="324"/>
        </w:trPr>
        <w:tc>
          <w:tcPr>
            <w:tcW w:w="2064" w:type="dxa"/>
            <w:tcBorders>
              <w:top w:val="nil"/>
              <w:left w:val="nil"/>
              <w:bottom w:val="nil"/>
              <w:right w:val="nil"/>
            </w:tcBorders>
            <w:shd w:val="clear" w:color="auto" w:fill="auto"/>
            <w:vAlign w:val="center"/>
            <w:hideMark/>
          </w:tcPr>
          <w:p w14:paraId="18AC339D" w14:textId="77777777" w:rsidR="00216DE9" w:rsidRPr="00C675C4" w:rsidRDefault="00216DE9" w:rsidP="001608DF">
            <w:pPr>
              <w:jc w:val="center"/>
              <w:rPr>
                <w:rFonts w:eastAsia="Times New Roman"/>
                <w:color w:val="000000"/>
              </w:rPr>
            </w:pPr>
            <w:r w:rsidRPr="00C675C4">
              <w:rPr>
                <w:rFonts w:eastAsia="Times New Roman"/>
                <w:color w:val="000000"/>
              </w:rPr>
              <w:t>A</w:t>
            </w:r>
          </w:p>
        </w:tc>
        <w:tc>
          <w:tcPr>
            <w:tcW w:w="2064" w:type="dxa"/>
            <w:tcBorders>
              <w:top w:val="nil"/>
              <w:left w:val="nil"/>
              <w:bottom w:val="nil"/>
              <w:right w:val="nil"/>
            </w:tcBorders>
            <w:shd w:val="clear" w:color="auto" w:fill="auto"/>
            <w:vAlign w:val="center"/>
            <w:hideMark/>
          </w:tcPr>
          <w:p w14:paraId="2144C02A" w14:textId="77777777" w:rsidR="00216DE9" w:rsidRPr="00C675C4" w:rsidRDefault="00216DE9" w:rsidP="001608DF">
            <w:pPr>
              <w:jc w:val="center"/>
              <w:rPr>
                <w:rFonts w:eastAsia="Times New Roman"/>
                <w:color w:val="000000"/>
              </w:rPr>
            </w:pPr>
            <w:r w:rsidRPr="00C675C4">
              <w:rPr>
                <w:rFonts w:eastAsia="Times New Roman"/>
                <w:color w:val="000000"/>
              </w:rPr>
              <w:t>10 milhões</w:t>
            </w:r>
          </w:p>
        </w:tc>
        <w:tc>
          <w:tcPr>
            <w:tcW w:w="2064" w:type="dxa"/>
            <w:tcBorders>
              <w:top w:val="nil"/>
              <w:left w:val="nil"/>
              <w:bottom w:val="nil"/>
              <w:right w:val="nil"/>
            </w:tcBorders>
            <w:shd w:val="clear" w:color="auto" w:fill="auto"/>
            <w:vAlign w:val="center"/>
            <w:hideMark/>
          </w:tcPr>
          <w:p w14:paraId="658CD296" w14:textId="77777777" w:rsidR="00216DE9" w:rsidRPr="00C675C4" w:rsidRDefault="00216DE9" w:rsidP="001608DF">
            <w:pPr>
              <w:jc w:val="center"/>
              <w:rPr>
                <w:rFonts w:eastAsia="Times New Roman"/>
                <w:color w:val="000000"/>
              </w:rPr>
            </w:pPr>
            <w:r w:rsidRPr="00C675C4">
              <w:rPr>
                <w:rFonts w:eastAsia="Times New Roman"/>
                <w:color w:val="000000"/>
              </w:rPr>
              <w:t>30 milhões</w:t>
            </w:r>
          </w:p>
        </w:tc>
        <w:tc>
          <w:tcPr>
            <w:tcW w:w="2277" w:type="dxa"/>
            <w:tcBorders>
              <w:top w:val="nil"/>
              <w:left w:val="nil"/>
              <w:bottom w:val="nil"/>
              <w:right w:val="nil"/>
            </w:tcBorders>
            <w:shd w:val="clear" w:color="auto" w:fill="auto"/>
            <w:vAlign w:val="center"/>
            <w:hideMark/>
          </w:tcPr>
          <w:p w14:paraId="6677C1B2" w14:textId="77777777" w:rsidR="00216DE9" w:rsidRPr="00C675C4" w:rsidRDefault="00216DE9" w:rsidP="001608DF">
            <w:pPr>
              <w:jc w:val="center"/>
              <w:rPr>
                <w:rFonts w:eastAsia="Times New Roman"/>
                <w:color w:val="000000"/>
              </w:rPr>
            </w:pPr>
            <w:r w:rsidRPr="00C675C4">
              <w:rPr>
                <w:rFonts w:eastAsia="Times New Roman"/>
                <w:color w:val="000000"/>
              </w:rPr>
              <w:t>35 milhões</w:t>
            </w:r>
          </w:p>
        </w:tc>
      </w:tr>
      <w:tr w:rsidR="00216DE9" w:rsidRPr="00C675C4" w14:paraId="4A91D773" w14:textId="77777777" w:rsidTr="001608DF">
        <w:trPr>
          <w:trHeight w:val="324"/>
        </w:trPr>
        <w:tc>
          <w:tcPr>
            <w:tcW w:w="2064" w:type="dxa"/>
            <w:tcBorders>
              <w:top w:val="nil"/>
              <w:left w:val="nil"/>
              <w:bottom w:val="nil"/>
              <w:right w:val="nil"/>
            </w:tcBorders>
            <w:shd w:val="clear" w:color="000000" w:fill="F2F2F2"/>
            <w:vAlign w:val="center"/>
            <w:hideMark/>
          </w:tcPr>
          <w:p w14:paraId="35E2DB02" w14:textId="77777777" w:rsidR="00216DE9" w:rsidRPr="00C675C4" w:rsidRDefault="00216DE9" w:rsidP="001608DF">
            <w:pPr>
              <w:jc w:val="center"/>
              <w:rPr>
                <w:rFonts w:eastAsia="Times New Roman"/>
                <w:color w:val="000000"/>
              </w:rPr>
            </w:pPr>
            <w:r w:rsidRPr="00C675C4">
              <w:rPr>
                <w:rFonts w:eastAsia="Times New Roman"/>
                <w:color w:val="000000"/>
              </w:rPr>
              <w:t>B</w:t>
            </w:r>
          </w:p>
        </w:tc>
        <w:tc>
          <w:tcPr>
            <w:tcW w:w="2064" w:type="dxa"/>
            <w:tcBorders>
              <w:top w:val="nil"/>
              <w:left w:val="nil"/>
              <w:bottom w:val="nil"/>
              <w:right w:val="nil"/>
            </w:tcBorders>
            <w:shd w:val="clear" w:color="000000" w:fill="F2F2F2"/>
            <w:vAlign w:val="center"/>
            <w:hideMark/>
          </w:tcPr>
          <w:p w14:paraId="5AF89AF7" w14:textId="77777777" w:rsidR="00216DE9" w:rsidRPr="00C675C4" w:rsidRDefault="00216DE9" w:rsidP="001608DF">
            <w:pPr>
              <w:jc w:val="center"/>
              <w:rPr>
                <w:rFonts w:eastAsia="Times New Roman"/>
                <w:color w:val="000000"/>
              </w:rPr>
            </w:pPr>
            <w:r w:rsidRPr="00C675C4">
              <w:rPr>
                <w:rFonts w:eastAsia="Times New Roman"/>
                <w:color w:val="000000"/>
              </w:rPr>
              <w:t>35 milhões</w:t>
            </w:r>
          </w:p>
        </w:tc>
        <w:tc>
          <w:tcPr>
            <w:tcW w:w="2064" w:type="dxa"/>
            <w:tcBorders>
              <w:top w:val="nil"/>
              <w:left w:val="nil"/>
              <w:bottom w:val="nil"/>
              <w:right w:val="nil"/>
            </w:tcBorders>
            <w:shd w:val="clear" w:color="000000" w:fill="F2F2F2"/>
            <w:vAlign w:val="center"/>
            <w:hideMark/>
          </w:tcPr>
          <w:p w14:paraId="0E5DDB43" w14:textId="77777777" w:rsidR="00216DE9" w:rsidRPr="00C675C4" w:rsidRDefault="00216DE9" w:rsidP="001608DF">
            <w:pPr>
              <w:jc w:val="center"/>
              <w:rPr>
                <w:rFonts w:eastAsia="Times New Roman"/>
                <w:color w:val="000000"/>
              </w:rPr>
            </w:pPr>
            <w:r w:rsidRPr="00C675C4">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41B15189" w14:textId="77777777" w:rsidR="00216DE9" w:rsidRPr="00C675C4" w:rsidRDefault="00216DE9" w:rsidP="001608DF">
            <w:pPr>
              <w:jc w:val="center"/>
              <w:rPr>
                <w:rFonts w:eastAsia="Times New Roman"/>
                <w:color w:val="000000"/>
              </w:rPr>
            </w:pPr>
            <w:r w:rsidRPr="00C675C4">
              <w:rPr>
                <w:rFonts w:eastAsia="Times New Roman"/>
                <w:color w:val="000000"/>
              </w:rPr>
              <w:t>60 milhões</w:t>
            </w:r>
          </w:p>
        </w:tc>
      </w:tr>
      <w:tr w:rsidR="00216DE9" w:rsidRPr="00C675C4" w14:paraId="633DA262" w14:textId="77777777" w:rsidTr="001608DF">
        <w:trPr>
          <w:trHeight w:val="324"/>
        </w:trPr>
        <w:tc>
          <w:tcPr>
            <w:tcW w:w="2064" w:type="dxa"/>
            <w:tcBorders>
              <w:top w:val="nil"/>
              <w:left w:val="nil"/>
              <w:bottom w:val="nil"/>
              <w:right w:val="nil"/>
            </w:tcBorders>
            <w:shd w:val="clear" w:color="auto" w:fill="auto"/>
            <w:vAlign w:val="center"/>
            <w:hideMark/>
          </w:tcPr>
          <w:p w14:paraId="58033915" w14:textId="77777777" w:rsidR="00216DE9" w:rsidRPr="00C675C4" w:rsidRDefault="00216DE9" w:rsidP="001608DF">
            <w:pPr>
              <w:jc w:val="center"/>
              <w:rPr>
                <w:rFonts w:eastAsia="Times New Roman"/>
                <w:color w:val="000000"/>
              </w:rPr>
            </w:pPr>
            <w:r w:rsidRPr="00C675C4">
              <w:rPr>
                <w:rFonts w:eastAsia="Times New Roman"/>
                <w:color w:val="000000"/>
              </w:rPr>
              <w:t>C</w:t>
            </w:r>
          </w:p>
        </w:tc>
        <w:tc>
          <w:tcPr>
            <w:tcW w:w="2064" w:type="dxa"/>
            <w:tcBorders>
              <w:top w:val="nil"/>
              <w:left w:val="nil"/>
              <w:bottom w:val="nil"/>
              <w:right w:val="nil"/>
            </w:tcBorders>
            <w:shd w:val="clear" w:color="auto" w:fill="auto"/>
            <w:vAlign w:val="center"/>
            <w:hideMark/>
          </w:tcPr>
          <w:p w14:paraId="0EB1C076" w14:textId="77777777" w:rsidR="00216DE9" w:rsidRPr="00C675C4" w:rsidRDefault="00216DE9" w:rsidP="001608DF">
            <w:pPr>
              <w:jc w:val="center"/>
              <w:rPr>
                <w:rFonts w:eastAsia="Times New Roman"/>
                <w:color w:val="000000"/>
              </w:rPr>
            </w:pPr>
            <w:r w:rsidRPr="00C675C4">
              <w:rPr>
                <w:rFonts w:eastAsia="Times New Roman"/>
                <w:color w:val="000000"/>
              </w:rPr>
              <w:t>60 milhões</w:t>
            </w:r>
          </w:p>
        </w:tc>
        <w:tc>
          <w:tcPr>
            <w:tcW w:w="2064" w:type="dxa"/>
            <w:tcBorders>
              <w:top w:val="nil"/>
              <w:left w:val="nil"/>
              <w:bottom w:val="nil"/>
              <w:right w:val="nil"/>
            </w:tcBorders>
            <w:shd w:val="clear" w:color="auto" w:fill="auto"/>
            <w:vAlign w:val="center"/>
            <w:hideMark/>
          </w:tcPr>
          <w:p w14:paraId="54311C93" w14:textId="77777777" w:rsidR="00216DE9" w:rsidRPr="00C675C4" w:rsidRDefault="00216DE9" w:rsidP="001608DF">
            <w:pPr>
              <w:jc w:val="center"/>
              <w:rPr>
                <w:rFonts w:eastAsia="Times New Roman"/>
                <w:color w:val="000000"/>
              </w:rPr>
            </w:pPr>
            <w:r w:rsidRPr="00C675C4">
              <w:rPr>
                <w:rFonts w:eastAsia="Times New Roman"/>
                <w:color w:val="000000"/>
              </w:rPr>
              <w:t>70 milhões</w:t>
            </w:r>
          </w:p>
        </w:tc>
        <w:tc>
          <w:tcPr>
            <w:tcW w:w="2277" w:type="dxa"/>
            <w:tcBorders>
              <w:top w:val="nil"/>
              <w:left w:val="nil"/>
              <w:bottom w:val="nil"/>
              <w:right w:val="nil"/>
            </w:tcBorders>
            <w:shd w:val="clear" w:color="auto" w:fill="auto"/>
            <w:vAlign w:val="center"/>
            <w:hideMark/>
          </w:tcPr>
          <w:p w14:paraId="7B220598" w14:textId="77777777" w:rsidR="00216DE9" w:rsidRPr="00C675C4" w:rsidRDefault="00216DE9" w:rsidP="001608DF">
            <w:pPr>
              <w:jc w:val="center"/>
              <w:rPr>
                <w:rFonts w:eastAsia="Times New Roman"/>
                <w:color w:val="000000"/>
              </w:rPr>
            </w:pPr>
            <w:r w:rsidRPr="00C675C4">
              <w:rPr>
                <w:rFonts w:eastAsia="Times New Roman"/>
                <w:color w:val="000000"/>
              </w:rPr>
              <w:t>80 milhões</w:t>
            </w:r>
          </w:p>
        </w:tc>
      </w:tr>
      <w:tr w:rsidR="00216DE9" w:rsidRPr="00C675C4" w14:paraId="1BDA238C" w14:textId="77777777" w:rsidTr="001608DF">
        <w:trPr>
          <w:trHeight w:val="324"/>
        </w:trPr>
        <w:tc>
          <w:tcPr>
            <w:tcW w:w="2064" w:type="dxa"/>
            <w:tcBorders>
              <w:top w:val="nil"/>
              <w:left w:val="nil"/>
              <w:bottom w:val="nil"/>
              <w:right w:val="nil"/>
            </w:tcBorders>
            <w:shd w:val="clear" w:color="000000" w:fill="F2F2F2"/>
            <w:vAlign w:val="center"/>
            <w:hideMark/>
          </w:tcPr>
          <w:p w14:paraId="4E8B87B5" w14:textId="77777777" w:rsidR="00216DE9" w:rsidRPr="00C675C4" w:rsidRDefault="00216DE9" w:rsidP="001608DF">
            <w:pPr>
              <w:jc w:val="center"/>
              <w:rPr>
                <w:rFonts w:eastAsia="Times New Roman"/>
                <w:color w:val="000000"/>
              </w:rPr>
            </w:pPr>
            <w:r w:rsidRPr="00C675C4">
              <w:rPr>
                <w:rFonts w:eastAsia="Times New Roman"/>
                <w:color w:val="000000"/>
              </w:rPr>
              <w:t>D</w:t>
            </w:r>
          </w:p>
        </w:tc>
        <w:tc>
          <w:tcPr>
            <w:tcW w:w="2064" w:type="dxa"/>
            <w:tcBorders>
              <w:top w:val="nil"/>
              <w:left w:val="nil"/>
              <w:bottom w:val="nil"/>
              <w:right w:val="nil"/>
            </w:tcBorders>
            <w:shd w:val="clear" w:color="000000" w:fill="F2F2F2"/>
            <w:vAlign w:val="center"/>
            <w:hideMark/>
          </w:tcPr>
          <w:p w14:paraId="59E1F921" w14:textId="77777777" w:rsidR="00216DE9" w:rsidRPr="00C675C4" w:rsidRDefault="00216DE9" w:rsidP="001608DF">
            <w:pPr>
              <w:jc w:val="center"/>
              <w:rPr>
                <w:rFonts w:eastAsia="Times New Roman"/>
                <w:color w:val="000000"/>
              </w:rPr>
            </w:pPr>
            <w:r w:rsidRPr="00C675C4">
              <w:rPr>
                <w:rFonts w:eastAsia="Times New Roman"/>
                <w:color w:val="000000"/>
              </w:rPr>
              <w:t>30 milhões</w:t>
            </w:r>
          </w:p>
        </w:tc>
        <w:tc>
          <w:tcPr>
            <w:tcW w:w="2064" w:type="dxa"/>
            <w:tcBorders>
              <w:top w:val="nil"/>
              <w:left w:val="nil"/>
              <w:bottom w:val="nil"/>
              <w:right w:val="nil"/>
            </w:tcBorders>
            <w:shd w:val="clear" w:color="000000" w:fill="F2F2F2"/>
            <w:vAlign w:val="center"/>
            <w:hideMark/>
          </w:tcPr>
          <w:p w14:paraId="4D1F40AD" w14:textId="77777777" w:rsidR="00216DE9" w:rsidRPr="00C675C4" w:rsidRDefault="00216DE9" w:rsidP="001608DF">
            <w:pPr>
              <w:jc w:val="center"/>
              <w:rPr>
                <w:rFonts w:eastAsia="Times New Roman"/>
                <w:color w:val="000000"/>
              </w:rPr>
            </w:pPr>
            <w:r w:rsidRPr="00C675C4">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430116F2" w14:textId="77777777" w:rsidR="00216DE9" w:rsidRPr="00C675C4" w:rsidRDefault="00216DE9" w:rsidP="001608DF">
            <w:pPr>
              <w:jc w:val="center"/>
              <w:rPr>
                <w:rFonts w:eastAsia="Times New Roman"/>
                <w:color w:val="000000"/>
              </w:rPr>
            </w:pPr>
            <w:r w:rsidRPr="00C675C4">
              <w:rPr>
                <w:rFonts w:eastAsia="Times New Roman"/>
                <w:color w:val="000000"/>
              </w:rPr>
              <w:t>100 milhões</w:t>
            </w:r>
          </w:p>
        </w:tc>
      </w:tr>
      <w:tr w:rsidR="00216DE9" w:rsidRPr="00C675C4" w14:paraId="1A629C74" w14:textId="77777777" w:rsidTr="001608DF">
        <w:trPr>
          <w:trHeight w:val="324"/>
        </w:trPr>
        <w:tc>
          <w:tcPr>
            <w:tcW w:w="2064" w:type="dxa"/>
            <w:tcBorders>
              <w:top w:val="nil"/>
              <w:left w:val="nil"/>
              <w:bottom w:val="single" w:sz="4" w:space="0" w:color="auto"/>
              <w:right w:val="nil"/>
            </w:tcBorders>
            <w:shd w:val="clear" w:color="auto" w:fill="auto"/>
            <w:vAlign w:val="center"/>
            <w:hideMark/>
          </w:tcPr>
          <w:p w14:paraId="1A927F56" w14:textId="77777777" w:rsidR="00216DE9" w:rsidRPr="00C675C4" w:rsidRDefault="00216DE9" w:rsidP="001608DF">
            <w:pPr>
              <w:jc w:val="center"/>
              <w:rPr>
                <w:rFonts w:eastAsia="Times New Roman"/>
                <w:color w:val="000000"/>
              </w:rPr>
            </w:pPr>
            <w:r w:rsidRPr="00C675C4">
              <w:rPr>
                <w:rFonts w:eastAsia="Times New Roman"/>
                <w:color w:val="000000"/>
              </w:rPr>
              <w:t>E</w:t>
            </w:r>
          </w:p>
        </w:tc>
        <w:tc>
          <w:tcPr>
            <w:tcW w:w="2064" w:type="dxa"/>
            <w:tcBorders>
              <w:top w:val="nil"/>
              <w:left w:val="nil"/>
              <w:bottom w:val="single" w:sz="4" w:space="0" w:color="auto"/>
              <w:right w:val="nil"/>
            </w:tcBorders>
            <w:shd w:val="clear" w:color="auto" w:fill="auto"/>
            <w:noWrap/>
            <w:vAlign w:val="bottom"/>
            <w:hideMark/>
          </w:tcPr>
          <w:p w14:paraId="012BD90B" w14:textId="77777777" w:rsidR="00216DE9" w:rsidRPr="00C675C4" w:rsidRDefault="00216DE9" w:rsidP="001608DF">
            <w:pPr>
              <w:jc w:val="center"/>
              <w:rPr>
                <w:rFonts w:eastAsia="Times New Roman"/>
                <w:color w:val="000000"/>
              </w:rPr>
            </w:pPr>
            <w:r w:rsidRPr="00C675C4">
              <w:rPr>
                <w:rFonts w:eastAsia="Times New Roman"/>
                <w:color w:val="000000"/>
              </w:rPr>
              <w:t>20 milhões</w:t>
            </w:r>
          </w:p>
        </w:tc>
        <w:tc>
          <w:tcPr>
            <w:tcW w:w="2064" w:type="dxa"/>
            <w:tcBorders>
              <w:top w:val="nil"/>
              <w:left w:val="nil"/>
              <w:bottom w:val="single" w:sz="4" w:space="0" w:color="auto"/>
              <w:right w:val="nil"/>
            </w:tcBorders>
            <w:shd w:val="clear" w:color="auto" w:fill="auto"/>
            <w:noWrap/>
            <w:vAlign w:val="bottom"/>
            <w:hideMark/>
          </w:tcPr>
          <w:p w14:paraId="0A322376" w14:textId="77777777" w:rsidR="00216DE9" w:rsidRPr="00C675C4" w:rsidRDefault="00216DE9" w:rsidP="001608DF">
            <w:pPr>
              <w:jc w:val="center"/>
              <w:rPr>
                <w:rFonts w:eastAsia="Times New Roman"/>
                <w:color w:val="000000"/>
              </w:rPr>
            </w:pPr>
            <w:r w:rsidRPr="00C675C4">
              <w:rPr>
                <w:rFonts w:eastAsia="Times New Roman"/>
                <w:color w:val="000000"/>
              </w:rPr>
              <w:t>65 milhões</w:t>
            </w:r>
          </w:p>
        </w:tc>
        <w:tc>
          <w:tcPr>
            <w:tcW w:w="2277" w:type="dxa"/>
            <w:tcBorders>
              <w:top w:val="nil"/>
              <w:left w:val="nil"/>
              <w:bottom w:val="single" w:sz="4" w:space="0" w:color="auto"/>
              <w:right w:val="nil"/>
            </w:tcBorders>
            <w:shd w:val="clear" w:color="auto" w:fill="auto"/>
            <w:noWrap/>
            <w:vAlign w:val="bottom"/>
            <w:hideMark/>
          </w:tcPr>
          <w:p w14:paraId="40871CA4" w14:textId="77777777" w:rsidR="00216DE9" w:rsidRPr="00C675C4" w:rsidRDefault="00216DE9" w:rsidP="001608DF">
            <w:pPr>
              <w:jc w:val="center"/>
              <w:rPr>
                <w:rFonts w:eastAsia="Times New Roman"/>
                <w:color w:val="000000"/>
              </w:rPr>
            </w:pPr>
            <w:r w:rsidRPr="00C675C4">
              <w:rPr>
                <w:rFonts w:eastAsia="Times New Roman"/>
                <w:color w:val="000000"/>
              </w:rPr>
              <w:t>75 milhões</w:t>
            </w:r>
          </w:p>
        </w:tc>
      </w:tr>
    </w:tbl>
    <w:p w14:paraId="5418DA44" w14:textId="77777777" w:rsidR="00216DE9" w:rsidRPr="00C675C4" w:rsidRDefault="00216DE9" w:rsidP="00216DE9"/>
    <w:p w14:paraId="587A5185" w14:textId="77777777" w:rsidR="00216DE9" w:rsidRPr="00C675C4" w:rsidRDefault="00216DE9" w:rsidP="00216DE9">
      <w:pPr>
        <w:ind w:firstLine="0"/>
      </w:pPr>
      <w:r w:rsidRPr="00C675C4">
        <w:rPr>
          <w:b/>
        </w:rPr>
        <w:t>Como funciona o intervalo de valores de impostos:</w:t>
      </w:r>
      <w:r w:rsidRPr="00C675C4">
        <w:t xml:space="preserve"> no último dia de aula, </w:t>
      </w:r>
      <w:r>
        <w:t>a(</w:t>
      </w:r>
      <w:r w:rsidRPr="00945FF9">
        <w:t>o</w:t>
      </w:r>
      <w:r>
        <w:t>)</w:t>
      </w:r>
      <w:r w:rsidRPr="00945FF9">
        <w:t xml:space="preserve"> </w:t>
      </w:r>
      <w:r>
        <w:t>docente</w:t>
      </w:r>
      <w:r w:rsidRPr="00C675C4">
        <w:t xml:space="preserve"> vai jogar um dado para cada hotel construído, sorteando um valor que será, de fato convertido em impostos após a construção do hotel. Cada valor está descrito na tabela 2</w:t>
      </w:r>
    </w:p>
    <w:p w14:paraId="67964DF4" w14:textId="77777777" w:rsidR="00216DE9" w:rsidRPr="00C675C4" w:rsidRDefault="00216DE9" w:rsidP="00216DE9"/>
    <w:p w14:paraId="0C398666" w14:textId="77777777" w:rsidR="00216DE9" w:rsidRPr="00C675C4" w:rsidRDefault="00216DE9" w:rsidP="00216DE9">
      <w:pPr>
        <w:ind w:firstLine="0"/>
        <w:rPr>
          <w:sz w:val="20"/>
          <w:szCs w:val="20"/>
        </w:rPr>
      </w:pPr>
      <w:r w:rsidRPr="00C675C4">
        <w:rPr>
          <w:b/>
          <w:sz w:val="20"/>
          <w:szCs w:val="20"/>
        </w:rPr>
        <w:t>Tabela 2:</w:t>
      </w:r>
      <w:r w:rsidRPr="00C675C4">
        <w:rPr>
          <w:sz w:val="20"/>
          <w:szCs w:val="20"/>
        </w:rPr>
        <w:t xml:space="preserve"> Valores de dado correspondentes ao valor efetivamente pago em impostos após a implementação do plano.</w:t>
      </w:r>
    </w:p>
    <w:p w14:paraId="15E5BB18" w14:textId="77777777" w:rsidR="00216DE9" w:rsidRPr="00C675C4" w:rsidRDefault="00216DE9" w:rsidP="00216DE9"/>
    <w:tbl>
      <w:tblPr>
        <w:tblW w:w="8268" w:type="dxa"/>
        <w:tblInd w:w="93" w:type="dxa"/>
        <w:tblLook w:val="04A0" w:firstRow="1" w:lastRow="0" w:firstColumn="1" w:lastColumn="0" w:noHBand="0" w:noVBand="1"/>
      </w:tblPr>
      <w:tblGrid>
        <w:gridCol w:w="3129"/>
        <w:gridCol w:w="5139"/>
      </w:tblGrid>
      <w:tr w:rsidR="00216DE9" w:rsidRPr="00C675C4" w14:paraId="77DD0D11" w14:textId="77777777" w:rsidTr="001608DF">
        <w:trPr>
          <w:trHeight w:val="811"/>
        </w:trPr>
        <w:tc>
          <w:tcPr>
            <w:tcW w:w="3129" w:type="dxa"/>
            <w:tcBorders>
              <w:top w:val="single" w:sz="4" w:space="0" w:color="auto"/>
              <w:left w:val="nil"/>
              <w:bottom w:val="single" w:sz="8" w:space="0" w:color="auto"/>
              <w:right w:val="nil"/>
            </w:tcBorders>
            <w:shd w:val="clear" w:color="000000" w:fill="F2F2F2"/>
            <w:vAlign w:val="center"/>
            <w:hideMark/>
          </w:tcPr>
          <w:p w14:paraId="29473880" w14:textId="77777777" w:rsidR="00216DE9" w:rsidRPr="00C675C4" w:rsidRDefault="00216DE9" w:rsidP="001608DF">
            <w:pPr>
              <w:jc w:val="center"/>
              <w:rPr>
                <w:rFonts w:eastAsia="Times New Roman"/>
                <w:color w:val="000000"/>
              </w:rPr>
            </w:pPr>
            <w:r w:rsidRPr="00C675C4">
              <w:rPr>
                <w:rFonts w:eastAsia="Times New Roman"/>
                <w:color w:val="000000"/>
              </w:rPr>
              <w:t>Número sorteado no dado</w:t>
            </w:r>
          </w:p>
        </w:tc>
        <w:tc>
          <w:tcPr>
            <w:tcW w:w="5139" w:type="dxa"/>
            <w:tcBorders>
              <w:top w:val="single" w:sz="4" w:space="0" w:color="auto"/>
              <w:left w:val="nil"/>
              <w:bottom w:val="single" w:sz="8" w:space="0" w:color="auto"/>
              <w:right w:val="nil"/>
            </w:tcBorders>
            <w:shd w:val="clear" w:color="000000" w:fill="F2F2F2"/>
            <w:vAlign w:val="center"/>
            <w:hideMark/>
          </w:tcPr>
          <w:p w14:paraId="2C4F437E" w14:textId="77777777" w:rsidR="00216DE9" w:rsidRPr="00C675C4" w:rsidRDefault="00216DE9" w:rsidP="001608DF">
            <w:pPr>
              <w:jc w:val="center"/>
              <w:rPr>
                <w:rFonts w:eastAsia="Times New Roman"/>
                <w:color w:val="000000"/>
              </w:rPr>
            </w:pPr>
            <w:r w:rsidRPr="00C675C4">
              <w:rPr>
                <w:rFonts w:eastAsia="Times New Roman"/>
                <w:color w:val="000000"/>
              </w:rPr>
              <w:t>Valor pago em impostos</w:t>
            </w:r>
          </w:p>
        </w:tc>
      </w:tr>
      <w:tr w:rsidR="00216DE9" w:rsidRPr="00C675C4" w14:paraId="236111BD" w14:textId="77777777" w:rsidTr="001608DF">
        <w:trPr>
          <w:trHeight w:val="264"/>
        </w:trPr>
        <w:tc>
          <w:tcPr>
            <w:tcW w:w="3129" w:type="dxa"/>
            <w:tcBorders>
              <w:top w:val="nil"/>
              <w:left w:val="nil"/>
              <w:bottom w:val="nil"/>
              <w:right w:val="nil"/>
            </w:tcBorders>
            <w:shd w:val="clear" w:color="auto" w:fill="auto"/>
            <w:noWrap/>
            <w:vAlign w:val="center"/>
            <w:hideMark/>
          </w:tcPr>
          <w:p w14:paraId="764B2C46" w14:textId="77777777" w:rsidR="00216DE9" w:rsidRPr="00C675C4" w:rsidRDefault="00216DE9" w:rsidP="001608DF">
            <w:pPr>
              <w:jc w:val="center"/>
              <w:rPr>
                <w:rFonts w:eastAsia="Times New Roman"/>
                <w:color w:val="000000"/>
              </w:rPr>
            </w:pPr>
            <w:r w:rsidRPr="00C675C4">
              <w:rPr>
                <w:rFonts w:eastAsia="Times New Roman"/>
                <w:color w:val="000000"/>
              </w:rPr>
              <w:t>1</w:t>
            </w:r>
          </w:p>
        </w:tc>
        <w:tc>
          <w:tcPr>
            <w:tcW w:w="5139" w:type="dxa"/>
            <w:tcBorders>
              <w:top w:val="nil"/>
              <w:left w:val="nil"/>
              <w:bottom w:val="nil"/>
              <w:right w:val="nil"/>
            </w:tcBorders>
            <w:shd w:val="clear" w:color="auto" w:fill="auto"/>
            <w:noWrap/>
            <w:vAlign w:val="center"/>
            <w:hideMark/>
          </w:tcPr>
          <w:p w14:paraId="3CEE773C" w14:textId="77777777" w:rsidR="00216DE9" w:rsidRPr="00C675C4" w:rsidRDefault="00216DE9" w:rsidP="001608DF">
            <w:pPr>
              <w:jc w:val="center"/>
              <w:rPr>
                <w:rFonts w:eastAsia="Times New Roman"/>
                <w:color w:val="000000"/>
              </w:rPr>
            </w:pPr>
            <w:r w:rsidRPr="00C675C4">
              <w:rPr>
                <w:rFonts w:eastAsia="Times New Roman"/>
                <w:color w:val="000000"/>
              </w:rPr>
              <w:t>mínimo</w:t>
            </w:r>
          </w:p>
        </w:tc>
      </w:tr>
      <w:tr w:rsidR="00216DE9" w:rsidRPr="00C675C4" w14:paraId="36672E5A" w14:textId="77777777" w:rsidTr="001608DF">
        <w:trPr>
          <w:trHeight w:val="264"/>
        </w:trPr>
        <w:tc>
          <w:tcPr>
            <w:tcW w:w="3129" w:type="dxa"/>
            <w:tcBorders>
              <w:top w:val="nil"/>
              <w:left w:val="nil"/>
              <w:bottom w:val="nil"/>
              <w:right w:val="nil"/>
            </w:tcBorders>
            <w:shd w:val="clear" w:color="000000" w:fill="F2F2F2"/>
            <w:noWrap/>
            <w:vAlign w:val="center"/>
            <w:hideMark/>
          </w:tcPr>
          <w:p w14:paraId="5DF24A70" w14:textId="77777777" w:rsidR="00216DE9" w:rsidRPr="00C675C4" w:rsidRDefault="00216DE9" w:rsidP="001608DF">
            <w:pPr>
              <w:jc w:val="center"/>
              <w:rPr>
                <w:rFonts w:eastAsia="Times New Roman"/>
                <w:color w:val="000000"/>
              </w:rPr>
            </w:pPr>
            <w:r w:rsidRPr="00C675C4">
              <w:rPr>
                <w:rFonts w:eastAsia="Times New Roman"/>
                <w:color w:val="000000"/>
              </w:rPr>
              <w:t>2</w:t>
            </w:r>
          </w:p>
        </w:tc>
        <w:tc>
          <w:tcPr>
            <w:tcW w:w="5139" w:type="dxa"/>
            <w:tcBorders>
              <w:top w:val="nil"/>
              <w:left w:val="nil"/>
              <w:bottom w:val="nil"/>
              <w:right w:val="nil"/>
            </w:tcBorders>
            <w:shd w:val="clear" w:color="000000" w:fill="F2F2F2"/>
            <w:noWrap/>
            <w:vAlign w:val="center"/>
            <w:hideMark/>
          </w:tcPr>
          <w:p w14:paraId="331E8F2B" w14:textId="77777777" w:rsidR="00216DE9" w:rsidRPr="00C675C4" w:rsidRDefault="00216DE9" w:rsidP="001608DF">
            <w:pPr>
              <w:jc w:val="center"/>
              <w:rPr>
                <w:rFonts w:eastAsia="Times New Roman"/>
                <w:color w:val="000000"/>
              </w:rPr>
            </w:pPr>
            <w:r w:rsidRPr="00C675C4">
              <w:rPr>
                <w:rFonts w:eastAsia="Times New Roman"/>
                <w:color w:val="000000"/>
              </w:rPr>
              <w:t>mais provável</w:t>
            </w:r>
          </w:p>
        </w:tc>
      </w:tr>
      <w:tr w:rsidR="00216DE9" w:rsidRPr="00C675C4" w14:paraId="4D28484F" w14:textId="77777777" w:rsidTr="001608DF">
        <w:trPr>
          <w:trHeight w:val="264"/>
        </w:trPr>
        <w:tc>
          <w:tcPr>
            <w:tcW w:w="3129" w:type="dxa"/>
            <w:tcBorders>
              <w:top w:val="nil"/>
              <w:left w:val="nil"/>
              <w:bottom w:val="nil"/>
              <w:right w:val="nil"/>
            </w:tcBorders>
            <w:shd w:val="clear" w:color="auto" w:fill="auto"/>
            <w:noWrap/>
            <w:vAlign w:val="center"/>
            <w:hideMark/>
          </w:tcPr>
          <w:p w14:paraId="2F6A0258" w14:textId="77777777" w:rsidR="00216DE9" w:rsidRPr="00C675C4" w:rsidRDefault="00216DE9" w:rsidP="001608DF">
            <w:pPr>
              <w:jc w:val="center"/>
              <w:rPr>
                <w:rFonts w:eastAsia="Times New Roman"/>
                <w:color w:val="000000"/>
              </w:rPr>
            </w:pPr>
            <w:r w:rsidRPr="00C675C4">
              <w:rPr>
                <w:rFonts w:eastAsia="Times New Roman"/>
                <w:color w:val="000000"/>
              </w:rPr>
              <w:t>3</w:t>
            </w:r>
          </w:p>
        </w:tc>
        <w:tc>
          <w:tcPr>
            <w:tcW w:w="5139" w:type="dxa"/>
            <w:tcBorders>
              <w:top w:val="nil"/>
              <w:left w:val="nil"/>
              <w:bottom w:val="nil"/>
              <w:right w:val="nil"/>
            </w:tcBorders>
            <w:shd w:val="clear" w:color="auto" w:fill="auto"/>
            <w:noWrap/>
            <w:vAlign w:val="center"/>
            <w:hideMark/>
          </w:tcPr>
          <w:p w14:paraId="10E8C708" w14:textId="77777777" w:rsidR="00216DE9" w:rsidRPr="00C675C4" w:rsidRDefault="00216DE9" w:rsidP="001608DF">
            <w:pPr>
              <w:jc w:val="center"/>
              <w:rPr>
                <w:rFonts w:eastAsia="Times New Roman"/>
                <w:color w:val="000000"/>
              </w:rPr>
            </w:pPr>
            <w:r w:rsidRPr="00C675C4">
              <w:rPr>
                <w:rFonts w:eastAsia="Times New Roman"/>
                <w:color w:val="000000"/>
              </w:rPr>
              <w:t>mais provável</w:t>
            </w:r>
          </w:p>
        </w:tc>
      </w:tr>
      <w:tr w:rsidR="00216DE9" w:rsidRPr="00C675C4" w14:paraId="7B88A08F" w14:textId="77777777" w:rsidTr="001608DF">
        <w:trPr>
          <w:trHeight w:val="264"/>
        </w:trPr>
        <w:tc>
          <w:tcPr>
            <w:tcW w:w="3129" w:type="dxa"/>
            <w:tcBorders>
              <w:top w:val="nil"/>
              <w:left w:val="nil"/>
              <w:bottom w:val="nil"/>
              <w:right w:val="nil"/>
            </w:tcBorders>
            <w:shd w:val="clear" w:color="000000" w:fill="F2F2F2"/>
            <w:noWrap/>
            <w:vAlign w:val="center"/>
            <w:hideMark/>
          </w:tcPr>
          <w:p w14:paraId="1D6AE6B4" w14:textId="77777777" w:rsidR="00216DE9" w:rsidRPr="00C675C4" w:rsidRDefault="00216DE9" w:rsidP="001608DF">
            <w:pPr>
              <w:jc w:val="center"/>
              <w:rPr>
                <w:rFonts w:eastAsia="Times New Roman"/>
                <w:color w:val="000000"/>
              </w:rPr>
            </w:pPr>
            <w:r w:rsidRPr="00C675C4">
              <w:rPr>
                <w:rFonts w:eastAsia="Times New Roman"/>
                <w:color w:val="000000"/>
              </w:rPr>
              <w:t>4</w:t>
            </w:r>
          </w:p>
        </w:tc>
        <w:tc>
          <w:tcPr>
            <w:tcW w:w="5139" w:type="dxa"/>
            <w:tcBorders>
              <w:top w:val="nil"/>
              <w:left w:val="nil"/>
              <w:bottom w:val="nil"/>
              <w:right w:val="nil"/>
            </w:tcBorders>
            <w:shd w:val="clear" w:color="000000" w:fill="F2F2F2"/>
            <w:noWrap/>
            <w:vAlign w:val="center"/>
            <w:hideMark/>
          </w:tcPr>
          <w:p w14:paraId="29213F5D" w14:textId="77777777" w:rsidR="00216DE9" w:rsidRPr="00C675C4" w:rsidRDefault="00216DE9" w:rsidP="001608DF">
            <w:pPr>
              <w:jc w:val="center"/>
              <w:rPr>
                <w:rFonts w:eastAsia="Times New Roman"/>
                <w:color w:val="000000"/>
              </w:rPr>
            </w:pPr>
            <w:r w:rsidRPr="00C675C4">
              <w:rPr>
                <w:rFonts w:eastAsia="Times New Roman"/>
                <w:color w:val="000000"/>
              </w:rPr>
              <w:t>mais provável</w:t>
            </w:r>
          </w:p>
        </w:tc>
      </w:tr>
      <w:tr w:rsidR="00216DE9" w:rsidRPr="00C675C4" w14:paraId="3B9A09F3" w14:textId="77777777" w:rsidTr="001608DF">
        <w:trPr>
          <w:trHeight w:val="264"/>
        </w:trPr>
        <w:tc>
          <w:tcPr>
            <w:tcW w:w="3129" w:type="dxa"/>
            <w:tcBorders>
              <w:top w:val="nil"/>
              <w:left w:val="nil"/>
              <w:bottom w:val="nil"/>
              <w:right w:val="nil"/>
            </w:tcBorders>
            <w:shd w:val="clear" w:color="auto" w:fill="auto"/>
            <w:noWrap/>
            <w:vAlign w:val="center"/>
            <w:hideMark/>
          </w:tcPr>
          <w:p w14:paraId="43847C9E" w14:textId="77777777" w:rsidR="00216DE9" w:rsidRPr="00C675C4" w:rsidRDefault="00216DE9" w:rsidP="001608DF">
            <w:pPr>
              <w:jc w:val="center"/>
              <w:rPr>
                <w:rFonts w:eastAsia="Times New Roman"/>
                <w:color w:val="000000"/>
              </w:rPr>
            </w:pPr>
            <w:r w:rsidRPr="00C675C4">
              <w:rPr>
                <w:rFonts w:eastAsia="Times New Roman"/>
                <w:color w:val="000000"/>
              </w:rPr>
              <w:t>5</w:t>
            </w:r>
          </w:p>
        </w:tc>
        <w:tc>
          <w:tcPr>
            <w:tcW w:w="5139" w:type="dxa"/>
            <w:tcBorders>
              <w:top w:val="nil"/>
              <w:left w:val="nil"/>
              <w:bottom w:val="nil"/>
              <w:right w:val="nil"/>
            </w:tcBorders>
            <w:shd w:val="clear" w:color="auto" w:fill="auto"/>
            <w:noWrap/>
            <w:vAlign w:val="center"/>
            <w:hideMark/>
          </w:tcPr>
          <w:p w14:paraId="4CAD9E2D" w14:textId="77777777" w:rsidR="00216DE9" w:rsidRPr="00C675C4" w:rsidRDefault="00216DE9" w:rsidP="001608DF">
            <w:pPr>
              <w:jc w:val="center"/>
              <w:rPr>
                <w:rFonts w:eastAsia="Times New Roman"/>
                <w:color w:val="000000"/>
              </w:rPr>
            </w:pPr>
            <w:r w:rsidRPr="00C675C4">
              <w:rPr>
                <w:rFonts w:eastAsia="Times New Roman"/>
                <w:color w:val="000000"/>
              </w:rPr>
              <w:t>mais provável</w:t>
            </w:r>
          </w:p>
        </w:tc>
      </w:tr>
      <w:tr w:rsidR="00216DE9" w:rsidRPr="00C675C4" w14:paraId="1621E260" w14:textId="77777777" w:rsidTr="001608DF">
        <w:trPr>
          <w:trHeight w:val="264"/>
        </w:trPr>
        <w:tc>
          <w:tcPr>
            <w:tcW w:w="3129" w:type="dxa"/>
            <w:tcBorders>
              <w:top w:val="nil"/>
              <w:left w:val="nil"/>
              <w:bottom w:val="single" w:sz="4" w:space="0" w:color="auto"/>
              <w:right w:val="nil"/>
            </w:tcBorders>
            <w:shd w:val="clear" w:color="000000" w:fill="F2F2F2"/>
            <w:noWrap/>
            <w:vAlign w:val="center"/>
            <w:hideMark/>
          </w:tcPr>
          <w:p w14:paraId="1F7C94CF" w14:textId="77777777" w:rsidR="00216DE9" w:rsidRPr="00C675C4" w:rsidRDefault="00216DE9" w:rsidP="001608DF">
            <w:pPr>
              <w:jc w:val="center"/>
              <w:rPr>
                <w:rFonts w:eastAsia="Times New Roman"/>
                <w:color w:val="000000"/>
              </w:rPr>
            </w:pPr>
            <w:r w:rsidRPr="00C675C4">
              <w:rPr>
                <w:rFonts w:eastAsia="Times New Roman"/>
                <w:color w:val="000000"/>
              </w:rPr>
              <w:t>6</w:t>
            </w:r>
          </w:p>
        </w:tc>
        <w:tc>
          <w:tcPr>
            <w:tcW w:w="5139" w:type="dxa"/>
            <w:tcBorders>
              <w:top w:val="nil"/>
              <w:left w:val="nil"/>
              <w:bottom w:val="single" w:sz="4" w:space="0" w:color="auto"/>
              <w:right w:val="nil"/>
            </w:tcBorders>
            <w:shd w:val="clear" w:color="000000" w:fill="F2F2F2"/>
            <w:noWrap/>
            <w:vAlign w:val="center"/>
            <w:hideMark/>
          </w:tcPr>
          <w:p w14:paraId="09658166" w14:textId="77777777" w:rsidR="00216DE9" w:rsidRPr="00C675C4" w:rsidRDefault="00216DE9" w:rsidP="001608DF">
            <w:pPr>
              <w:jc w:val="center"/>
              <w:rPr>
                <w:rFonts w:eastAsia="Times New Roman"/>
                <w:color w:val="000000"/>
              </w:rPr>
            </w:pPr>
            <w:r w:rsidRPr="00C675C4">
              <w:rPr>
                <w:rFonts w:eastAsia="Times New Roman"/>
                <w:color w:val="000000"/>
              </w:rPr>
              <w:t>máximo</w:t>
            </w:r>
          </w:p>
        </w:tc>
      </w:tr>
    </w:tbl>
    <w:p w14:paraId="2CF638D2" w14:textId="77777777" w:rsidR="00216DE9" w:rsidRPr="00C675C4" w:rsidRDefault="00216DE9" w:rsidP="00216DE9"/>
    <w:p w14:paraId="7CEE8FC0" w14:textId="77777777" w:rsidR="00216DE9" w:rsidRPr="00C675C4" w:rsidRDefault="00216DE9" w:rsidP="00216DE9">
      <w:pPr>
        <w:rPr>
          <w:b/>
        </w:rPr>
      </w:pPr>
      <w:r w:rsidRPr="00C675C4">
        <w:rPr>
          <w:b/>
        </w:rPr>
        <w:t>A missão do seu grupo:</w:t>
      </w:r>
    </w:p>
    <w:p w14:paraId="670DB32E" w14:textId="77777777" w:rsidR="00216DE9" w:rsidRPr="00C675C4" w:rsidRDefault="00216DE9" w:rsidP="00216DE9"/>
    <w:p w14:paraId="139FE46C" w14:textId="77777777" w:rsidR="00216DE9" w:rsidRDefault="00216DE9" w:rsidP="00216DE9">
      <w:r w:rsidRPr="00C675C4">
        <w:tab/>
        <w:t>As pessoas querem se divertir no Caribe, e estão disposta</w:t>
      </w:r>
      <w:r>
        <w:t>s</w:t>
      </w:r>
      <w:r w:rsidRPr="00C675C4">
        <w:t xml:space="preserve"> a pagar por isso. Não esqueça que a rede de hotéis vai reverter parte de seus lucros em impostos, que ajudarão a comunidade das ilhas </w:t>
      </w:r>
      <w:proofErr w:type="spellStart"/>
      <w:r>
        <w:t>Bacde</w:t>
      </w:r>
      <w:proofErr w:type="spellEnd"/>
      <w:r>
        <w:t xml:space="preserve"> </w:t>
      </w:r>
      <w:r w:rsidRPr="00C675C4">
        <w:t xml:space="preserve">a melhorarem a qualidade de vida da sua população. Vocês receberão um prêmio ao final da atividade se a opinião pública escolher um plano de conservação que tenha </w:t>
      </w:r>
      <w:r>
        <w:t xml:space="preserve">um número de hotéis </w:t>
      </w:r>
      <w:r w:rsidRPr="00C675C4">
        <w:t>suficiente para pagar 120 milhões em impostos, mas idealmente vocês devem tentar lucrar o máximo possível.</w:t>
      </w:r>
      <w:r>
        <w:t xml:space="preserve"> </w:t>
      </w:r>
    </w:p>
    <w:p w14:paraId="780ACE9C" w14:textId="77777777" w:rsidR="00216DE9" w:rsidRPr="00C675C4" w:rsidRDefault="00216DE9" w:rsidP="00216DE9">
      <w:r>
        <w:t>Agora, seu grupo deve propor um plano de conservação para as ilhas (basta dizer quais ilhas devem virar hotéis, e quais devem permanecer intactas) que, se aprovado pela opinião pública ao final do jogo, cumpra seus objetivos como grupo. Lembre que para ser aprovado, seu grupo precisa convencer a opinião pública de que ele é o melhor. Também é possível que seu grupo ganhe caso algum outro grupo também cumpra seu objetivo, mas vocês não devem contar com isso. Vocês terão tempo de defender seu plano nas próximas duas aulas, através de argumentos, mas por enquanto apenas escreva seu plano e entregue duas cópias dele ao docente no final da aula.</w:t>
      </w:r>
    </w:p>
    <w:p w14:paraId="51A52C89" w14:textId="77777777" w:rsidR="00216DE9" w:rsidRDefault="00216DE9" w:rsidP="00216DE9">
      <w:pPr>
        <w:ind w:firstLine="0"/>
      </w:pPr>
    </w:p>
    <w:p w14:paraId="48AA52F8" w14:textId="77777777" w:rsidR="00216DE9" w:rsidRDefault="00216DE9" w:rsidP="00216DE9">
      <w:pPr>
        <w:ind w:firstLine="0"/>
      </w:pPr>
    </w:p>
    <w:p w14:paraId="493DCDB5" w14:textId="77777777" w:rsidR="00216DE9" w:rsidRDefault="00216DE9" w:rsidP="00216DE9">
      <w:pPr>
        <w:ind w:firstLine="0"/>
      </w:pPr>
    </w:p>
    <w:p w14:paraId="63097BE2" w14:textId="77777777" w:rsidR="002F473F" w:rsidRDefault="002F473F"/>
    <w:sectPr w:rsidR="002F473F" w:rsidSect="00B032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DE9"/>
    <w:rsid w:val="00216DE9"/>
    <w:rsid w:val="002F473F"/>
    <w:rsid w:val="0096431F"/>
    <w:rsid w:val="00970A8D"/>
    <w:rsid w:val="00B03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1136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E9"/>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D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DE9"/>
    <w:rPr>
      <w:rFonts w:ascii="Lucida Grande" w:hAnsi="Lucida Grande" w:cs="Lucida Grande"/>
      <w:sz w:val="18"/>
      <w:szCs w:val="18"/>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E9"/>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D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DE9"/>
    <w:rPr>
      <w:rFonts w:ascii="Lucida Grande" w:hAnsi="Lucida Grande" w:cs="Lucida Grande"/>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3550</Characters>
  <Application>Microsoft Macintosh Word</Application>
  <DocSecurity>0</DocSecurity>
  <Lines>29</Lines>
  <Paragraphs>8</Paragraphs>
  <ScaleCrop>false</ScaleCrop>
  <Company>USP</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Sousa</dc:creator>
  <cp:keywords/>
  <dc:description/>
  <cp:lastModifiedBy>Matheus Sousa</cp:lastModifiedBy>
  <cp:revision>3</cp:revision>
  <dcterms:created xsi:type="dcterms:W3CDTF">2018-01-10T19:20:00Z</dcterms:created>
  <dcterms:modified xsi:type="dcterms:W3CDTF">2018-01-10T19:30:00Z</dcterms:modified>
</cp:coreProperties>
</file>