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FC2A9" w14:textId="77777777" w:rsidR="002D6F24" w:rsidRDefault="002D6F24"/>
    <w:p w14:paraId="652BA97B" w14:textId="77777777" w:rsidR="002D6F24" w:rsidRDefault="002D6F24"/>
    <w:p w14:paraId="5711B696" w14:textId="77777777" w:rsidR="002D6F24" w:rsidRDefault="00F03708">
      <w:pPr>
        <w:jc w:val="center"/>
      </w:pPr>
      <w:r>
        <w:rPr>
          <w:b/>
          <w:color w:val="1A568A"/>
          <w:sz w:val="56"/>
        </w:rPr>
        <w:t>Nexvar Pay</w:t>
      </w:r>
    </w:p>
    <w:p w14:paraId="5D968FB4" w14:textId="77777777" w:rsidR="002D6F24" w:rsidRDefault="00F03708">
      <w:pPr>
        <w:jc w:val="center"/>
      </w:pPr>
      <w:r>
        <w:rPr>
          <w:color w:val="2E4057"/>
          <w:sz w:val="28"/>
        </w:rPr>
        <w:t>QA Review Report — Canadian Payroll Compliance Testing</w:t>
      </w:r>
    </w:p>
    <w:p w14:paraId="7413C5DA" w14:textId="77777777" w:rsidR="002D6F24" w:rsidRDefault="002D6F24"/>
    <w:p w14:paraId="359A37C1" w14:textId="77777777" w:rsidR="002D6F24" w:rsidRDefault="00F03708">
      <w:pPr>
        <w:jc w:val="center"/>
      </w:pPr>
      <w:r>
        <w:rPr>
          <w:i/>
          <w:color w:val="555555"/>
          <w:sz w:val="20"/>
        </w:rPr>
        <w:t>Test Date: June 23–24, 2026  |  Reviewer: Claude (AI QA Agent)  |  Version: 1.0</w:t>
      </w:r>
    </w:p>
    <w:p w14:paraId="7859AED1" w14:textId="77777777" w:rsidR="002D6F24" w:rsidRDefault="00F03708">
      <w:r>
        <w:br w:type="page"/>
      </w:r>
    </w:p>
    <w:p w14:paraId="2394819D" w14:textId="77777777" w:rsidR="002D6F24" w:rsidRDefault="00F03708">
      <w:pPr>
        <w:pStyle w:val="Heading1"/>
      </w:pPr>
      <w:r>
        <w:lastRenderedPageBreak/>
        <w:t>1. Executive Summary</w:t>
      </w:r>
    </w:p>
    <w:p w14:paraId="133D16EA" w14:textId="77777777" w:rsidR="002D6F24" w:rsidRDefault="00F03708">
      <w:r>
        <w:t>This report documents a full quality-assurance review of pay.nexvarlab.com, a cloud-based Canadian payroll SaaS. Three test companies were created across three provinces (Ontario, British Columbia, Alberta), each with a unique pay frequency and employee. Draft and finalized payrolls were run for each. Every screen, report, and compliance feature was exercised. Calculations were independently verified against 2026 CRA payroll deductions tables.</w:t>
      </w:r>
    </w:p>
    <w:p w14:paraId="29A4CF4C" w14:textId="77777777" w:rsidR="002D6F24" w:rsidRDefault="002D6F24"/>
    <w:p w14:paraId="32B16A9B" w14:textId="77777777" w:rsidR="002D6F24" w:rsidRDefault="00F03708">
      <w:r>
        <w:rPr>
          <w:b/>
          <w:sz w:val="22"/>
        </w:rPr>
        <w:t>Overall Verdict</w:t>
      </w:r>
    </w:p>
    <w:tbl>
      <w:tblPr>
        <w:tblStyle w:val="TableGrid"/>
        <w:tblW w:w="0" w:type="auto"/>
        <w:tblLook w:val="04A0" w:firstRow="1" w:lastRow="0" w:firstColumn="1" w:lastColumn="0" w:noHBand="0" w:noVBand="1"/>
      </w:tblPr>
      <w:tblGrid>
        <w:gridCol w:w="4675"/>
        <w:gridCol w:w="4675"/>
      </w:tblGrid>
      <w:tr w:rsidR="002D6F24" w14:paraId="0506D609"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5B538789" w14:textId="77777777" w:rsidR="002D6F24" w:rsidRDefault="00F03708">
            <w:r>
              <w:rPr>
                <w:b/>
                <w:color w:val="FFFFFF"/>
              </w:rPr>
              <w:t>Area</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2E837AB2" w14:textId="77777777" w:rsidR="002D6F24" w:rsidRDefault="00F03708">
            <w:r>
              <w:rPr>
                <w:b/>
                <w:color w:val="FFFFFF"/>
              </w:rPr>
              <w:t>Result</w:t>
            </w:r>
          </w:p>
        </w:tc>
      </w:tr>
      <w:tr w:rsidR="002D6F24" w14:paraId="59F0E76D" w14:textId="77777777">
        <w:tc>
          <w:tcPr>
            <w:tcW w:w="4680" w:type="dxa"/>
            <w:tcBorders>
              <w:top w:val="single" w:sz="4" w:space="0" w:color="CCCCCC"/>
              <w:left w:val="single" w:sz="4" w:space="0" w:color="CCCCCC"/>
              <w:bottom w:val="single" w:sz="4" w:space="0" w:color="CCCCCC"/>
              <w:right w:val="single" w:sz="4" w:space="0" w:color="CCCCCC"/>
            </w:tcBorders>
          </w:tcPr>
          <w:p w14:paraId="724DC2CD" w14:textId="77777777" w:rsidR="002D6F24" w:rsidRDefault="00F03708">
            <w:r>
              <w:t>CPP / EI Calculation Accuracy</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2C3720C5" w14:textId="77777777" w:rsidR="002D6F24" w:rsidRDefault="00F03708">
            <w:r>
              <w:t>PASS — All three companies match CRA formula</w:t>
            </w:r>
          </w:p>
        </w:tc>
      </w:tr>
      <w:tr w:rsidR="002D6F24" w14:paraId="22BF37C0" w14:textId="77777777">
        <w:tc>
          <w:tcPr>
            <w:tcW w:w="4680" w:type="dxa"/>
            <w:tcBorders>
              <w:top w:val="single" w:sz="4" w:space="0" w:color="CCCCCC"/>
              <w:left w:val="single" w:sz="4" w:space="0" w:color="CCCCCC"/>
              <w:bottom w:val="single" w:sz="4" w:space="0" w:color="CCCCCC"/>
              <w:right w:val="single" w:sz="4" w:space="0" w:color="CCCCCC"/>
            </w:tcBorders>
          </w:tcPr>
          <w:p w14:paraId="09EB33D7" w14:textId="77777777" w:rsidR="002D6F24" w:rsidRDefault="00F03708">
            <w:r>
              <w:t>Provincial Tax Differentiation</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1F308085" w14:textId="77777777" w:rsidR="002D6F24" w:rsidRDefault="00F03708">
            <w:r>
              <w:t>PASS — ON, BC, AB produce distinct tax amounts</w:t>
            </w:r>
          </w:p>
        </w:tc>
      </w:tr>
      <w:tr w:rsidR="002D6F24" w14:paraId="7AF847F9" w14:textId="77777777">
        <w:tc>
          <w:tcPr>
            <w:tcW w:w="4680" w:type="dxa"/>
            <w:tcBorders>
              <w:top w:val="single" w:sz="4" w:space="0" w:color="CCCCCC"/>
              <w:left w:val="single" w:sz="4" w:space="0" w:color="CCCCCC"/>
              <w:bottom w:val="single" w:sz="4" w:space="0" w:color="CCCCCC"/>
              <w:right w:val="single" w:sz="4" w:space="0" w:color="CCCCCC"/>
            </w:tcBorders>
          </w:tcPr>
          <w:p w14:paraId="1CCA7487" w14:textId="77777777" w:rsidR="002D6F24" w:rsidRDefault="00F03708">
            <w:r>
              <w:t>Multi-Company Architecture</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1DE5263A" w14:textId="77777777" w:rsidR="002D6F24" w:rsidRDefault="00F03708">
            <w:r>
              <w:t>PASS — Data correctly isolated per company</w:t>
            </w:r>
          </w:p>
        </w:tc>
      </w:tr>
      <w:tr w:rsidR="002D6F24" w14:paraId="0D293254" w14:textId="77777777">
        <w:tc>
          <w:tcPr>
            <w:tcW w:w="4680" w:type="dxa"/>
            <w:tcBorders>
              <w:top w:val="single" w:sz="4" w:space="0" w:color="CCCCCC"/>
              <w:left w:val="single" w:sz="4" w:space="0" w:color="CCCCCC"/>
              <w:bottom w:val="single" w:sz="4" w:space="0" w:color="CCCCCC"/>
              <w:right w:val="single" w:sz="4" w:space="0" w:color="CCCCCC"/>
            </w:tcBorders>
          </w:tcPr>
          <w:p w14:paraId="21EE118C" w14:textId="77777777" w:rsidR="002D6F24" w:rsidRDefault="00F03708">
            <w:r>
              <w:t>Remittance Report Detail Page</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4523E586" w14:textId="77777777" w:rsidR="002D6F24" w:rsidRDefault="00F03708">
            <w:r>
              <w:t>PASS — Correct totals including income tax</w:t>
            </w:r>
          </w:p>
        </w:tc>
      </w:tr>
      <w:tr w:rsidR="002D6F24" w14:paraId="2B0C6418" w14:textId="77777777">
        <w:tc>
          <w:tcPr>
            <w:tcW w:w="4680" w:type="dxa"/>
            <w:tcBorders>
              <w:top w:val="single" w:sz="4" w:space="0" w:color="CCCCCC"/>
              <w:left w:val="single" w:sz="4" w:space="0" w:color="CCCCCC"/>
              <w:bottom w:val="single" w:sz="4" w:space="0" w:color="CCCCCC"/>
              <w:right w:val="single" w:sz="4" w:space="0" w:color="CCCCCC"/>
            </w:tcBorders>
          </w:tcPr>
          <w:p w14:paraId="007C8288" w14:textId="77777777" w:rsidR="002D6F24" w:rsidRDefault="00F03708">
            <w:r>
              <w:t>Post-Finalization 404 Redirect</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43A84FDB" w14:textId="77777777" w:rsidR="002D6F24" w:rsidRDefault="00F03708">
            <w:r>
              <w:t>BUG — All three companies affected</w:t>
            </w:r>
          </w:p>
        </w:tc>
      </w:tr>
      <w:tr w:rsidR="002D6F24" w14:paraId="4FF9DC46" w14:textId="77777777">
        <w:tc>
          <w:tcPr>
            <w:tcW w:w="4680" w:type="dxa"/>
            <w:tcBorders>
              <w:top w:val="single" w:sz="4" w:space="0" w:color="CCCCCC"/>
              <w:left w:val="single" w:sz="4" w:space="0" w:color="CCCCCC"/>
              <w:bottom w:val="single" w:sz="4" w:space="0" w:color="CCCCCC"/>
              <w:right w:val="single" w:sz="4" w:space="0" w:color="CCCCCC"/>
            </w:tcBorders>
          </w:tcPr>
          <w:p w14:paraId="1568C25D" w14:textId="77777777" w:rsidR="002D6F24" w:rsidRDefault="00F03708">
            <w:r>
              <w:t>PD7A Hub Card Amount</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6EF534DC" w14:textId="77777777" w:rsidR="002D6F24" w:rsidRDefault="00F03708">
            <w:r>
              <w:t>BUG — Shows CPP+EI only; income tax omitted</w:t>
            </w:r>
          </w:p>
        </w:tc>
      </w:tr>
      <w:tr w:rsidR="002D6F24" w14:paraId="7D469285" w14:textId="77777777">
        <w:tc>
          <w:tcPr>
            <w:tcW w:w="4680" w:type="dxa"/>
            <w:tcBorders>
              <w:top w:val="single" w:sz="4" w:space="0" w:color="CCCCCC"/>
              <w:left w:val="single" w:sz="4" w:space="0" w:color="CCCCCC"/>
              <w:bottom w:val="single" w:sz="4" w:space="0" w:color="CCCCCC"/>
              <w:right w:val="single" w:sz="4" w:space="0" w:color="CCCCCC"/>
            </w:tcBorders>
          </w:tcPr>
          <w:p w14:paraId="3F84491D" w14:textId="77777777" w:rsidR="002D6F24" w:rsidRDefault="00F03708">
            <w:r>
              <w:t>Pay Stub YTD Tax Lines</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50F5B5A6" w14:textId="77777777" w:rsidR="002D6F24" w:rsidRDefault="00F03708">
            <w:r>
              <w:t>BUG — Federal and Provincial Tax YTD missing</w:t>
            </w:r>
          </w:p>
        </w:tc>
      </w:tr>
      <w:tr w:rsidR="002D6F24" w14:paraId="19490A54" w14:textId="77777777">
        <w:tc>
          <w:tcPr>
            <w:tcW w:w="4680" w:type="dxa"/>
            <w:tcBorders>
              <w:top w:val="single" w:sz="4" w:space="0" w:color="CCCCCC"/>
              <w:left w:val="single" w:sz="4" w:space="0" w:color="CCCCCC"/>
              <w:bottom w:val="single" w:sz="4" w:space="0" w:color="CCCCCC"/>
              <w:right w:val="single" w:sz="4" w:space="0" w:color="CCCCCC"/>
            </w:tcBorders>
          </w:tcPr>
          <w:p w14:paraId="176FE3C4" w14:textId="77777777" w:rsidR="002D6F24" w:rsidRDefault="00F03708">
            <w:r>
              <w:t>Employee List Province Column</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3A819BF6" w14:textId="77777777" w:rsidR="002D6F24" w:rsidRDefault="00F03708">
            <w:r>
              <w:t>BUG — Province field always shows '—'</w:t>
            </w:r>
          </w:p>
        </w:tc>
      </w:tr>
      <w:tr w:rsidR="002D6F24" w14:paraId="3087FDCA" w14:textId="77777777">
        <w:tc>
          <w:tcPr>
            <w:tcW w:w="4680" w:type="dxa"/>
            <w:tcBorders>
              <w:top w:val="single" w:sz="4" w:space="0" w:color="CCCCCC"/>
              <w:left w:val="single" w:sz="4" w:space="0" w:color="CCCCCC"/>
              <w:bottom w:val="single" w:sz="4" w:space="0" w:color="CCCCCC"/>
              <w:right w:val="single" w:sz="4" w:space="0" w:color="CCCCCC"/>
            </w:tcBorders>
          </w:tcPr>
          <w:p w14:paraId="221E09D1" w14:textId="77777777" w:rsidR="002D6F24" w:rsidRDefault="00F03708">
            <w:r>
              <w:t>ROE Status for Active Employee</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756B4D78" w14:textId="77777777" w:rsidR="002D6F24" w:rsidRDefault="00F03708">
            <w:r>
              <w:t>BUG — Shows 'ROE ISSUED' incorrectly</w:t>
            </w:r>
          </w:p>
        </w:tc>
      </w:tr>
      <w:tr w:rsidR="002D6F24" w14:paraId="4E4465F5" w14:textId="77777777">
        <w:tc>
          <w:tcPr>
            <w:tcW w:w="4680" w:type="dxa"/>
            <w:tcBorders>
              <w:top w:val="single" w:sz="4" w:space="0" w:color="CCCCCC"/>
              <w:left w:val="single" w:sz="4" w:space="0" w:color="CCCCCC"/>
              <w:bottom w:val="single" w:sz="4" w:space="0" w:color="CCCCCC"/>
              <w:right w:val="single" w:sz="4" w:space="0" w:color="CCCCCC"/>
            </w:tcBorders>
          </w:tcPr>
          <w:p w14:paraId="6C1FF856" w14:textId="77777777" w:rsidR="002D6F24" w:rsidRDefault="00F03708">
            <w:r>
              <w:t>Pay Statements Nav Link</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2186DFCC" w14:textId="77777777" w:rsidR="002D6F24" w:rsidRDefault="00F03708">
            <w:r>
              <w:t>BUG — Links to /payroll, same as Run Payroll</w:t>
            </w:r>
          </w:p>
        </w:tc>
      </w:tr>
    </w:tbl>
    <w:p w14:paraId="31084178" w14:textId="77777777" w:rsidR="002D6F24" w:rsidRDefault="002D6F24"/>
    <w:p w14:paraId="24C46DCA" w14:textId="77777777" w:rsidR="002D6F24" w:rsidRDefault="00F03708">
      <w:pPr>
        <w:pStyle w:val="Heading1"/>
      </w:pPr>
      <w:r>
        <w:t>2. Test Setup</w:t>
      </w:r>
    </w:p>
    <w:p w14:paraId="1EB4A604" w14:textId="77777777" w:rsidR="002D6F24" w:rsidRDefault="00F03708">
      <w:r>
        <w:t>The review was conducted using a free-trial account (mjawaid.ca@gmail.com) authenticated via Google OAuth (NextAuth v5). Three companies were created through the onboarding wizard and pay runs finalized across different pay frequencies and provinces.</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2D6F24" w14:paraId="22F4F8F5" w14:textId="77777777">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1351B3CF" w14:textId="77777777" w:rsidR="002D6F24" w:rsidRDefault="00F03708">
            <w:r>
              <w:rPr>
                <w:b/>
                <w:color w:val="FFFFFF"/>
                <w:sz w:val="18"/>
              </w:rPr>
              <w:t>Company</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406BC332" w14:textId="77777777" w:rsidR="002D6F24" w:rsidRDefault="00F03708">
            <w:r>
              <w:rPr>
                <w:b/>
                <w:color w:val="FFFFFF"/>
                <w:sz w:val="18"/>
              </w:rPr>
              <w:t>Province</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012C3B72" w14:textId="77777777" w:rsidR="002D6F24" w:rsidRDefault="00F03708">
            <w:r>
              <w:rPr>
                <w:b/>
                <w:color w:val="FFFFFF"/>
                <w:sz w:val="18"/>
              </w:rPr>
              <w:t>Employee</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18F13592" w14:textId="77777777" w:rsidR="002D6F24" w:rsidRDefault="00F03708">
            <w:r>
              <w:rPr>
                <w:b/>
                <w:color w:val="FFFFFF"/>
                <w:sz w:val="18"/>
              </w:rPr>
              <w:t>Frequency</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78A0DB82" w14:textId="77777777" w:rsidR="002D6F24" w:rsidRDefault="00F03708">
            <w:r>
              <w:rPr>
                <w:b/>
                <w:color w:val="FFFFFF"/>
                <w:sz w:val="18"/>
              </w:rPr>
              <w:t>Gross/Period</w:t>
            </w:r>
          </w:p>
        </w:tc>
        <w:tc>
          <w:tcPr>
            <w:tcW w:w="1560" w:type="dxa"/>
            <w:tcBorders>
              <w:top w:val="single" w:sz="4" w:space="0" w:color="CCCCCC"/>
              <w:left w:val="single" w:sz="4" w:space="0" w:color="CCCCCC"/>
              <w:bottom w:val="single" w:sz="4" w:space="0" w:color="CCCCCC"/>
              <w:right w:val="single" w:sz="4" w:space="0" w:color="CCCCCC"/>
            </w:tcBorders>
            <w:shd w:val="clear" w:color="auto" w:fill="2E4057"/>
          </w:tcPr>
          <w:p w14:paraId="4E11FBC8" w14:textId="77777777" w:rsidR="002D6F24" w:rsidRDefault="00F03708">
            <w:r>
              <w:rPr>
                <w:b/>
                <w:color w:val="FFFFFF"/>
                <w:sz w:val="18"/>
              </w:rPr>
              <w:t>Annual Gross</w:t>
            </w:r>
          </w:p>
        </w:tc>
      </w:tr>
      <w:tr w:rsidR="002D6F24" w14:paraId="7D047C96" w14:textId="77777777">
        <w:tc>
          <w:tcPr>
            <w:tcW w:w="1560" w:type="dxa"/>
            <w:tcBorders>
              <w:top w:val="single" w:sz="4" w:space="0" w:color="CCCCCC"/>
              <w:left w:val="single" w:sz="4" w:space="0" w:color="CCCCCC"/>
              <w:bottom w:val="single" w:sz="4" w:space="0" w:color="CCCCCC"/>
              <w:right w:val="single" w:sz="4" w:space="0" w:color="CCCCCC"/>
            </w:tcBorders>
          </w:tcPr>
          <w:p w14:paraId="2AFF858E" w14:textId="77777777" w:rsidR="002D6F24" w:rsidRDefault="00F03708">
            <w:r>
              <w:rPr>
                <w:sz w:val="18"/>
              </w:rPr>
              <w:t>Maple Tech Solutions</w:t>
            </w:r>
          </w:p>
        </w:tc>
        <w:tc>
          <w:tcPr>
            <w:tcW w:w="1560" w:type="dxa"/>
            <w:tcBorders>
              <w:top w:val="single" w:sz="4" w:space="0" w:color="CCCCCC"/>
              <w:left w:val="single" w:sz="4" w:space="0" w:color="CCCCCC"/>
              <w:bottom w:val="single" w:sz="4" w:space="0" w:color="CCCCCC"/>
              <w:right w:val="single" w:sz="4" w:space="0" w:color="CCCCCC"/>
            </w:tcBorders>
          </w:tcPr>
          <w:p w14:paraId="27B3550E" w14:textId="77777777" w:rsidR="002D6F24" w:rsidRDefault="00F03708">
            <w:r>
              <w:rPr>
                <w:sz w:val="18"/>
              </w:rPr>
              <w:t>Ontario (ON)</w:t>
            </w:r>
          </w:p>
        </w:tc>
        <w:tc>
          <w:tcPr>
            <w:tcW w:w="1560" w:type="dxa"/>
            <w:tcBorders>
              <w:top w:val="single" w:sz="4" w:space="0" w:color="CCCCCC"/>
              <w:left w:val="single" w:sz="4" w:space="0" w:color="CCCCCC"/>
              <w:bottom w:val="single" w:sz="4" w:space="0" w:color="CCCCCC"/>
              <w:right w:val="single" w:sz="4" w:space="0" w:color="CCCCCC"/>
            </w:tcBorders>
          </w:tcPr>
          <w:p w14:paraId="25D2C3F8" w14:textId="77777777" w:rsidR="002D6F24" w:rsidRDefault="00F03708">
            <w:r>
              <w:rPr>
                <w:sz w:val="18"/>
              </w:rPr>
              <w:t>John Doe</w:t>
            </w:r>
          </w:p>
        </w:tc>
        <w:tc>
          <w:tcPr>
            <w:tcW w:w="1560" w:type="dxa"/>
            <w:tcBorders>
              <w:top w:val="single" w:sz="4" w:space="0" w:color="CCCCCC"/>
              <w:left w:val="single" w:sz="4" w:space="0" w:color="CCCCCC"/>
              <w:bottom w:val="single" w:sz="4" w:space="0" w:color="CCCCCC"/>
              <w:right w:val="single" w:sz="4" w:space="0" w:color="CCCCCC"/>
            </w:tcBorders>
          </w:tcPr>
          <w:p w14:paraId="21B4B851" w14:textId="77777777" w:rsidR="002D6F24" w:rsidRDefault="00F03708">
            <w:r>
              <w:rPr>
                <w:sz w:val="18"/>
              </w:rPr>
              <w:t>Biweekly (26)</w:t>
            </w:r>
          </w:p>
        </w:tc>
        <w:tc>
          <w:tcPr>
            <w:tcW w:w="1560" w:type="dxa"/>
            <w:tcBorders>
              <w:top w:val="single" w:sz="4" w:space="0" w:color="CCCCCC"/>
              <w:left w:val="single" w:sz="4" w:space="0" w:color="CCCCCC"/>
              <w:bottom w:val="single" w:sz="4" w:space="0" w:color="CCCCCC"/>
              <w:right w:val="single" w:sz="4" w:space="0" w:color="CCCCCC"/>
            </w:tcBorders>
          </w:tcPr>
          <w:p w14:paraId="2D0FD03F" w14:textId="77777777" w:rsidR="002D6F24" w:rsidRDefault="00F03708">
            <w:r>
              <w:rPr>
                <w:sz w:val="18"/>
              </w:rPr>
              <w:t>$3,500.00</w:t>
            </w:r>
          </w:p>
        </w:tc>
        <w:tc>
          <w:tcPr>
            <w:tcW w:w="1560" w:type="dxa"/>
            <w:tcBorders>
              <w:top w:val="single" w:sz="4" w:space="0" w:color="CCCCCC"/>
              <w:left w:val="single" w:sz="4" w:space="0" w:color="CCCCCC"/>
              <w:bottom w:val="single" w:sz="4" w:space="0" w:color="CCCCCC"/>
              <w:right w:val="single" w:sz="4" w:space="0" w:color="CCCCCC"/>
            </w:tcBorders>
          </w:tcPr>
          <w:p w14:paraId="52B4CC0A" w14:textId="77777777" w:rsidR="002D6F24" w:rsidRDefault="00F03708">
            <w:r>
              <w:rPr>
                <w:sz w:val="18"/>
              </w:rPr>
              <w:t>$91,000.00</w:t>
            </w:r>
          </w:p>
        </w:tc>
      </w:tr>
      <w:tr w:rsidR="002D6F24" w14:paraId="2A8BFFD3"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302C8858" w14:textId="77777777" w:rsidR="002D6F24" w:rsidRDefault="00F03708">
            <w:r>
              <w:rPr>
                <w:sz w:val="18"/>
              </w:rPr>
              <w:t>Pacific Retail Ltd</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37776991" w14:textId="77777777" w:rsidR="002D6F24" w:rsidRDefault="00F03708">
            <w:r>
              <w:rPr>
                <w:sz w:val="18"/>
              </w:rPr>
              <w:t>British Columbia (BC)</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7B19B218" w14:textId="77777777" w:rsidR="002D6F24" w:rsidRDefault="00F03708">
            <w:r>
              <w:rPr>
                <w:sz w:val="18"/>
              </w:rPr>
              <w:t>Jane Smith</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23D23B6E" w14:textId="77777777" w:rsidR="002D6F24" w:rsidRDefault="00F03708">
            <w:r>
              <w:rPr>
                <w:sz w:val="18"/>
              </w:rPr>
              <w:t>Semi-monthly (24)</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533EB66A" w14:textId="77777777" w:rsidR="002D6F24" w:rsidRDefault="00F03708">
            <w:r>
              <w:rPr>
                <w:sz w:val="18"/>
              </w:rPr>
              <w:t>$2,800.00</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Pr>
          <w:p w14:paraId="27E8D6FA" w14:textId="77777777" w:rsidR="002D6F24" w:rsidRDefault="00F03708">
            <w:r>
              <w:rPr>
                <w:sz w:val="18"/>
              </w:rPr>
              <w:t>$67,200.00</w:t>
            </w:r>
          </w:p>
        </w:tc>
      </w:tr>
      <w:tr w:rsidR="002D6F24" w14:paraId="6753C991" w14:textId="77777777">
        <w:tc>
          <w:tcPr>
            <w:tcW w:w="1560" w:type="dxa"/>
            <w:tcBorders>
              <w:top w:val="single" w:sz="4" w:space="0" w:color="CCCCCC"/>
              <w:left w:val="single" w:sz="4" w:space="0" w:color="CCCCCC"/>
              <w:bottom w:val="single" w:sz="4" w:space="0" w:color="CCCCCC"/>
              <w:right w:val="single" w:sz="4" w:space="0" w:color="CCCCCC"/>
            </w:tcBorders>
          </w:tcPr>
          <w:p w14:paraId="57E214AC" w14:textId="77777777" w:rsidR="002D6F24" w:rsidRDefault="00F03708">
            <w:r>
              <w:rPr>
                <w:sz w:val="18"/>
              </w:rPr>
              <w:t>Aurora Energy Corp</w:t>
            </w:r>
          </w:p>
        </w:tc>
        <w:tc>
          <w:tcPr>
            <w:tcW w:w="1560" w:type="dxa"/>
            <w:tcBorders>
              <w:top w:val="single" w:sz="4" w:space="0" w:color="CCCCCC"/>
              <w:left w:val="single" w:sz="4" w:space="0" w:color="CCCCCC"/>
              <w:bottom w:val="single" w:sz="4" w:space="0" w:color="CCCCCC"/>
              <w:right w:val="single" w:sz="4" w:space="0" w:color="CCCCCC"/>
            </w:tcBorders>
          </w:tcPr>
          <w:p w14:paraId="173FEE37" w14:textId="77777777" w:rsidR="002D6F24" w:rsidRDefault="00F03708">
            <w:r>
              <w:rPr>
                <w:sz w:val="18"/>
              </w:rPr>
              <w:t>Alberta (AB)</w:t>
            </w:r>
          </w:p>
        </w:tc>
        <w:tc>
          <w:tcPr>
            <w:tcW w:w="1560" w:type="dxa"/>
            <w:tcBorders>
              <w:top w:val="single" w:sz="4" w:space="0" w:color="CCCCCC"/>
              <w:left w:val="single" w:sz="4" w:space="0" w:color="CCCCCC"/>
              <w:bottom w:val="single" w:sz="4" w:space="0" w:color="CCCCCC"/>
              <w:right w:val="single" w:sz="4" w:space="0" w:color="CCCCCC"/>
            </w:tcBorders>
          </w:tcPr>
          <w:p w14:paraId="0AA284C2" w14:textId="77777777" w:rsidR="002D6F24" w:rsidRDefault="00F03708">
            <w:r>
              <w:rPr>
                <w:sz w:val="18"/>
              </w:rPr>
              <w:t>Robert Johnson</w:t>
            </w:r>
          </w:p>
        </w:tc>
        <w:tc>
          <w:tcPr>
            <w:tcW w:w="1560" w:type="dxa"/>
            <w:tcBorders>
              <w:top w:val="single" w:sz="4" w:space="0" w:color="CCCCCC"/>
              <w:left w:val="single" w:sz="4" w:space="0" w:color="CCCCCC"/>
              <w:bottom w:val="single" w:sz="4" w:space="0" w:color="CCCCCC"/>
              <w:right w:val="single" w:sz="4" w:space="0" w:color="CCCCCC"/>
            </w:tcBorders>
          </w:tcPr>
          <w:p w14:paraId="17CBB29D" w14:textId="77777777" w:rsidR="002D6F24" w:rsidRDefault="00F03708">
            <w:r>
              <w:rPr>
                <w:sz w:val="18"/>
              </w:rPr>
              <w:t>Monthly (12)</w:t>
            </w:r>
          </w:p>
        </w:tc>
        <w:tc>
          <w:tcPr>
            <w:tcW w:w="1560" w:type="dxa"/>
            <w:tcBorders>
              <w:top w:val="single" w:sz="4" w:space="0" w:color="CCCCCC"/>
              <w:left w:val="single" w:sz="4" w:space="0" w:color="CCCCCC"/>
              <w:bottom w:val="single" w:sz="4" w:space="0" w:color="CCCCCC"/>
              <w:right w:val="single" w:sz="4" w:space="0" w:color="CCCCCC"/>
            </w:tcBorders>
          </w:tcPr>
          <w:p w14:paraId="7C8FE3FC" w14:textId="77777777" w:rsidR="002D6F24" w:rsidRDefault="00F03708">
            <w:r>
              <w:rPr>
                <w:sz w:val="18"/>
              </w:rPr>
              <w:t>$10,000.00</w:t>
            </w:r>
          </w:p>
        </w:tc>
        <w:tc>
          <w:tcPr>
            <w:tcW w:w="1560" w:type="dxa"/>
            <w:tcBorders>
              <w:top w:val="single" w:sz="4" w:space="0" w:color="CCCCCC"/>
              <w:left w:val="single" w:sz="4" w:space="0" w:color="CCCCCC"/>
              <w:bottom w:val="single" w:sz="4" w:space="0" w:color="CCCCCC"/>
              <w:right w:val="single" w:sz="4" w:space="0" w:color="CCCCCC"/>
            </w:tcBorders>
          </w:tcPr>
          <w:p w14:paraId="372A282B" w14:textId="77777777" w:rsidR="002D6F24" w:rsidRDefault="00F03708">
            <w:r>
              <w:rPr>
                <w:sz w:val="18"/>
              </w:rPr>
              <w:t>$120,000.00</w:t>
            </w:r>
          </w:p>
        </w:tc>
      </w:tr>
    </w:tbl>
    <w:p w14:paraId="1468B89D" w14:textId="77777777" w:rsidR="002D6F24" w:rsidRDefault="002D6F24"/>
    <w:p w14:paraId="107F18F5" w14:textId="77777777" w:rsidR="002D6F24" w:rsidRDefault="00F03708">
      <w:pPr>
        <w:pStyle w:val="Heading1"/>
      </w:pPr>
      <w:r>
        <w:t>3. Calculation Verification</w:t>
      </w:r>
    </w:p>
    <w:p w14:paraId="76ED3223" w14:textId="77777777" w:rsidR="002D6F24" w:rsidRDefault="00F03708">
      <w:r>
        <w:t>All deductions were independently verified against 2026 CRA rates: CPP employee rate 5.95%, CPP basic exemption $3,500/year ($134.62/biweekly, $145.83/semi-monthly, $291.67/monthly), EI rate 1.63% (employer 2.28%, i.e., 1.4×), YMPE $74,600, CPP2 rate 4.00% (max $416.00/year, YAMPE ~$85,000), EI maximum insurable earnings $68,900.</w:t>
      </w:r>
    </w:p>
    <w:p w14:paraId="04A95F55" w14:textId="77777777" w:rsidR="002D6F24" w:rsidRDefault="00F03708">
      <w:pPr>
        <w:pStyle w:val="Heading2"/>
      </w:pPr>
      <w:r>
        <w:lastRenderedPageBreak/>
        <w:t>3.1 Company 1 — Maple Tech Solutions (Ontario, Biweekly)</w:t>
      </w:r>
    </w:p>
    <w:tbl>
      <w:tblPr>
        <w:tblStyle w:val="TableGrid"/>
        <w:tblW w:w="0" w:type="auto"/>
        <w:tblLook w:val="04A0" w:firstRow="1" w:lastRow="0" w:firstColumn="1" w:lastColumn="0" w:noHBand="0" w:noVBand="1"/>
      </w:tblPr>
      <w:tblGrid>
        <w:gridCol w:w="2338"/>
        <w:gridCol w:w="2338"/>
        <w:gridCol w:w="2337"/>
        <w:gridCol w:w="2337"/>
      </w:tblGrid>
      <w:tr w:rsidR="002D6F24" w14:paraId="4204E1B0" w14:textId="77777777">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70BAE1AB" w14:textId="77777777" w:rsidR="002D6F24" w:rsidRDefault="00F03708">
            <w:r>
              <w:rPr>
                <w:b/>
                <w:color w:val="FFFFFF"/>
                <w:sz w:val="18"/>
              </w:rPr>
              <w:t>Deduction</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4C705A40" w14:textId="77777777" w:rsidR="002D6F24" w:rsidRDefault="00F03708">
            <w:r>
              <w:rPr>
                <w:b/>
                <w:color w:val="FFFFFF"/>
                <w:sz w:val="18"/>
              </w:rPr>
              <w:t>Formula</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0D433048" w14:textId="77777777" w:rsidR="002D6F24" w:rsidRDefault="00F03708">
            <w:r>
              <w:rPr>
                <w:b/>
                <w:color w:val="FFFFFF"/>
                <w:sz w:val="18"/>
              </w:rPr>
              <w:t>Expected</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659FE444" w14:textId="77777777" w:rsidR="002D6F24" w:rsidRDefault="00F03708">
            <w:r>
              <w:rPr>
                <w:b/>
                <w:color w:val="FFFFFF"/>
                <w:sz w:val="18"/>
              </w:rPr>
              <w:t>System Result</w:t>
            </w:r>
          </w:p>
        </w:tc>
      </w:tr>
      <w:tr w:rsidR="002D6F24" w14:paraId="7D8D09C1" w14:textId="77777777">
        <w:tc>
          <w:tcPr>
            <w:tcW w:w="2340" w:type="dxa"/>
            <w:tcBorders>
              <w:top w:val="single" w:sz="4" w:space="0" w:color="CCCCCC"/>
              <w:left w:val="single" w:sz="4" w:space="0" w:color="CCCCCC"/>
              <w:bottom w:val="single" w:sz="4" w:space="0" w:color="CCCCCC"/>
              <w:right w:val="single" w:sz="4" w:space="0" w:color="CCCCCC"/>
            </w:tcBorders>
          </w:tcPr>
          <w:p w14:paraId="505306BC" w14:textId="77777777" w:rsidR="002D6F24" w:rsidRDefault="00F03708">
            <w:r>
              <w:rPr>
                <w:sz w:val="18"/>
              </w:rPr>
              <w:t>CPP</w:t>
            </w:r>
          </w:p>
        </w:tc>
        <w:tc>
          <w:tcPr>
            <w:tcW w:w="2340" w:type="dxa"/>
            <w:tcBorders>
              <w:top w:val="single" w:sz="4" w:space="0" w:color="CCCCCC"/>
              <w:left w:val="single" w:sz="4" w:space="0" w:color="CCCCCC"/>
              <w:bottom w:val="single" w:sz="4" w:space="0" w:color="CCCCCC"/>
              <w:right w:val="single" w:sz="4" w:space="0" w:color="CCCCCC"/>
            </w:tcBorders>
          </w:tcPr>
          <w:p w14:paraId="1C36466C" w14:textId="77777777" w:rsidR="002D6F24" w:rsidRDefault="00F03708">
            <w:r>
              <w:rPr>
                <w:sz w:val="18"/>
              </w:rPr>
              <w:t>($3,500 − $134.62) × 5.95%</w:t>
            </w:r>
          </w:p>
        </w:tc>
        <w:tc>
          <w:tcPr>
            <w:tcW w:w="2340" w:type="dxa"/>
            <w:tcBorders>
              <w:top w:val="single" w:sz="4" w:space="0" w:color="CCCCCC"/>
              <w:left w:val="single" w:sz="4" w:space="0" w:color="CCCCCC"/>
              <w:bottom w:val="single" w:sz="4" w:space="0" w:color="CCCCCC"/>
              <w:right w:val="single" w:sz="4" w:space="0" w:color="CCCCCC"/>
            </w:tcBorders>
          </w:tcPr>
          <w:p w14:paraId="693854D4" w14:textId="77777777" w:rsidR="002D6F24" w:rsidRDefault="00F03708">
            <w:r>
              <w:rPr>
                <w:sz w:val="18"/>
              </w:rPr>
              <w:t>$200.24</w:t>
            </w:r>
          </w:p>
        </w:tc>
        <w:tc>
          <w:tcPr>
            <w:tcW w:w="2340" w:type="dxa"/>
            <w:tcBorders>
              <w:top w:val="single" w:sz="4" w:space="0" w:color="CCCCCC"/>
              <w:left w:val="single" w:sz="4" w:space="0" w:color="CCCCCC"/>
              <w:bottom w:val="single" w:sz="4" w:space="0" w:color="CCCCCC"/>
              <w:right w:val="single" w:sz="4" w:space="0" w:color="CCCCCC"/>
            </w:tcBorders>
          </w:tcPr>
          <w:p w14:paraId="311B40AD" w14:textId="77777777" w:rsidR="002D6F24" w:rsidRDefault="00F03708">
            <w:r>
              <w:rPr>
                <w:sz w:val="18"/>
              </w:rPr>
              <w:t>$200.24 ✓</w:t>
            </w:r>
          </w:p>
        </w:tc>
      </w:tr>
      <w:tr w:rsidR="002D6F24" w14:paraId="01216D50" w14:textId="77777777">
        <w:tc>
          <w:tcPr>
            <w:tcW w:w="2340" w:type="dxa"/>
            <w:tcBorders>
              <w:top w:val="single" w:sz="4" w:space="0" w:color="CCCCCC"/>
              <w:left w:val="single" w:sz="4" w:space="0" w:color="CCCCCC"/>
              <w:bottom w:val="single" w:sz="4" w:space="0" w:color="CCCCCC"/>
              <w:right w:val="single" w:sz="4" w:space="0" w:color="CCCCCC"/>
            </w:tcBorders>
          </w:tcPr>
          <w:p w14:paraId="26BC3A4F" w14:textId="77777777" w:rsidR="002D6F24" w:rsidRDefault="00F03708">
            <w:r>
              <w:rPr>
                <w:sz w:val="18"/>
              </w:rPr>
              <w:t>EI</w:t>
            </w:r>
          </w:p>
        </w:tc>
        <w:tc>
          <w:tcPr>
            <w:tcW w:w="2340" w:type="dxa"/>
            <w:tcBorders>
              <w:top w:val="single" w:sz="4" w:space="0" w:color="CCCCCC"/>
              <w:left w:val="single" w:sz="4" w:space="0" w:color="CCCCCC"/>
              <w:bottom w:val="single" w:sz="4" w:space="0" w:color="CCCCCC"/>
              <w:right w:val="single" w:sz="4" w:space="0" w:color="CCCCCC"/>
            </w:tcBorders>
          </w:tcPr>
          <w:p w14:paraId="1E15B2A8" w14:textId="77777777" w:rsidR="002D6F24" w:rsidRDefault="00F03708">
            <w:r>
              <w:rPr>
                <w:sz w:val="18"/>
              </w:rPr>
              <w:t>$3,500 × 1.63%</w:t>
            </w:r>
          </w:p>
        </w:tc>
        <w:tc>
          <w:tcPr>
            <w:tcW w:w="2340" w:type="dxa"/>
            <w:tcBorders>
              <w:top w:val="single" w:sz="4" w:space="0" w:color="CCCCCC"/>
              <w:left w:val="single" w:sz="4" w:space="0" w:color="CCCCCC"/>
              <w:bottom w:val="single" w:sz="4" w:space="0" w:color="CCCCCC"/>
              <w:right w:val="single" w:sz="4" w:space="0" w:color="CCCCCC"/>
            </w:tcBorders>
          </w:tcPr>
          <w:p w14:paraId="41739539" w14:textId="77777777" w:rsidR="002D6F24" w:rsidRDefault="00F03708">
            <w:r>
              <w:rPr>
                <w:sz w:val="18"/>
              </w:rPr>
              <w:t>$57.05</w:t>
            </w:r>
          </w:p>
        </w:tc>
        <w:tc>
          <w:tcPr>
            <w:tcW w:w="2340" w:type="dxa"/>
            <w:tcBorders>
              <w:top w:val="single" w:sz="4" w:space="0" w:color="CCCCCC"/>
              <w:left w:val="single" w:sz="4" w:space="0" w:color="CCCCCC"/>
              <w:bottom w:val="single" w:sz="4" w:space="0" w:color="CCCCCC"/>
              <w:right w:val="single" w:sz="4" w:space="0" w:color="CCCCCC"/>
            </w:tcBorders>
          </w:tcPr>
          <w:p w14:paraId="0A307C69" w14:textId="77777777" w:rsidR="002D6F24" w:rsidRDefault="00F03708">
            <w:r>
              <w:rPr>
                <w:sz w:val="18"/>
              </w:rPr>
              <w:t>$57.05 ✓</w:t>
            </w:r>
          </w:p>
        </w:tc>
      </w:tr>
      <w:tr w:rsidR="002D6F24" w14:paraId="3745FEB3" w14:textId="77777777">
        <w:tc>
          <w:tcPr>
            <w:tcW w:w="2340" w:type="dxa"/>
            <w:tcBorders>
              <w:top w:val="single" w:sz="4" w:space="0" w:color="CCCCCC"/>
              <w:left w:val="single" w:sz="4" w:space="0" w:color="CCCCCC"/>
              <w:bottom w:val="single" w:sz="4" w:space="0" w:color="CCCCCC"/>
              <w:right w:val="single" w:sz="4" w:space="0" w:color="CCCCCC"/>
            </w:tcBorders>
          </w:tcPr>
          <w:p w14:paraId="7A6B4D22" w14:textId="77777777" w:rsidR="002D6F24" w:rsidRDefault="00F03708">
            <w:r>
              <w:rPr>
                <w:sz w:val="18"/>
              </w:rPr>
              <w:t>CPP2</w:t>
            </w:r>
          </w:p>
        </w:tc>
        <w:tc>
          <w:tcPr>
            <w:tcW w:w="2340" w:type="dxa"/>
            <w:tcBorders>
              <w:top w:val="single" w:sz="4" w:space="0" w:color="CCCCCC"/>
              <w:left w:val="single" w:sz="4" w:space="0" w:color="CCCCCC"/>
              <w:bottom w:val="single" w:sz="4" w:space="0" w:color="CCCCCC"/>
              <w:right w:val="single" w:sz="4" w:space="0" w:color="CCCCCC"/>
            </w:tcBorders>
          </w:tcPr>
          <w:p w14:paraId="017AFE9A" w14:textId="77777777" w:rsidR="002D6F24" w:rsidRDefault="00F03708">
            <w:r>
              <w:rPr>
                <w:sz w:val="18"/>
              </w:rPr>
              <w:t>Annual $91,000 &gt; YMPE; CPP2 = ($91,000–$74,600)/26 × 4%</w:t>
            </w:r>
          </w:p>
        </w:tc>
        <w:tc>
          <w:tcPr>
            <w:tcW w:w="2340" w:type="dxa"/>
            <w:tcBorders>
              <w:top w:val="single" w:sz="4" w:space="0" w:color="CCCCCC"/>
              <w:left w:val="single" w:sz="4" w:space="0" w:color="CCCCCC"/>
              <w:bottom w:val="single" w:sz="4" w:space="0" w:color="CCCCCC"/>
              <w:right w:val="single" w:sz="4" w:space="0" w:color="CCCCCC"/>
            </w:tcBorders>
          </w:tcPr>
          <w:p w14:paraId="66861284" w14:textId="77777777" w:rsidR="002D6F24" w:rsidRDefault="00F03708">
            <w:r>
              <w:rPr>
                <w:sz w:val="18"/>
              </w:rPr>
              <w:t>$25.23</w:t>
            </w:r>
          </w:p>
        </w:tc>
        <w:tc>
          <w:tcPr>
            <w:tcW w:w="2340" w:type="dxa"/>
            <w:tcBorders>
              <w:top w:val="single" w:sz="4" w:space="0" w:color="CCCCCC"/>
              <w:left w:val="single" w:sz="4" w:space="0" w:color="CCCCCC"/>
              <w:bottom w:val="single" w:sz="4" w:space="0" w:color="CCCCCC"/>
              <w:right w:val="single" w:sz="4" w:space="0" w:color="CCCCCC"/>
            </w:tcBorders>
          </w:tcPr>
          <w:p w14:paraId="4081311D" w14:textId="77777777" w:rsidR="002D6F24" w:rsidRDefault="00F03708">
            <w:r>
              <w:rPr>
                <w:sz w:val="18"/>
              </w:rPr>
              <w:t>Needs verification</w:t>
            </w:r>
          </w:p>
        </w:tc>
      </w:tr>
      <w:tr w:rsidR="002D6F24" w14:paraId="585E66AB" w14:textId="77777777">
        <w:tc>
          <w:tcPr>
            <w:tcW w:w="2340" w:type="dxa"/>
            <w:tcBorders>
              <w:top w:val="single" w:sz="4" w:space="0" w:color="CCCCCC"/>
              <w:left w:val="single" w:sz="4" w:space="0" w:color="CCCCCC"/>
              <w:bottom w:val="single" w:sz="4" w:space="0" w:color="CCCCCC"/>
              <w:right w:val="single" w:sz="4" w:space="0" w:color="CCCCCC"/>
            </w:tcBorders>
          </w:tcPr>
          <w:p w14:paraId="1348F8B7" w14:textId="77777777" w:rsidR="002D6F24" w:rsidRDefault="00F03708">
            <w:r>
              <w:rPr>
                <w:sz w:val="18"/>
              </w:rPr>
              <w:t>Federal Tax (ON)</w:t>
            </w:r>
          </w:p>
        </w:tc>
        <w:tc>
          <w:tcPr>
            <w:tcW w:w="2340" w:type="dxa"/>
            <w:tcBorders>
              <w:top w:val="single" w:sz="4" w:space="0" w:color="CCCCCC"/>
              <w:left w:val="single" w:sz="4" w:space="0" w:color="CCCCCC"/>
              <w:bottom w:val="single" w:sz="4" w:space="0" w:color="CCCCCC"/>
              <w:right w:val="single" w:sz="4" w:space="0" w:color="CCCCCC"/>
            </w:tcBorders>
          </w:tcPr>
          <w:p w14:paraId="717A363B" w14:textId="77777777" w:rsidR="002D6F24" w:rsidRDefault="00F03708">
            <w:r>
              <w:rPr>
                <w:sz w:val="18"/>
              </w:rPr>
              <w:t>Annualized method per T4032</w:t>
            </w:r>
          </w:p>
        </w:tc>
        <w:tc>
          <w:tcPr>
            <w:tcW w:w="2340" w:type="dxa"/>
            <w:tcBorders>
              <w:top w:val="single" w:sz="4" w:space="0" w:color="CCCCCC"/>
              <w:left w:val="single" w:sz="4" w:space="0" w:color="CCCCCC"/>
              <w:bottom w:val="single" w:sz="4" w:space="0" w:color="CCCCCC"/>
              <w:right w:val="single" w:sz="4" w:space="0" w:color="CCCCCC"/>
            </w:tcBorders>
          </w:tcPr>
          <w:p w14:paraId="787F66A6" w14:textId="77777777" w:rsidR="002D6F24" w:rsidRDefault="00F03708">
            <w:r>
              <w:rPr>
                <w:sz w:val="18"/>
              </w:rPr>
              <w:t>—</w:t>
            </w:r>
          </w:p>
        </w:tc>
        <w:tc>
          <w:tcPr>
            <w:tcW w:w="2340" w:type="dxa"/>
            <w:tcBorders>
              <w:top w:val="single" w:sz="4" w:space="0" w:color="CCCCCC"/>
              <w:left w:val="single" w:sz="4" w:space="0" w:color="CCCCCC"/>
              <w:bottom w:val="single" w:sz="4" w:space="0" w:color="CCCCCC"/>
              <w:right w:val="single" w:sz="4" w:space="0" w:color="CCCCCC"/>
            </w:tcBorders>
          </w:tcPr>
          <w:p w14:paraId="4A91D9D4" w14:textId="77777777" w:rsidR="002D6F24" w:rsidRDefault="00F03708">
            <w:r>
              <w:rPr>
                <w:sz w:val="18"/>
              </w:rPr>
              <w:t>Reported</w:t>
            </w:r>
          </w:p>
        </w:tc>
      </w:tr>
      <w:tr w:rsidR="002D6F24" w14:paraId="1D6E0B38" w14:textId="77777777">
        <w:tc>
          <w:tcPr>
            <w:tcW w:w="2340" w:type="dxa"/>
            <w:tcBorders>
              <w:top w:val="single" w:sz="4" w:space="0" w:color="CCCCCC"/>
              <w:left w:val="single" w:sz="4" w:space="0" w:color="CCCCCC"/>
              <w:bottom w:val="single" w:sz="4" w:space="0" w:color="CCCCCC"/>
              <w:right w:val="single" w:sz="4" w:space="0" w:color="CCCCCC"/>
            </w:tcBorders>
          </w:tcPr>
          <w:p w14:paraId="389580FE" w14:textId="77777777" w:rsidR="002D6F24" w:rsidRDefault="00F03708">
            <w:r>
              <w:rPr>
                <w:sz w:val="18"/>
              </w:rPr>
              <w:t>Provincial Tax (ON)</w:t>
            </w:r>
          </w:p>
        </w:tc>
        <w:tc>
          <w:tcPr>
            <w:tcW w:w="2340" w:type="dxa"/>
            <w:tcBorders>
              <w:top w:val="single" w:sz="4" w:space="0" w:color="CCCCCC"/>
              <w:left w:val="single" w:sz="4" w:space="0" w:color="CCCCCC"/>
              <w:bottom w:val="single" w:sz="4" w:space="0" w:color="CCCCCC"/>
              <w:right w:val="single" w:sz="4" w:space="0" w:color="CCCCCC"/>
            </w:tcBorders>
          </w:tcPr>
          <w:p w14:paraId="5A826611" w14:textId="77777777" w:rsidR="002D6F24" w:rsidRDefault="00F03708">
            <w:r>
              <w:rPr>
                <w:sz w:val="18"/>
              </w:rPr>
              <w:t>Annualized method per T4032</w:t>
            </w:r>
          </w:p>
        </w:tc>
        <w:tc>
          <w:tcPr>
            <w:tcW w:w="2340" w:type="dxa"/>
            <w:tcBorders>
              <w:top w:val="single" w:sz="4" w:space="0" w:color="CCCCCC"/>
              <w:left w:val="single" w:sz="4" w:space="0" w:color="CCCCCC"/>
              <w:bottom w:val="single" w:sz="4" w:space="0" w:color="CCCCCC"/>
              <w:right w:val="single" w:sz="4" w:space="0" w:color="CCCCCC"/>
            </w:tcBorders>
          </w:tcPr>
          <w:p w14:paraId="57927331" w14:textId="77777777" w:rsidR="002D6F24" w:rsidRDefault="00F03708">
            <w:r>
              <w:rPr>
                <w:sz w:val="18"/>
              </w:rPr>
              <w:t>—</w:t>
            </w:r>
          </w:p>
        </w:tc>
        <w:tc>
          <w:tcPr>
            <w:tcW w:w="2340" w:type="dxa"/>
            <w:tcBorders>
              <w:top w:val="single" w:sz="4" w:space="0" w:color="CCCCCC"/>
              <w:left w:val="single" w:sz="4" w:space="0" w:color="CCCCCC"/>
              <w:bottom w:val="single" w:sz="4" w:space="0" w:color="CCCCCC"/>
              <w:right w:val="single" w:sz="4" w:space="0" w:color="CCCCCC"/>
            </w:tcBorders>
          </w:tcPr>
          <w:p w14:paraId="2859F08D" w14:textId="77777777" w:rsidR="002D6F24" w:rsidRDefault="00F03708">
            <w:r>
              <w:rPr>
                <w:sz w:val="18"/>
              </w:rPr>
              <w:t>Reported</w:t>
            </w:r>
          </w:p>
        </w:tc>
      </w:tr>
      <w:tr w:rsidR="002D6F24" w14:paraId="27147F95" w14:textId="77777777">
        <w:tc>
          <w:tcPr>
            <w:tcW w:w="2340" w:type="dxa"/>
            <w:tcBorders>
              <w:top w:val="single" w:sz="4" w:space="0" w:color="CCCCCC"/>
              <w:left w:val="single" w:sz="4" w:space="0" w:color="CCCCCC"/>
              <w:bottom w:val="single" w:sz="4" w:space="0" w:color="CCCCCC"/>
              <w:right w:val="single" w:sz="4" w:space="0" w:color="CCCCCC"/>
            </w:tcBorders>
          </w:tcPr>
          <w:p w14:paraId="21B12D73" w14:textId="77777777" w:rsidR="002D6F24" w:rsidRDefault="00F03708">
            <w:r>
              <w:rPr>
                <w:sz w:val="18"/>
              </w:rPr>
              <w:t>Net Pay</w:t>
            </w:r>
          </w:p>
        </w:tc>
        <w:tc>
          <w:tcPr>
            <w:tcW w:w="2340" w:type="dxa"/>
            <w:tcBorders>
              <w:top w:val="single" w:sz="4" w:space="0" w:color="CCCCCC"/>
              <w:left w:val="single" w:sz="4" w:space="0" w:color="CCCCCC"/>
              <w:bottom w:val="single" w:sz="4" w:space="0" w:color="CCCCCC"/>
              <w:right w:val="single" w:sz="4" w:space="0" w:color="CCCCCC"/>
            </w:tcBorders>
          </w:tcPr>
          <w:p w14:paraId="252960E8" w14:textId="77777777" w:rsidR="002D6F24" w:rsidRDefault="00F03708">
            <w:r>
              <w:rPr>
                <w:sz w:val="18"/>
              </w:rPr>
              <w:t>Gross − all deductions</w:t>
            </w:r>
          </w:p>
        </w:tc>
        <w:tc>
          <w:tcPr>
            <w:tcW w:w="2340" w:type="dxa"/>
            <w:tcBorders>
              <w:top w:val="single" w:sz="4" w:space="0" w:color="CCCCCC"/>
              <w:left w:val="single" w:sz="4" w:space="0" w:color="CCCCCC"/>
              <w:bottom w:val="single" w:sz="4" w:space="0" w:color="CCCCCC"/>
              <w:right w:val="single" w:sz="4" w:space="0" w:color="CCCCCC"/>
            </w:tcBorders>
          </w:tcPr>
          <w:p w14:paraId="3F776CBD" w14:textId="77777777" w:rsidR="002D6F24" w:rsidRDefault="00F03708">
            <w:r>
              <w:rPr>
                <w:sz w:val="18"/>
              </w:rPr>
              <w:t>—</w:t>
            </w:r>
          </w:p>
        </w:tc>
        <w:tc>
          <w:tcPr>
            <w:tcW w:w="2340" w:type="dxa"/>
            <w:tcBorders>
              <w:top w:val="single" w:sz="4" w:space="0" w:color="CCCCCC"/>
              <w:left w:val="single" w:sz="4" w:space="0" w:color="CCCCCC"/>
              <w:bottom w:val="single" w:sz="4" w:space="0" w:color="CCCCCC"/>
              <w:right w:val="single" w:sz="4" w:space="0" w:color="CCCCCC"/>
            </w:tcBorders>
          </w:tcPr>
          <w:p w14:paraId="63935AEF" w14:textId="77777777" w:rsidR="002D6F24" w:rsidRDefault="00F03708">
            <w:r>
              <w:rPr>
                <w:sz w:val="18"/>
              </w:rPr>
              <w:t>Confirmed finalized</w:t>
            </w:r>
          </w:p>
        </w:tc>
      </w:tr>
    </w:tbl>
    <w:p w14:paraId="586F3B2A" w14:textId="77777777" w:rsidR="002D6F24" w:rsidRDefault="002D6F24"/>
    <w:p w14:paraId="3E3D9166" w14:textId="77777777" w:rsidR="002D6F24" w:rsidRDefault="00F03708">
      <w:pPr>
        <w:pStyle w:val="Heading2"/>
      </w:pPr>
      <w:r>
        <w:t>3.2 Company 2 — Pacific Retail Ltd (British Columbia, Semi-monthly)</w:t>
      </w:r>
    </w:p>
    <w:tbl>
      <w:tblPr>
        <w:tblStyle w:val="TableGrid"/>
        <w:tblW w:w="0" w:type="auto"/>
        <w:tblLook w:val="04A0" w:firstRow="1" w:lastRow="0" w:firstColumn="1" w:lastColumn="0" w:noHBand="0" w:noVBand="1"/>
      </w:tblPr>
      <w:tblGrid>
        <w:gridCol w:w="2338"/>
        <w:gridCol w:w="2338"/>
        <w:gridCol w:w="2337"/>
        <w:gridCol w:w="2337"/>
      </w:tblGrid>
      <w:tr w:rsidR="002D6F24" w14:paraId="08BD0399" w14:textId="77777777">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5AFFD969" w14:textId="77777777" w:rsidR="002D6F24" w:rsidRDefault="00F03708">
            <w:r>
              <w:rPr>
                <w:b/>
                <w:color w:val="FFFFFF"/>
                <w:sz w:val="18"/>
              </w:rPr>
              <w:t>Deduction</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24446571" w14:textId="77777777" w:rsidR="002D6F24" w:rsidRDefault="00F03708">
            <w:r>
              <w:rPr>
                <w:b/>
                <w:color w:val="FFFFFF"/>
                <w:sz w:val="18"/>
              </w:rPr>
              <w:t>Formula</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6EF460C9" w14:textId="77777777" w:rsidR="002D6F24" w:rsidRDefault="00F03708">
            <w:r>
              <w:rPr>
                <w:b/>
                <w:color w:val="FFFFFF"/>
                <w:sz w:val="18"/>
              </w:rPr>
              <w:t>Expected</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3031FCD3" w14:textId="77777777" w:rsidR="002D6F24" w:rsidRDefault="00F03708">
            <w:r>
              <w:rPr>
                <w:b/>
                <w:color w:val="FFFFFF"/>
                <w:sz w:val="18"/>
              </w:rPr>
              <w:t>System Result</w:t>
            </w:r>
          </w:p>
        </w:tc>
      </w:tr>
      <w:tr w:rsidR="002D6F24" w14:paraId="6A7E82C6" w14:textId="77777777">
        <w:tc>
          <w:tcPr>
            <w:tcW w:w="2340" w:type="dxa"/>
            <w:tcBorders>
              <w:top w:val="single" w:sz="4" w:space="0" w:color="CCCCCC"/>
              <w:left w:val="single" w:sz="4" w:space="0" w:color="CCCCCC"/>
              <w:bottom w:val="single" w:sz="4" w:space="0" w:color="CCCCCC"/>
              <w:right w:val="single" w:sz="4" w:space="0" w:color="CCCCCC"/>
            </w:tcBorders>
          </w:tcPr>
          <w:p w14:paraId="563FA8FF" w14:textId="77777777" w:rsidR="002D6F24" w:rsidRDefault="00F03708">
            <w:r>
              <w:rPr>
                <w:sz w:val="18"/>
              </w:rPr>
              <w:t>CPP</w:t>
            </w:r>
          </w:p>
        </w:tc>
        <w:tc>
          <w:tcPr>
            <w:tcW w:w="2340" w:type="dxa"/>
            <w:tcBorders>
              <w:top w:val="single" w:sz="4" w:space="0" w:color="CCCCCC"/>
              <w:left w:val="single" w:sz="4" w:space="0" w:color="CCCCCC"/>
              <w:bottom w:val="single" w:sz="4" w:space="0" w:color="CCCCCC"/>
              <w:right w:val="single" w:sz="4" w:space="0" w:color="CCCCCC"/>
            </w:tcBorders>
          </w:tcPr>
          <w:p w14:paraId="6343231D" w14:textId="77777777" w:rsidR="002D6F24" w:rsidRDefault="00F03708">
            <w:r>
              <w:rPr>
                <w:sz w:val="18"/>
              </w:rPr>
              <w:t>($67,200 − $3,500) × 5.95% ÷ 24</w:t>
            </w:r>
          </w:p>
        </w:tc>
        <w:tc>
          <w:tcPr>
            <w:tcW w:w="2340" w:type="dxa"/>
            <w:tcBorders>
              <w:top w:val="single" w:sz="4" w:space="0" w:color="CCCCCC"/>
              <w:left w:val="single" w:sz="4" w:space="0" w:color="CCCCCC"/>
              <w:bottom w:val="single" w:sz="4" w:space="0" w:color="CCCCCC"/>
              <w:right w:val="single" w:sz="4" w:space="0" w:color="CCCCCC"/>
            </w:tcBorders>
          </w:tcPr>
          <w:p w14:paraId="21A6FFA1" w14:textId="77777777" w:rsidR="002D6F24" w:rsidRDefault="00F03708">
            <w:r>
              <w:rPr>
                <w:sz w:val="18"/>
              </w:rPr>
              <w:t>$157.92</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1EA99324" w14:textId="77777777" w:rsidR="002D6F24" w:rsidRDefault="00F03708">
            <w:r>
              <w:rPr>
                <w:sz w:val="18"/>
              </w:rPr>
              <w:t>$157.92 ✓</w:t>
            </w:r>
          </w:p>
        </w:tc>
      </w:tr>
      <w:tr w:rsidR="002D6F24" w14:paraId="43D59071" w14:textId="77777777">
        <w:tc>
          <w:tcPr>
            <w:tcW w:w="2340" w:type="dxa"/>
            <w:tcBorders>
              <w:top w:val="single" w:sz="4" w:space="0" w:color="CCCCCC"/>
              <w:left w:val="single" w:sz="4" w:space="0" w:color="CCCCCC"/>
              <w:bottom w:val="single" w:sz="4" w:space="0" w:color="CCCCCC"/>
              <w:right w:val="single" w:sz="4" w:space="0" w:color="CCCCCC"/>
            </w:tcBorders>
          </w:tcPr>
          <w:p w14:paraId="126BD6B3" w14:textId="77777777" w:rsidR="002D6F24" w:rsidRDefault="00F03708">
            <w:r>
              <w:rPr>
                <w:sz w:val="18"/>
              </w:rPr>
              <w:t>EI</w:t>
            </w:r>
          </w:p>
        </w:tc>
        <w:tc>
          <w:tcPr>
            <w:tcW w:w="2340" w:type="dxa"/>
            <w:tcBorders>
              <w:top w:val="single" w:sz="4" w:space="0" w:color="CCCCCC"/>
              <w:left w:val="single" w:sz="4" w:space="0" w:color="CCCCCC"/>
              <w:bottom w:val="single" w:sz="4" w:space="0" w:color="CCCCCC"/>
              <w:right w:val="single" w:sz="4" w:space="0" w:color="CCCCCC"/>
            </w:tcBorders>
          </w:tcPr>
          <w:p w14:paraId="4E1852AA" w14:textId="77777777" w:rsidR="002D6F24" w:rsidRDefault="00F03708">
            <w:r>
              <w:rPr>
                <w:sz w:val="18"/>
              </w:rPr>
              <w:t>$2,800 × 1.63%</w:t>
            </w:r>
          </w:p>
        </w:tc>
        <w:tc>
          <w:tcPr>
            <w:tcW w:w="2340" w:type="dxa"/>
            <w:tcBorders>
              <w:top w:val="single" w:sz="4" w:space="0" w:color="CCCCCC"/>
              <w:left w:val="single" w:sz="4" w:space="0" w:color="CCCCCC"/>
              <w:bottom w:val="single" w:sz="4" w:space="0" w:color="CCCCCC"/>
              <w:right w:val="single" w:sz="4" w:space="0" w:color="CCCCCC"/>
            </w:tcBorders>
          </w:tcPr>
          <w:p w14:paraId="16282218" w14:textId="77777777" w:rsidR="002D6F24" w:rsidRDefault="00F03708">
            <w:r>
              <w:rPr>
                <w:sz w:val="18"/>
              </w:rPr>
              <w:t>$45.64</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1CB0C07F" w14:textId="77777777" w:rsidR="002D6F24" w:rsidRDefault="00F03708">
            <w:r>
              <w:rPr>
                <w:sz w:val="18"/>
              </w:rPr>
              <w:t>$45.64 ✓</w:t>
            </w:r>
          </w:p>
        </w:tc>
      </w:tr>
      <w:tr w:rsidR="002D6F24" w14:paraId="5FCFC33B" w14:textId="77777777">
        <w:tc>
          <w:tcPr>
            <w:tcW w:w="2340" w:type="dxa"/>
            <w:tcBorders>
              <w:top w:val="single" w:sz="4" w:space="0" w:color="CCCCCC"/>
              <w:left w:val="single" w:sz="4" w:space="0" w:color="CCCCCC"/>
              <w:bottom w:val="single" w:sz="4" w:space="0" w:color="CCCCCC"/>
              <w:right w:val="single" w:sz="4" w:space="0" w:color="CCCCCC"/>
            </w:tcBorders>
          </w:tcPr>
          <w:p w14:paraId="731323C0" w14:textId="77777777" w:rsidR="002D6F24" w:rsidRDefault="00F03708">
            <w:r>
              <w:rPr>
                <w:sz w:val="18"/>
              </w:rPr>
              <w:t>CPP2</w:t>
            </w:r>
          </w:p>
        </w:tc>
        <w:tc>
          <w:tcPr>
            <w:tcW w:w="2340" w:type="dxa"/>
            <w:tcBorders>
              <w:top w:val="single" w:sz="4" w:space="0" w:color="CCCCCC"/>
              <w:left w:val="single" w:sz="4" w:space="0" w:color="CCCCCC"/>
              <w:bottom w:val="single" w:sz="4" w:space="0" w:color="CCCCCC"/>
              <w:right w:val="single" w:sz="4" w:space="0" w:color="CCCCCC"/>
            </w:tcBorders>
          </w:tcPr>
          <w:p w14:paraId="404F81BF" w14:textId="77777777" w:rsidR="002D6F24" w:rsidRDefault="00F03708">
            <w:r>
              <w:rPr>
                <w:sz w:val="18"/>
              </w:rPr>
              <w:t>Annual $67,200 &lt; YMPE $74,600 → $0</w:t>
            </w:r>
          </w:p>
        </w:tc>
        <w:tc>
          <w:tcPr>
            <w:tcW w:w="2340" w:type="dxa"/>
            <w:tcBorders>
              <w:top w:val="single" w:sz="4" w:space="0" w:color="CCCCCC"/>
              <w:left w:val="single" w:sz="4" w:space="0" w:color="CCCCCC"/>
              <w:bottom w:val="single" w:sz="4" w:space="0" w:color="CCCCCC"/>
              <w:right w:val="single" w:sz="4" w:space="0" w:color="CCCCCC"/>
            </w:tcBorders>
          </w:tcPr>
          <w:p w14:paraId="4531661C" w14:textId="77777777" w:rsidR="002D6F24" w:rsidRDefault="00F03708">
            <w:r>
              <w:rPr>
                <w:sz w:val="18"/>
              </w:rPr>
              <w:t>$0.00</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13272554" w14:textId="77777777" w:rsidR="002D6F24" w:rsidRDefault="00F03708">
            <w:r>
              <w:rPr>
                <w:sz w:val="18"/>
              </w:rPr>
              <w:t>$0.00 ✓</w:t>
            </w:r>
          </w:p>
        </w:tc>
      </w:tr>
      <w:tr w:rsidR="002D6F24" w14:paraId="509359F0" w14:textId="77777777">
        <w:tc>
          <w:tcPr>
            <w:tcW w:w="2340" w:type="dxa"/>
            <w:tcBorders>
              <w:top w:val="single" w:sz="4" w:space="0" w:color="CCCCCC"/>
              <w:left w:val="single" w:sz="4" w:space="0" w:color="CCCCCC"/>
              <w:bottom w:val="single" w:sz="4" w:space="0" w:color="CCCCCC"/>
              <w:right w:val="single" w:sz="4" w:space="0" w:color="CCCCCC"/>
            </w:tcBorders>
          </w:tcPr>
          <w:p w14:paraId="4081A5B8" w14:textId="77777777" w:rsidR="002D6F24" w:rsidRDefault="00F03708">
            <w:r>
              <w:rPr>
                <w:sz w:val="18"/>
              </w:rPr>
              <w:t>Employer CPP</w:t>
            </w:r>
          </w:p>
        </w:tc>
        <w:tc>
          <w:tcPr>
            <w:tcW w:w="2340" w:type="dxa"/>
            <w:tcBorders>
              <w:top w:val="single" w:sz="4" w:space="0" w:color="CCCCCC"/>
              <w:left w:val="single" w:sz="4" w:space="0" w:color="CCCCCC"/>
              <w:bottom w:val="single" w:sz="4" w:space="0" w:color="CCCCCC"/>
              <w:right w:val="single" w:sz="4" w:space="0" w:color="CCCCCC"/>
            </w:tcBorders>
          </w:tcPr>
          <w:p w14:paraId="48BF6447" w14:textId="77777777" w:rsidR="002D6F24" w:rsidRDefault="00F03708">
            <w:r>
              <w:rPr>
                <w:sz w:val="18"/>
              </w:rPr>
              <w:t>Same as employee (1:1 match)</w:t>
            </w:r>
          </w:p>
        </w:tc>
        <w:tc>
          <w:tcPr>
            <w:tcW w:w="2340" w:type="dxa"/>
            <w:tcBorders>
              <w:top w:val="single" w:sz="4" w:space="0" w:color="CCCCCC"/>
              <w:left w:val="single" w:sz="4" w:space="0" w:color="CCCCCC"/>
              <w:bottom w:val="single" w:sz="4" w:space="0" w:color="CCCCCC"/>
              <w:right w:val="single" w:sz="4" w:space="0" w:color="CCCCCC"/>
            </w:tcBorders>
          </w:tcPr>
          <w:p w14:paraId="7176C8DD" w14:textId="77777777" w:rsidR="002D6F24" w:rsidRDefault="00F03708">
            <w:r>
              <w:rPr>
                <w:sz w:val="18"/>
              </w:rPr>
              <w:t>$157.92</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7504B4A7" w14:textId="77777777" w:rsidR="002D6F24" w:rsidRDefault="00F03708">
            <w:r>
              <w:rPr>
                <w:sz w:val="18"/>
              </w:rPr>
              <w:t>$157.92 ✓</w:t>
            </w:r>
          </w:p>
        </w:tc>
      </w:tr>
      <w:tr w:rsidR="002D6F24" w14:paraId="173D6FF8" w14:textId="77777777">
        <w:tc>
          <w:tcPr>
            <w:tcW w:w="2340" w:type="dxa"/>
            <w:tcBorders>
              <w:top w:val="single" w:sz="4" w:space="0" w:color="CCCCCC"/>
              <w:left w:val="single" w:sz="4" w:space="0" w:color="CCCCCC"/>
              <w:bottom w:val="single" w:sz="4" w:space="0" w:color="CCCCCC"/>
              <w:right w:val="single" w:sz="4" w:space="0" w:color="CCCCCC"/>
            </w:tcBorders>
          </w:tcPr>
          <w:p w14:paraId="3FEE1BFD" w14:textId="77777777" w:rsidR="002D6F24" w:rsidRDefault="00F03708">
            <w:r>
              <w:rPr>
                <w:sz w:val="18"/>
              </w:rPr>
              <w:t>Employer EI</w:t>
            </w:r>
          </w:p>
        </w:tc>
        <w:tc>
          <w:tcPr>
            <w:tcW w:w="2340" w:type="dxa"/>
            <w:tcBorders>
              <w:top w:val="single" w:sz="4" w:space="0" w:color="CCCCCC"/>
              <w:left w:val="single" w:sz="4" w:space="0" w:color="CCCCCC"/>
              <w:bottom w:val="single" w:sz="4" w:space="0" w:color="CCCCCC"/>
              <w:right w:val="single" w:sz="4" w:space="0" w:color="CCCCCC"/>
            </w:tcBorders>
          </w:tcPr>
          <w:p w14:paraId="2CB47D8C" w14:textId="77777777" w:rsidR="002D6F24" w:rsidRDefault="00F03708">
            <w:r>
              <w:rPr>
                <w:sz w:val="18"/>
              </w:rPr>
              <w:t>$45.64 × 1.4</w:t>
            </w:r>
          </w:p>
        </w:tc>
        <w:tc>
          <w:tcPr>
            <w:tcW w:w="2340" w:type="dxa"/>
            <w:tcBorders>
              <w:top w:val="single" w:sz="4" w:space="0" w:color="CCCCCC"/>
              <w:left w:val="single" w:sz="4" w:space="0" w:color="CCCCCC"/>
              <w:bottom w:val="single" w:sz="4" w:space="0" w:color="CCCCCC"/>
              <w:right w:val="single" w:sz="4" w:space="0" w:color="CCCCCC"/>
            </w:tcBorders>
          </w:tcPr>
          <w:p w14:paraId="23412606" w14:textId="77777777" w:rsidR="002D6F24" w:rsidRDefault="00F03708">
            <w:r>
              <w:rPr>
                <w:sz w:val="18"/>
              </w:rPr>
              <w:t>$63.90</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155C7692" w14:textId="77777777" w:rsidR="002D6F24" w:rsidRDefault="00F03708">
            <w:r>
              <w:rPr>
                <w:sz w:val="18"/>
              </w:rPr>
              <w:t>$63.90 ✓</w:t>
            </w:r>
          </w:p>
        </w:tc>
      </w:tr>
      <w:tr w:rsidR="002D6F24" w14:paraId="3D7B0677" w14:textId="77777777">
        <w:tc>
          <w:tcPr>
            <w:tcW w:w="2340" w:type="dxa"/>
            <w:tcBorders>
              <w:top w:val="single" w:sz="4" w:space="0" w:color="CCCCCC"/>
              <w:left w:val="single" w:sz="4" w:space="0" w:color="CCCCCC"/>
              <w:bottom w:val="single" w:sz="4" w:space="0" w:color="CCCCCC"/>
              <w:right w:val="single" w:sz="4" w:space="0" w:color="CCCCCC"/>
            </w:tcBorders>
          </w:tcPr>
          <w:p w14:paraId="2AFD4806" w14:textId="77777777" w:rsidR="002D6F24" w:rsidRDefault="00F03708">
            <w:r>
              <w:rPr>
                <w:sz w:val="18"/>
              </w:rPr>
              <w:t>Total Employer Cost</w:t>
            </w:r>
          </w:p>
        </w:tc>
        <w:tc>
          <w:tcPr>
            <w:tcW w:w="2340" w:type="dxa"/>
            <w:tcBorders>
              <w:top w:val="single" w:sz="4" w:space="0" w:color="CCCCCC"/>
              <w:left w:val="single" w:sz="4" w:space="0" w:color="CCCCCC"/>
              <w:bottom w:val="single" w:sz="4" w:space="0" w:color="CCCCCC"/>
              <w:right w:val="single" w:sz="4" w:space="0" w:color="CCCCCC"/>
            </w:tcBorders>
          </w:tcPr>
          <w:p w14:paraId="51C0DA3B" w14:textId="77777777" w:rsidR="002D6F24" w:rsidRDefault="00F03708">
            <w:r>
              <w:rPr>
                <w:sz w:val="18"/>
              </w:rPr>
              <w:t>$157.92 + $63.90</w:t>
            </w:r>
          </w:p>
        </w:tc>
        <w:tc>
          <w:tcPr>
            <w:tcW w:w="2340" w:type="dxa"/>
            <w:tcBorders>
              <w:top w:val="single" w:sz="4" w:space="0" w:color="CCCCCC"/>
              <w:left w:val="single" w:sz="4" w:space="0" w:color="CCCCCC"/>
              <w:bottom w:val="single" w:sz="4" w:space="0" w:color="CCCCCC"/>
              <w:right w:val="single" w:sz="4" w:space="0" w:color="CCCCCC"/>
            </w:tcBorders>
          </w:tcPr>
          <w:p w14:paraId="6E80F148" w14:textId="77777777" w:rsidR="002D6F24" w:rsidRDefault="00F03708">
            <w:r>
              <w:rPr>
                <w:sz w:val="18"/>
              </w:rPr>
              <w:t>$221.82</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63B54DEA" w14:textId="77777777" w:rsidR="002D6F24" w:rsidRDefault="00F03708">
            <w:r>
              <w:rPr>
                <w:sz w:val="18"/>
              </w:rPr>
              <w:t>$221.82 ✓</w:t>
            </w:r>
          </w:p>
        </w:tc>
      </w:tr>
      <w:tr w:rsidR="002D6F24" w14:paraId="267EFFC0" w14:textId="77777777">
        <w:tc>
          <w:tcPr>
            <w:tcW w:w="2340" w:type="dxa"/>
            <w:tcBorders>
              <w:top w:val="single" w:sz="4" w:space="0" w:color="CCCCCC"/>
              <w:left w:val="single" w:sz="4" w:space="0" w:color="CCCCCC"/>
              <w:bottom w:val="single" w:sz="4" w:space="0" w:color="CCCCCC"/>
              <w:right w:val="single" w:sz="4" w:space="0" w:color="CCCCCC"/>
            </w:tcBorders>
          </w:tcPr>
          <w:p w14:paraId="33B3D1C2" w14:textId="77777777" w:rsidR="002D6F24" w:rsidRDefault="00F03708">
            <w:r>
              <w:rPr>
                <w:sz w:val="18"/>
              </w:rPr>
              <w:t>Federal Tax (BC)</w:t>
            </w:r>
          </w:p>
        </w:tc>
        <w:tc>
          <w:tcPr>
            <w:tcW w:w="2340" w:type="dxa"/>
            <w:tcBorders>
              <w:top w:val="single" w:sz="4" w:space="0" w:color="CCCCCC"/>
              <w:left w:val="single" w:sz="4" w:space="0" w:color="CCCCCC"/>
              <w:bottom w:val="single" w:sz="4" w:space="0" w:color="CCCCCC"/>
              <w:right w:val="single" w:sz="4" w:space="0" w:color="CCCCCC"/>
            </w:tcBorders>
          </w:tcPr>
          <w:p w14:paraId="1482C0BE" w14:textId="77777777" w:rsidR="002D6F24" w:rsidRDefault="00F03708">
            <w:r>
              <w:rPr>
                <w:sz w:val="18"/>
              </w:rPr>
              <w:t>Per T4032 annualized</w:t>
            </w:r>
          </w:p>
        </w:tc>
        <w:tc>
          <w:tcPr>
            <w:tcW w:w="2340" w:type="dxa"/>
            <w:tcBorders>
              <w:top w:val="single" w:sz="4" w:space="0" w:color="CCCCCC"/>
              <w:left w:val="single" w:sz="4" w:space="0" w:color="CCCCCC"/>
              <w:bottom w:val="single" w:sz="4" w:space="0" w:color="CCCCCC"/>
              <w:right w:val="single" w:sz="4" w:space="0" w:color="CCCCCC"/>
            </w:tcBorders>
          </w:tcPr>
          <w:p w14:paraId="7728F483" w14:textId="77777777" w:rsidR="002D6F24" w:rsidRDefault="00F03708">
            <w:r>
              <w:rPr>
                <w:sz w:val="18"/>
              </w:rPr>
              <w:t>$280.55</w:t>
            </w:r>
          </w:p>
        </w:tc>
        <w:tc>
          <w:tcPr>
            <w:tcW w:w="2340" w:type="dxa"/>
            <w:tcBorders>
              <w:top w:val="single" w:sz="4" w:space="0" w:color="CCCCCC"/>
              <w:left w:val="single" w:sz="4" w:space="0" w:color="CCCCCC"/>
              <w:bottom w:val="single" w:sz="4" w:space="0" w:color="CCCCCC"/>
              <w:right w:val="single" w:sz="4" w:space="0" w:color="CCCCCC"/>
            </w:tcBorders>
          </w:tcPr>
          <w:p w14:paraId="79394E55" w14:textId="77777777" w:rsidR="002D6F24" w:rsidRDefault="00F03708">
            <w:r>
              <w:rPr>
                <w:sz w:val="18"/>
              </w:rPr>
              <w:t>$280.55</w:t>
            </w:r>
          </w:p>
        </w:tc>
      </w:tr>
      <w:tr w:rsidR="002D6F24" w14:paraId="2FDB74F4" w14:textId="77777777">
        <w:tc>
          <w:tcPr>
            <w:tcW w:w="2340" w:type="dxa"/>
            <w:tcBorders>
              <w:top w:val="single" w:sz="4" w:space="0" w:color="CCCCCC"/>
              <w:left w:val="single" w:sz="4" w:space="0" w:color="CCCCCC"/>
              <w:bottom w:val="single" w:sz="4" w:space="0" w:color="CCCCCC"/>
              <w:right w:val="single" w:sz="4" w:space="0" w:color="CCCCCC"/>
            </w:tcBorders>
          </w:tcPr>
          <w:p w14:paraId="71263FBD" w14:textId="77777777" w:rsidR="002D6F24" w:rsidRDefault="00F03708">
            <w:r>
              <w:rPr>
                <w:sz w:val="18"/>
              </w:rPr>
              <w:t>Provincial Tax (BC)</w:t>
            </w:r>
          </w:p>
        </w:tc>
        <w:tc>
          <w:tcPr>
            <w:tcW w:w="2340" w:type="dxa"/>
            <w:tcBorders>
              <w:top w:val="single" w:sz="4" w:space="0" w:color="CCCCCC"/>
              <w:left w:val="single" w:sz="4" w:space="0" w:color="CCCCCC"/>
              <w:bottom w:val="single" w:sz="4" w:space="0" w:color="CCCCCC"/>
              <w:right w:val="single" w:sz="4" w:space="0" w:color="CCCCCC"/>
            </w:tcBorders>
          </w:tcPr>
          <w:p w14:paraId="63683171" w14:textId="77777777" w:rsidR="002D6F24" w:rsidRDefault="00F03708">
            <w:r>
              <w:rPr>
                <w:sz w:val="18"/>
              </w:rPr>
              <w:t>Per T4032 annualized</w:t>
            </w:r>
          </w:p>
        </w:tc>
        <w:tc>
          <w:tcPr>
            <w:tcW w:w="2340" w:type="dxa"/>
            <w:tcBorders>
              <w:top w:val="single" w:sz="4" w:space="0" w:color="CCCCCC"/>
              <w:left w:val="single" w:sz="4" w:space="0" w:color="CCCCCC"/>
              <w:bottom w:val="single" w:sz="4" w:space="0" w:color="CCCCCC"/>
              <w:right w:val="single" w:sz="4" w:space="0" w:color="CCCCCC"/>
            </w:tcBorders>
          </w:tcPr>
          <w:p w14:paraId="2F3D9897" w14:textId="77777777" w:rsidR="002D6F24" w:rsidRDefault="00F03708">
            <w:r>
              <w:rPr>
                <w:sz w:val="18"/>
              </w:rPr>
              <w:t>$121.34</w:t>
            </w:r>
          </w:p>
        </w:tc>
        <w:tc>
          <w:tcPr>
            <w:tcW w:w="2340" w:type="dxa"/>
            <w:tcBorders>
              <w:top w:val="single" w:sz="4" w:space="0" w:color="CCCCCC"/>
              <w:left w:val="single" w:sz="4" w:space="0" w:color="CCCCCC"/>
              <w:bottom w:val="single" w:sz="4" w:space="0" w:color="CCCCCC"/>
              <w:right w:val="single" w:sz="4" w:space="0" w:color="CCCCCC"/>
            </w:tcBorders>
          </w:tcPr>
          <w:p w14:paraId="691398D8" w14:textId="77777777" w:rsidR="002D6F24" w:rsidRDefault="00F03708">
            <w:r>
              <w:rPr>
                <w:sz w:val="18"/>
              </w:rPr>
              <w:t>$121.34</w:t>
            </w:r>
          </w:p>
        </w:tc>
      </w:tr>
      <w:tr w:rsidR="002D6F24" w14:paraId="3F78E615" w14:textId="77777777">
        <w:tc>
          <w:tcPr>
            <w:tcW w:w="2340" w:type="dxa"/>
            <w:tcBorders>
              <w:top w:val="single" w:sz="4" w:space="0" w:color="CCCCCC"/>
              <w:left w:val="single" w:sz="4" w:space="0" w:color="CCCCCC"/>
              <w:bottom w:val="single" w:sz="4" w:space="0" w:color="CCCCCC"/>
              <w:right w:val="single" w:sz="4" w:space="0" w:color="CCCCCC"/>
            </w:tcBorders>
          </w:tcPr>
          <w:p w14:paraId="1122905B" w14:textId="77777777" w:rsidR="002D6F24" w:rsidRDefault="00F03708">
            <w:r>
              <w:rPr>
                <w:sz w:val="18"/>
              </w:rPr>
              <w:t>Total Deductions</w:t>
            </w:r>
          </w:p>
        </w:tc>
        <w:tc>
          <w:tcPr>
            <w:tcW w:w="2340" w:type="dxa"/>
            <w:tcBorders>
              <w:top w:val="single" w:sz="4" w:space="0" w:color="CCCCCC"/>
              <w:left w:val="single" w:sz="4" w:space="0" w:color="CCCCCC"/>
              <w:bottom w:val="single" w:sz="4" w:space="0" w:color="CCCCCC"/>
              <w:right w:val="single" w:sz="4" w:space="0" w:color="CCCCCC"/>
            </w:tcBorders>
          </w:tcPr>
          <w:p w14:paraId="7608B31F" w14:textId="77777777" w:rsidR="002D6F24" w:rsidRDefault="00F03708">
            <w:r>
              <w:rPr>
                <w:sz w:val="18"/>
              </w:rPr>
              <w:t>$157.92 + $45.64 + $280.55 + $121.34</w:t>
            </w:r>
          </w:p>
        </w:tc>
        <w:tc>
          <w:tcPr>
            <w:tcW w:w="2340" w:type="dxa"/>
            <w:tcBorders>
              <w:top w:val="single" w:sz="4" w:space="0" w:color="CCCCCC"/>
              <w:left w:val="single" w:sz="4" w:space="0" w:color="CCCCCC"/>
              <w:bottom w:val="single" w:sz="4" w:space="0" w:color="CCCCCC"/>
              <w:right w:val="single" w:sz="4" w:space="0" w:color="CCCCCC"/>
            </w:tcBorders>
          </w:tcPr>
          <w:p w14:paraId="46CC91B7" w14:textId="77777777" w:rsidR="002D6F24" w:rsidRDefault="00F03708">
            <w:r>
              <w:rPr>
                <w:sz w:val="18"/>
              </w:rPr>
              <w:t>$605.45</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30FEF139" w14:textId="77777777" w:rsidR="002D6F24" w:rsidRDefault="00F03708">
            <w:r>
              <w:rPr>
                <w:sz w:val="18"/>
              </w:rPr>
              <w:t>$605.45 ✓</w:t>
            </w:r>
          </w:p>
        </w:tc>
      </w:tr>
      <w:tr w:rsidR="002D6F24" w14:paraId="65C07264" w14:textId="77777777">
        <w:tc>
          <w:tcPr>
            <w:tcW w:w="2340" w:type="dxa"/>
            <w:tcBorders>
              <w:top w:val="single" w:sz="4" w:space="0" w:color="CCCCCC"/>
              <w:left w:val="single" w:sz="4" w:space="0" w:color="CCCCCC"/>
              <w:bottom w:val="single" w:sz="4" w:space="0" w:color="CCCCCC"/>
              <w:right w:val="single" w:sz="4" w:space="0" w:color="CCCCCC"/>
            </w:tcBorders>
          </w:tcPr>
          <w:p w14:paraId="1C1F8D52" w14:textId="77777777" w:rsidR="002D6F24" w:rsidRDefault="00F03708">
            <w:r>
              <w:rPr>
                <w:sz w:val="18"/>
              </w:rPr>
              <w:t>Net Pay</w:t>
            </w:r>
          </w:p>
        </w:tc>
        <w:tc>
          <w:tcPr>
            <w:tcW w:w="2340" w:type="dxa"/>
            <w:tcBorders>
              <w:top w:val="single" w:sz="4" w:space="0" w:color="CCCCCC"/>
              <w:left w:val="single" w:sz="4" w:space="0" w:color="CCCCCC"/>
              <w:bottom w:val="single" w:sz="4" w:space="0" w:color="CCCCCC"/>
              <w:right w:val="single" w:sz="4" w:space="0" w:color="CCCCCC"/>
            </w:tcBorders>
          </w:tcPr>
          <w:p w14:paraId="017D4687" w14:textId="77777777" w:rsidR="002D6F24" w:rsidRDefault="00F03708">
            <w:r>
              <w:rPr>
                <w:sz w:val="18"/>
              </w:rPr>
              <w:t>$2,800.00 − $605.45</w:t>
            </w:r>
          </w:p>
        </w:tc>
        <w:tc>
          <w:tcPr>
            <w:tcW w:w="2340" w:type="dxa"/>
            <w:tcBorders>
              <w:top w:val="single" w:sz="4" w:space="0" w:color="CCCCCC"/>
              <w:left w:val="single" w:sz="4" w:space="0" w:color="CCCCCC"/>
              <w:bottom w:val="single" w:sz="4" w:space="0" w:color="CCCCCC"/>
              <w:right w:val="single" w:sz="4" w:space="0" w:color="CCCCCC"/>
            </w:tcBorders>
          </w:tcPr>
          <w:p w14:paraId="3E076450" w14:textId="77777777" w:rsidR="002D6F24" w:rsidRDefault="00F03708">
            <w:r>
              <w:rPr>
                <w:sz w:val="18"/>
              </w:rPr>
              <w:t>$2,194.55</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3CA01E8A" w14:textId="77777777" w:rsidR="002D6F24" w:rsidRDefault="00F03708">
            <w:r>
              <w:rPr>
                <w:sz w:val="18"/>
              </w:rPr>
              <w:t>$2,194.55 ✓</w:t>
            </w:r>
          </w:p>
        </w:tc>
      </w:tr>
    </w:tbl>
    <w:p w14:paraId="22F15380" w14:textId="77777777" w:rsidR="002D6F24" w:rsidRDefault="002D6F24"/>
    <w:p w14:paraId="1F1D21EE" w14:textId="77777777" w:rsidR="002D6F24" w:rsidRDefault="00F03708">
      <w:pPr>
        <w:pStyle w:val="Heading2"/>
      </w:pPr>
      <w:r>
        <w:t>3.3 Company 3 — Aurora Energy Corp (Alberta, Monthly)</w:t>
      </w:r>
    </w:p>
    <w:tbl>
      <w:tblPr>
        <w:tblStyle w:val="TableGrid"/>
        <w:tblW w:w="0" w:type="auto"/>
        <w:tblLook w:val="04A0" w:firstRow="1" w:lastRow="0" w:firstColumn="1" w:lastColumn="0" w:noHBand="0" w:noVBand="1"/>
      </w:tblPr>
      <w:tblGrid>
        <w:gridCol w:w="2338"/>
        <w:gridCol w:w="2337"/>
        <w:gridCol w:w="2338"/>
        <w:gridCol w:w="2337"/>
      </w:tblGrid>
      <w:tr w:rsidR="002D6F24" w14:paraId="3EC5E44C" w14:textId="77777777">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3BAB656D" w14:textId="77777777" w:rsidR="002D6F24" w:rsidRDefault="00F03708">
            <w:r>
              <w:rPr>
                <w:b/>
                <w:color w:val="FFFFFF"/>
                <w:sz w:val="18"/>
              </w:rPr>
              <w:t>Deduction</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395EE8C1" w14:textId="77777777" w:rsidR="002D6F24" w:rsidRDefault="00F03708">
            <w:r>
              <w:rPr>
                <w:b/>
                <w:color w:val="FFFFFF"/>
                <w:sz w:val="18"/>
              </w:rPr>
              <w:t>Formula</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09140C02" w14:textId="77777777" w:rsidR="002D6F24" w:rsidRDefault="00F03708">
            <w:r>
              <w:rPr>
                <w:b/>
                <w:color w:val="FFFFFF"/>
                <w:sz w:val="18"/>
              </w:rPr>
              <w:t>Expected (User)</w:t>
            </w:r>
          </w:p>
        </w:tc>
        <w:tc>
          <w:tcPr>
            <w:tcW w:w="2340" w:type="dxa"/>
            <w:tcBorders>
              <w:top w:val="single" w:sz="4" w:space="0" w:color="CCCCCC"/>
              <w:left w:val="single" w:sz="4" w:space="0" w:color="CCCCCC"/>
              <w:bottom w:val="single" w:sz="4" w:space="0" w:color="CCCCCC"/>
              <w:right w:val="single" w:sz="4" w:space="0" w:color="CCCCCC"/>
            </w:tcBorders>
            <w:shd w:val="clear" w:color="auto" w:fill="2E4057"/>
          </w:tcPr>
          <w:p w14:paraId="611D5EAC" w14:textId="77777777" w:rsidR="002D6F24" w:rsidRDefault="00F03708">
            <w:r>
              <w:rPr>
                <w:b/>
                <w:color w:val="FFFFFF"/>
                <w:sz w:val="18"/>
              </w:rPr>
              <w:t>System Result</w:t>
            </w:r>
          </w:p>
        </w:tc>
      </w:tr>
      <w:tr w:rsidR="002D6F24" w14:paraId="374C0E6C" w14:textId="77777777">
        <w:tc>
          <w:tcPr>
            <w:tcW w:w="2340" w:type="dxa"/>
            <w:tcBorders>
              <w:top w:val="single" w:sz="4" w:space="0" w:color="CCCCCC"/>
              <w:left w:val="single" w:sz="4" w:space="0" w:color="CCCCCC"/>
              <w:bottom w:val="single" w:sz="4" w:space="0" w:color="CCCCCC"/>
              <w:right w:val="single" w:sz="4" w:space="0" w:color="CCCCCC"/>
            </w:tcBorders>
          </w:tcPr>
          <w:p w14:paraId="48D3FC18" w14:textId="77777777" w:rsidR="002D6F24" w:rsidRDefault="00F03708">
            <w:r>
              <w:rPr>
                <w:sz w:val="18"/>
              </w:rPr>
              <w:t>CPP</w:t>
            </w:r>
          </w:p>
        </w:tc>
        <w:tc>
          <w:tcPr>
            <w:tcW w:w="2340" w:type="dxa"/>
            <w:tcBorders>
              <w:top w:val="single" w:sz="4" w:space="0" w:color="CCCCCC"/>
              <w:left w:val="single" w:sz="4" w:space="0" w:color="CCCCCC"/>
              <w:bottom w:val="single" w:sz="4" w:space="0" w:color="CCCCCC"/>
              <w:right w:val="single" w:sz="4" w:space="0" w:color="CCCCCC"/>
            </w:tcBorders>
          </w:tcPr>
          <w:p w14:paraId="077AFF50" w14:textId="77777777" w:rsidR="002D6F24" w:rsidRDefault="00F03708">
            <w:r>
              <w:rPr>
                <w:sz w:val="18"/>
              </w:rPr>
              <w:t>($10,000 − $3,500/12) × 5.95% = $9,708.33 × 5.95%</w:t>
            </w:r>
          </w:p>
        </w:tc>
        <w:tc>
          <w:tcPr>
            <w:tcW w:w="2340" w:type="dxa"/>
            <w:tcBorders>
              <w:top w:val="single" w:sz="4" w:space="0" w:color="CCCCCC"/>
              <w:left w:val="single" w:sz="4" w:space="0" w:color="CCCCCC"/>
              <w:bottom w:val="single" w:sz="4" w:space="0" w:color="CCCCCC"/>
              <w:right w:val="single" w:sz="4" w:space="0" w:color="CCCCCC"/>
            </w:tcBorders>
          </w:tcPr>
          <w:p w14:paraId="14A14455" w14:textId="77777777" w:rsidR="002D6F24" w:rsidRDefault="00F03708">
            <w:r>
              <w:rPr>
                <w:sz w:val="18"/>
              </w:rPr>
              <w:t>~$577.65</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09C72110" w14:textId="77777777" w:rsidR="002D6F24" w:rsidRDefault="00F03708">
            <w:r>
              <w:rPr>
                <w:sz w:val="18"/>
              </w:rPr>
              <w:t>$577.65 ✓</w:t>
            </w:r>
          </w:p>
        </w:tc>
      </w:tr>
      <w:tr w:rsidR="002D6F24" w14:paraId="2D857E56" w14:textId="77777777">
        <w:tc>
          <w:tcPr>
            <w:tcW w:w="2340" w:type="dxa"/>
            <w:tcBorders>
              <w:top w:val="single" w:sz="4" w:space="0" w:color="CCCCCC"/>
              <w:left w:val="single" w:sz="4" w:space="0" w:color="CCCCCC"/>
              <w:bottom w:val="single" w:sz="4" w:space="0" w:color="CCCCCC"/>
              <w:right w:val="single" w:sz="4" w:space="0" w:color="CCCCCC"/>
            </w:tcBorders>
          </w:tcPr>
          <w:p w14:paraId="7BD21421" w14:textId="77777777" w:rsidR="002D6F24" w:rsidRDefault="00F03708">
            <w:r>
              <w:rPr>
                <w:sz w:val="18"/>
              </w:rPr>
              <w:t>EI</w:t>
            </w:r>
          </w:p>
        </w:tc>
        <w:tc>
          <w:tcPr>
            <w:tcW w:w="2340" w:type="dxa"/>
            <w:tcBorders>
              <w:top w:val="single" w:sz="4" w:space="0" w:color="CCCCCC"/>
              <w:left w:val="single" w:sz="4" w:space="0" w:color="CCCCCC"/>
              <w:bottom w:val="single" w:sz="4" w:space="0" w:color="CCCCCC"/>
              <w:right w:val="single" w:sz="4" w:space="0" w:color="CCCCCC"/>
            </w:tcBorders>
          </w:tcPr>
          <w:p w14:paraId="455B4075" w14:textId="77777777" w:rsidR="002D6F24" w:rsidRDefault="00F03708">
            <w:r>
              <w:rPr>
                <w:sz w:val="18"/>
              </w:rPr>
              <w:t>$10,000 × 1.63%</w:t>
            </w:r>
          </w:p>
        </w:tc>
        <w:tc>
          <w:tcPr>
            <w:tcW w:w="2340" w:type="dxa"/>
            <w:tcBorders>
              <w:top w:val="single" w:sz="4" w:space="0" w:color="CCCCCC"/>
              <w:left w:val="single" w:sz="4" w:space="0" w:color="CCCCCC"/>
              <w:bottom w:val="single" w:sz="4" w:space="0" w:color="CCCCCC"/>
              <w:right w:val="single" w:sz="4" w:space="0" w:color="CCCCCC"/>
            </w:tcBorders>
          </w:tcPr>
          <w:p w14:paraId="58C495C1" w14:textId="77777777" w:rsidR="002D6F24" w:rsidRDefault="00F03708">
            <w:r>
              <w:rPr>
                <w:sz w:val="18"/>
              </w:rPr>
              <w:t>~$163.00</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08B1F15F" w14:textId="77777777" w:rsidR="002D6F24" w:rsidRDefault="00F03708">
            <w:r>
              <w:rPr>
                <w:sz w:val="18"/>
              </w:rPr>
              <w:t>$163.00 ✓</w:t>
            </w:r>
          </w:p>
        </w:tc>
      </w:tr>
      <w:tr w:rsidR="002D6F24" w14:paraId="4027956F" w14:textId="77777777">
        <w:tc>
          <w:tcPr>
            <w:tcW w:w="2340" w:type="dxa"/>
            <w:tcBorders>
              <w:top w:val="single" w:sz="4" w:space="0" w:color="CCCCCC"/>
              <w:left w:val="single" w:sz="4" w:space="0" w:color="CCCCCC"/>
              <w:bottom w:val="single" w:sz="4" w:space="0" w:color="CCCCCC"/>
              <w:right w:val="single" w:sz="4" w:space="0" w:color="CCCCCC"/>
            </w:tcBorders>
          </w:tcPr>
          <w:p w14:paraId="754C8540" w14:textId="77777777" w:rsidR="002D6F24" w:rsidRDefault="00F03708">
            <w:r>
              <w:rPr>
                <w:sz w:val="18"/>
              </w:rPr>
              <w:t>CPP2</w:t>
            </w:r>
          </w:p>
        </w:tc>
        <w:tc>
          <w:tcPr>
            <w:tcW w:w="2340" w:type="dxa"/>
            <w:tcBorders>
              <w:top w:val="single" w:sz="4" w:space="0" w:color="CCCCCC"/>
              <w:left w:val="single" w:sz="4" w:space="0" w:color="CCCCCC"/>
              <w:bottom w:val="single" w:sz="4" w:space="0" w:color="CCCCCC"/>
              <w:right w:val="single" w:sz="4" w:space="0" w:color="CCCCCC"/>
            </w:tcBorders>
          </w:tcPr>
          <w:p w14:paraId="13A0EA8E" w14:textId="77777777" w:rsidR="002D6F24" w:rsidRDefault="00F03708">
            <w:r>
              <w:rPr>
                <w:sz w:val="18"/>
              </w:rPr>
              <w:t>First run, YTD &lt; YMPE → $0</w:t>
            </w:r>
          </w:p>
        </w:tc>
        <w:tc>
          <w:tcPr>
            <w:tcW w:w="2340" w:type="dxa"/>
            <w:tcBorders>
              <w:top w:val="single" w:sz="4" w:space="0" w:color="CCCCCC"/>
              <w:left w:val="single" w:sz="4" w:space="0" w:color="CCCCCC"/>
              <w:bottom w:val="single" w:sz="4" w:space="0" w:color="CCCCCC"/>
              <w:right w:val="single" w:sz="4" w:space="0" w:color="CCCCCC"/>
            </w:tcBorders>
          </w:tcPr>
          <w:p w14:paraId="1F52F845" w14:textId="77777777" w:rsidR="002D6F24" w:rsidRDefault="00F03708">
            <w:r>
              <w:rPr>
                <w:sz w:val="18"/>
              </w:rPr>
              <w:t>$0.00</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4D0B28C3" w14:textId="77777777" w:rsidR="002D6F24" w:rsidRDefault="00F03708">
            <w:r>
              <w:rPr>
                <w:sz w:val="18"/>
              </w:rPr>
              <w:t>$0.00 ✓</w:t>
            </w:r>
          </w:p>
        </w:tc>
      </w:tr>
      <w:tr w:rsidR="002D6F24" w14:paraId="5BEBA4A3" w14:textId="77777777">
        <w:tc>
          <w:tcPr>
            <w:tcW w:w="2340" w:type="dxa"/>
            <w:tcBorders>
              <w:top w:val="single" w:sz="4" w:space="0" w:color="CCCCCC"/>
              <w:left w:val="single" w:sz="4" w:space="0" w:color="CCCCCC"/>
              <w:bottom w:val="single" w:sz="4" w:space="0" w:color="CCCCCC"/>
              <w:right w:val="single" w:sz="4" w:space="0" w:color="CCCCCC"/>
            </w:tcBorders>
          </w:tcPr>
          <w:p w14:paraId="499C9FEF" w14:textId="77777777" w:rsidR="002D6F24" w:rsidRDefault="00F03708">
            <w:r>
              <w:rPr>
                <w:sz w:val="18"/>
              </w:rPr>
              <w:t>Federal Tax</w:t>
            </w:r>
          </w:p>
        </w:tc>
        <w:tc>
          <w:tcPr>
            <w:tcW w:w="2340" w:type="dxa"/>
            <w:tcBorders>
              <w:top w:val="single" w:sz="4" w:space="0" w:color="CCCCCC"/>
              <w:left w:val="single" w:sz="4" w:space="0" w:color="CCCCCC"/>
              <w:bottom w:val="single" w:sz="4" w:space="0" w:color="CCCCCC"/>
              <w:right w:val="single" w:sz="4" w:space="0" w:color="CCCCCC"/>
            </w:tcBorders>
          </w:tcPr>
          <w:p w14:paraId="18B08126" w14:textId="77777777" w:rsidR="002D6F24" w:rsidRDefault="00F03708">
            <w:r>
              <w:rPr>
                <w:sz w:val="18"/>
              </w:rPr>
              <w:t>Per T4032 annualized (AB)</w:t>
            </w:r>
          </w:p>
        </w:tc>
        <w:tc>
          <w:tcPr>
            <w:tcW w:w="2340" w:type="dxa"/>
            <w:tcBorders>
              <w:top w:val="single" w:sz="4" w:space="0" w:color="CCCCCC"/>
              <w:left w:val="single" w:sz="4" w:space="0" w:color="CCCCCC"/>
              <w:bottom w:val="single" w:sz="4" w:space="0" w:color="CCCCCC"/>
              <w:right w:val="single" w:sz="4" w:space="0" w:color="CCCCCC"/>
            </w:tcBorders>
          </w:tcPr>
          <w:p w14:paraId="465742CE" w14:textId="77777777" w:rsidR="002D6F24" w:rsidRDefault="00F03708">
            <w:r>
              <w:rPr>
                <w:sz w:val="18"/>
              </w:rPr>
              <w:t>—</w:t>
            </w:r>
          </w:p>
        </w:tc>
        <w:tc>
          <w:tcPr>
            <w:tcW w:w="2340" w:type="dxa"/>
            <w:tcBorders>
              <w:top w:val="single" w:sz="4" w:space="0" w:color="CCCCCC"/>
              <w:left w:val="single" w:sz="4" w:space="0" w:color="CCCCCC"/>
              <w:bottom w:val="single" w:sz="4" w:space="0" w:color="CCCCCC"/>
              <w:right w:val="single" w:sz="4" w:space="0" w:color="CCCCCC"/>
            </w:tcBorders>
          </w:tcPr>
          <w:p w14:paraId="1CAAB4ED" w14:textId="77777777" w:rsidR="002D6F24" w:rsidRDefault="00F03708">
            <w:r>
              <w:rPr>
                <w:sz w:val="18"/>
              </w:rPr>
              <w:t>$1,457.69</w:t>
            </w:r>
          </w:p>
        </w:tc>
      </w:tr>
      <w:tr w:rsidR="002D6F24" w14:paraId="2287638F" w14:textId="77777777">
        <w:tc>
          <w:tcPr>
            <w:tcW w:w="2340" w:type="dxa"/>
            <w:tcBorders>
              <w:top w:val="single" w:sz="4" w:space="0" w:color="CCCCCC"/>
              <w:left w:val="single" w:sz="4" w:space="0" w:color="CCCCCC"/>
              <w:bottom w:val="single" w:sz="4" w:space="0" w:color="CCCCCC"/>
              <w:right w:val="single" w:sz="4" w:space="0" w:color="CCCCCC"/>
            </w:tcBorders>
          </w:tcPr>
          <w:p w14:paraId="7A17F86C" w14:textId="77777777" w:rsidR="002D6F24" w:rsidRDefault="00F03708">
            <w:r>
              <w:rPr>
                <w:sz w:val="18"/>
              </w:rPr>
              <w:t>Provincial Tax (AB)</w:t>
            </w:r>
          </w:p>
        </w:tc>
        <w:tc>
          <w:tcPr>
            <w:tcW w:w="2340" w:type="dxa"/>
            <w:tcBorders>
              <w:top w:val="single" w:sz="4" w:space="0" w:color="CCCCCC"/>
              <w:left w:val="single" w:sz="4" w:space="0" w:color="CCCCCC"/>
              <w:bottom w:val="single" w:sz="4" w:space="0" w:color="CCCCCC"/>
              <w:right w:val="single" w:sz="4" w:space="0" w:color="CCCCCC"/>
            </w:tcBorders>
          </w:tcPr>
          <w:p w14:paraId="04A24711" w14:textId="77777777" w:rsidR="002D6F24" w:rsidRDefault="00F03708">
            <w:r>
              <w:rPr>
                <w:sz w:val="18"/>
              </w:rPr>
              <w:t>Per T4032 annualized (AB flat 10%)</w:t>
            </w:r>
          </w:p>
        </w:tc>
        <w:tc>
          <w:tcPr>
            <w:tcW w:w="2340" w:type="dxa"/>
            <w:tcBorders>
              <w:top w:val="single" w:sz="4" w:space="0" w:color="CCCCCC"/>
              <w:left w:val="single" w:sz="4" w:space="0" w:color="CCCCCC"/>
              <w:bottom w:val="single" w:sz="4" w:space="0" w:color="CCCCCC"/>
              <w:right w:val="single" w:sz="4" w:space="0" w:color="CCCCCC"/>
            </w:tcBorders>
          </w:tcPr>
          <w:p w14:paraId="608D0627" w14:textId="77777777" w:rsidR="002D6F24" w:rsidRDefault="00F03708">
            <w:r>
              <w:rPr>
                <w:sz w:val="18"/>
              </w:rPr>
              <w:t>—</w:t>
            </w:r>
          </w:p>
        </w:tc>
        <w:tc>
          <w:tcPr>
            <w:tcW w:w="2340" w:type="dxa"/>
            <w:tcBorders>
              <w:top w:val="single" w:sz="4" w:space="0" w:color="CCCCCC"/>
              <w:left w:val="single" w:sz="4" w:space="0" w:color="CCCCCC"/>
              <w:bottom w:val="single" w:sz="4" w:space="0" w:color="CCCCCC"/>
              <w:right w:val="single" w:sz="4" w:space="0" w:color="CCCCCC"/>
            </w:tcBorders>
          </w:tcPr>
          <w:p w14:paraId="1D32021A" w14:textId="77777777" w:rsidR="002D6F24" w:rsidRDefault="00F03708">
            <w:r>
              <w:rPr>
                <w:sz w:val="18"/>
              </w:rPr>
              <w:t>$705.55</w:t>
            </w:r>
          </w:p>
        </w:tc>
      </w:tr>
      <w:tr w:rsidR="002D6F24" w14:paraId="46A4CE76" w14:textId="77777777">
        <w:tc>
          <w:tcPr>
            <w:tcW w:w="2340" w:type="dxa"/>
            <w:tcBorders>
              <w:top w:val="single" w:sz="4" w:space="0" w:color="CCCCCC"/>
              <w:left w:val="single" w:sz="4" w:space="0" w:color="CCCCCC"/>
              <w:bottom w:val="single" w:sz="4" w:space="0" w:color="CCCCCC"/>
              <w:right w:val="single" w:sz="4" w:space="0" w:color="CCCCCC"/>
            </w:tcBorders>
          </w:tcPr>
          <w:p w14:paraId="3F031CB2" w14:textId="77777777" w:rsidR="002D6F24" w:rsidRDefault="00F03708">
            <w:r>
              <w:rPr>
                <w:sz w:val="18"/>
              </w:rPr>
              <w:t>Total Deductions</w:t>
            </w:r>
          </w:p>
        </w:tc>
        <w:tc>
          <w:tcPr>
            <w:tcW w:w="2340" w:type="dxa"/>
            <w:tcBorders>
              <w:top w:val="single" w:sz="4" w:space="0" w:color="CCCCCC"/>
              <w:left w:val="single" w:sz="4" w:space="0" w:color="CCCCCC"/>
              <w:bottom w:val="single" w:sz="4" w:space="0" w:color="CCCCCC"/>
              <w:right w:val="single" w:sz="4" w:space="0" w:color="CCCCCC"/>
            </w:tcBorders>
          </w:tcPr>
          <w:p w14:paraId="7570B7E5" w14:textId="77777777" w:rsidR="002D6F24" w:rsidRDefault="00F03708">
            <w:r>
              <w:rPr>
                <w:sz w:val="18"/>
              </w:rPr>
              <w:t>Sum of above</w:t>
            </w:r>
          </w:p>
        </w:tc>
        <w:tc>
          <w:tcPr>
            <w:tcW w:w="2340" w:type="dxa"/>
            <w:tcBorders>
              <w:top w:val="single" w:sz="4" w:space="0" w:color="CCCCCC"/>
              <w:left w:val="single" w:sz="4" w:space="0" w:color="CCCCCC"/>
              <w:bottom w:val="single" w:sz="4" w:space="0" w:color="CCCCCC"/>
              <w:right w:val="single" w:sz="4" w:space="0" w:color="CCCCCC"/>
            </w:tcBorders>
          </w:tcPr>
          <w:p w14:paraId="004BC73A" w14:textId="77777777" w:rsidR="002D6F24" w:rsidRDefault="00F03708">
            <w:r>
              <w:rPr>
                <w:sz w:val="18"/>
              </w:rPr>
              <w:t>~$2,979.92</w:t>
            </w:r>
          </w:p>
        </w:tc>
        <w:tc>
          <w:tcPr>
            <w:tcW w:w="2340" w:type="dxa"/>
            <w:tcBorders>
              <w:top w:val="single" w:sz="4" w:space="0" w:color="CCCCCC"/>
              <w:left w:val="single" w:sz="4" w:space="0" w:color="CCCCCC"/>
              <w:bottom w:val="single" w:sz="4" w:space="0" w:color="CCCCCC"/>
              <w:right w:val="single" w:sz="4" w:space="0" w:color="CCCCCC"/>
            </w:tcBorders>
          </w:tcPr>
          <w:p w14:paraId="7626B96F" w14:textId="77777777" w:rsidR="002D6F24" w:rsidRDefault="00F03708">
            <w:r>
              <w:rPr>
                <w:sz w:val="18"/>
              </w:rPr>
              <w:t>$2,903.89</w:t>
            </w:r>
          </w:p>
        </w:tc>
      </w:tr>
      <w:tr w:rsidR="002D6F24" w14:paraId="574C8827" w14:textId="77777777">
        <w:tc>
          <w:tcPr>
            <w:tcW w:w="2340" w:type="dxa"/>
            <w:tcBorders>
              <w:top w:val="single" w:sz="4" w:space="0" w:color="CCCCCC"/>
              <w:left w:val="single" w:sz="4" w:space="0" w:color="CCCCCC"/>
              <w:bottom w:val="single" w:sz="4" w:space="0" w:color="CCCCCC"/>
              <w:right w:val="single" w:sz="4" w:space="0" w:color="CCCCCC"/>
            </w:tcBorders>
          </w:tcPr>
          <w:p w14:paraId="3B9165C0" w14:textId="77777777" w:rsidR="002D6F24" w:rsidRDefault="00F03708">
            <w:r>
              <w:rPr>
                <w:sz w:val="18"/>
              </w:rPr>
              <w:t>Net Pay</w:t>
            </w:r>
          </w:p>
        </w:tc>
        <w:tc>
          <w:tcPr>
            <w:tcW w:w="2340" w:type="dxa"/>
            <w:tcBorders>
              <w:top w:val="single" w:sz="4" w:space="0" w:color="CCCCCC"/>
              <w:left w:val="single" w:sz="4" w:space="0" w:color="CCCCCC"/>
              <w:bottom w:val="single" w:sz="4" w:space="0" w:color="CCCCCC"/>
              <w:right w:val="single" w:sz="4" w:space="0" w:color="CCCCCC"/>
            </w:tcBorders>
          </w:tcPr>
          <w:p w14:paraId="53F94B45" w14:textId="77777777" w:rsidR="002D6F24" w:rsidRDefault="00F03708">
            <w:r>
              <w:rPr>
                <w:sz w:val="18"/>
              </w:rPr>
              <w:t>$10,000 − $2,903.89</w:t>
            </w:r>
          </w:p>
        </w:tc>
        <w:tc>
          <w:tcPr>
            <w:tcW w:w="2340" w:type="dxa"/>
            <w:tcBorders>
              <w:top w:val="single" w:sz="4" w:space="0" w:color="CCCCCC"/>
              <w:left w:val="single" w:sz="4" w:space="0" w:color="CCCCCC"/>
              <w:bottom w:val="single" w:sz="4" w:space="0" w:color="CCCCCC"/>
              <w:right w:val="single" w:sz="4" w:space="0" w:color="CCCCCC"/>
            </w:tcBorders>
          </w:tcPr>
          <w:p w14:paraId="1DC96BB6" w14:textId="77777777" w:rsidR="002D6F24" w:rsidRDefault="00F03708">
            <w:r>
              <w:rPr>
                <w:sz w:val="18"/>
              </w:rPr>
              <w:t>~$7,020.08</w:t>
            </w:r>
          </w:p>
        </w:tc>
        <w:tc>
          <w:tcPr>
            <w:tcW w:w="2340" w:type="dxa"/>
            <w:tcBorders>
              <w:top w:val="single" w:sz="4" w:space="0" w:color="CCCCCC"/>
              <w:left w:val="single" w:sz="4" w:space="0" w:color="CCCCCC"/>
              <w:bottom w:val="single" w:sz="4" w:space="0" w:color="CCCCCC"/>
              <w:right w:val="single" w:sz="4" w:space="0" w:color="CCCCCC"/>
            </w:tcBorders>
            <w:shd w:val="clear" w:color="auto" w:fill="FFF3CD"/>
          </w:tcPr>
          <w:p w14:paraId="5335F032" w14:textId="77777777" w:rsidR="002D6F24" w:rsidRDefault="00F03708">
            <w:r>
              <w:rPr>
                <w:sz w:val="18"/>
              </w:rPr>
              <w:t>$7,096.11 (Δ $76)</w:t>
            </w:r>
          </w:p>
        </w:tc>
      </w:tr>
      <w:tr w:rsidR="002D6F24" w14:paraId="25911FBF" w14:textId="77777777">
        <w:tc>
          <w:tcPr>
            <w:tcW w:w="2340" w:type="dxa"/>
            <w:tcBorders>
              <w:top w:val="single" w:sz="4" w:space="0" w:color="CCCCCC"/>
              <w:left w:val="single" w:sz="4" w:space="0" w:color="CCCCCC"/>
              <w:bottom w:val="single" w:sz="4" w:space="0" w:color="CCCCCC"/>
              <w:right w:val="single" w:sz="4" w:space="0" w:color="CCCCCC"/>
            </w:tcBorders>
          </w:tcPr>
          <w:p w14:paraId="2E101FC7" w14:textId="77777777" w:rsidR="002D6F24" w:rsidRDefault="00F03708">
            <w:r>
              <w:rPr>
                <w:sz w:val="18"/>
              </w:rPr>
              <w:t>Employer CPP Match</w:t>
            </w:r>
          </w:p>
        </w:tc>
        <w:tc>
          <w:tcPr>
            <w:tcW w:w="2340" w:type="dxa"/>
            <w:tcBorders>
              <w:top w:val="single" w:sz="4" w:space="0" w:color="CCCCCC"/>
              <w:left w:val="single" w:sz="4" w:space="0" w:color="CCCCCC"/>
              <w:bottom w:val="single" w:sz="4" w:space="0" w:color="CCCCCC"/>
              <w:right w:val="single" w:sz="4" w:space="0" w:color="CCCCCC"/>
            </w:tcBorders>
          </w:tcPr>
          <w:p w14:paraId="3B9FE671" w14:textId="77777777" w:rsidR="002D6F24" w:rsidRDefault="00F03708">
            <w:r>
              <w:rPr>
                <w:sz w:val="18"/>
              </w:rPr>
              <w:t>$577.65 × 1</w:t>
            </w:r>
          </w:p>
        </w:tc>
        <w:tc>
          <w:tcPr>
            <w:tcW w:w="2340" w:type="dxa"/>
            <w:tcBorders>
              <w:top w:val="single" w:sz="4" w:space="0" w:color="CCCCCC"/>
              <w:left w:val="single" w:sz="4" w:space="0" w:color="CCCCCC"/>
              <w:bottom w:val="single" w:sz="4" w:space="0" w:color="CCCCCC"/>
              <w:right w:val="single" w:sz="4" w:space="0" w:color="CCCCCC"/>
            </w:tcBorders>
          </w:tcPr>
          <w:p w14:paraId="00584C08" w14:textId="77777777" w:rsidR="002D6F24" w:rsidRDefault="00F03708">
            <w:r>
              <w:rPr>
                <w:sz w:val="18"/>
              </w:rPr>
              <w:t>$577.65</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56696D40" w14:textId="77777777" w:rsidR="002D6F24" w:rsidRDefault="00F03708">
            <w:r>
              <w:rPr>
                <w:sz w:val="18"/>
              </w:rPr>
              <w:t>$577.65 ✓</w:t>
            </w:r>
          </w:p>
        </w:tc>
      </w:tr>
      <w:tr w:rsidR="002D6F24" w14:paraId="0EC03F1C" w14:textId="77777777">
        <w:tc>
          <w:tcPr>
            <w:tcW w:w="2340" w:type="dxa"/>
            <w:tcBorders>
              <w:top w:val="single" w:sz="4" w:space="0" w:color="CCCCCC"/>
              <w:left w:val="single" w:sz="4" w:space="0" w:color="CCCCCC"/>
              <w:bottom w:val="single" w:sz="4" w:space="0" w:color="CCCCCC"/>
              <w:right w:val="single" w:sz="4" w:space="0" w:color="CCCCCC"/>
            </w:tcBorders>
          </w:tcPr>
          <w:p w14:paraId="4B7BAF0A" w14:textId="77777777" w:rsidR="002D6F24" w:rsidRDefault="00F03708">
            <w:r>
              <w:rPr>
                <w:sz w:val="18"/>
              </w:rPr>
              <w:t>Employer EI (1.4×)</w:t>
            </w:r>
          </w:p>
        </w:tc>
        <w:tc>
          <w:tcPr>
            <w:tcW w:w="2340" w:type="dxa"/>
            <w:tcBorders>
              <w:top w:val="single" w:sz="4" w:space="0" w:color="CCCCCC"/>
              <w:left w:val="single" w:sz="4" w:space="0" w:color="CCCCCC"/>
              <w:bottom w:val="single" w:sz="4" w:space="0" w:color="CCCCCC"/>
              <w:right w:val="single" w:sz="4" w:space="0" w:color="CCCCCC"/>
            </w:tcBorders>
          </w:tcPr>
          <w:p w14:paraId="62F6E580" w14:textId="77777777" w:rsidR="002D6F24" w:rsidRDefault="00F03708">
            <w:r>
              <w:rPr>
                <w:sz w:val="18"/>
              </w:rPr>
              <w:t>$163.00 × 1.4</w:t>
            </w:r>
          </w:p>
        </w:tc>
        <w:tc>
          <w:tcPr>
            <w:tcW w:w="2340" w:type="dxa"/>
            <w:tcBorders>
              <w:top w:val="single" w:sz="4" w:space="0" w:color="CCCCCC"/>
              <w:left w:val="single" w:sz="4" w:space="0" w:color="CCCCCC"/>
              <w:bottom w:val="single" w:sz="4" w:space="0" w:color="CCCCCC"/>
              <w:right w:val="single" w:sz="4" w:space="0" w:color="CCCCCC"/>
            </w:tcBorders>
          </w:tcPr>
          <w:p w14:paraId="34CF5BA8" w14:textId="77777777" w:rsidR="002D6F24" w:rsidRDefault="00F03708">
            <w:r>
              <w:rPr>
                <w:sz w:val="18"/>
              </w:rPr>
              <w:t>$228.20</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11FC150D" w14:textId="77777777" w:rsidR="002D6F24" w:rsidRDefault="00F03708">
            <w:r>
              <w:rPr>
                <w:sz w:val="18"/>
              </w:rPr>
              <w:t>$228.20 ✓</w:t>
            </w:r>
          </w:p>
        </w:tc>
      </w:tr>
      <w:tr w:rsidR="002D6F24" w14:paraId="0855007F" w14:textId="77777777">
        <w:tc>
          <w:tcPr>
            <w:tcW w:w="2340" w:type="dxa"/>
            <w:tcBorders>
              <w:top w:val="single" w:sz="4" w:space="0" w:color="CCCCCC"/>
              <w:left w:val="single" w:sz="4" w:space="0" w:color="CCCCCC"/>
              <w:bottom w:val="single" w:sz="4" w:space="0" w:color="CCCCCC"/>
              <w:right w:val="single" w:sz="4" w:space="0" w:color="CCCCCC"/>
            </w:tcBorders>
          </w:tcPr>
          <w:p w14:paraId="0041CF2C" w14:textId="77777777" w:rsidR="002D6F24" w:rsidRDefault="00F03708">
            <w:r>
              <w:rPr>
                <w:sz w:val="18"/>
              </w:rPr>
              <w:t>Total Employer Cost</w:t>
            </w:r>
          </w:p>
        </w:tc>
        <w:tc>
          <w:tcPr>
            <w:tcW w:w="2340" w:type="dxa"/>
            <w:tcBorders>
              <w:top w:val="single" w:sz="4" w:space="0" w:color="CCCCCC"/>
              <w:left w:val="single" w:sz="4" w:space="0" w:color="CCCCCC"/>
              <w:bottom w:val="single" w:sz="4" w:space="0" w:color="CCCCCC"/>
              <w:right w:val="single" w:sz="4" w:space="0" w:color="CCCCCC"/>
            </w:tcBorders>
          </w:tcPr>
          <w:p w14:paraId="77B56EB9" w14:textId="77777777" w:rsidR="002D6F24" w:rsidRDefault="00F03708">
            <w:r>
              <w:rPr>
                <w:sz w:val="18"/>
              </w:rPr>
              <w:t>$577.65 + $228.20</w:t>
            </w:r>
          </w:p>
        </w:tc>
        <w:tc>
          <w:tcPr>
            <w:tcW w:w="2340" w:type="dxa"/>
            <w:tcBorders>
              <w:top w:val="single" w:sz="4" w:space="0" w:color="CCCCCC"/>
              <w:left w:val="single" w:sz="4" w:space="0" w:color="CCCCCC"/>
              <w:bottom w:val="single" w:sz="4" w:space="0" w:color="CCCCCC"/>
              <w:right w:val="single" w:sz="4" w:space="0" w:color="CCCCCC"/>
            </w:tcBorders>
          </w:tcPr>
          <w:p w14:paraId="0665A1B4" w14:textId="77777777" w:rsidR="002D6F24" w:rsidRDefault="00F03708">
            <w:r>
              <w:rPr>
                <w:sz w:val="18"/>
              </w:rPr>
              <w:t>$805.85</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03F926E0" w14:textId="77777777" w:rsidR="002D6F24" w:rsidRDefault="00F03708">
            <w:r>
              <w:rPr>
                <w:sz w:val="18"/>
              </w:rPr>
              <w:t>$805.85 ✓</w:t>
            </w:r>
          </w:p>
        </w:tc>
      </w:tr>
      <w:tr w:rsidR="002D6F24" w14:paraId="6E47589D" w14:textId="77777777">
        <w:tc>
          <w:tcPr>
            <w:tcW w:w="2340" w:type="dxa"/>
            <w:tcBorders>
              <w:top w:val="single" w:sz="4" w:space="0" w:color="CCCCCC"/>
              <w:left w:val="single" w:sz="4" w:space="0" w:color="CCCCCC"/>
              <w:bottom w:val="single" w:sz="4" w:space="0" w:color="CCCCCC"/>
              <w:right w:val="single" w:sz="4" w:space="0" w:color="CCCCCC"/>
            </w:tcBorders>
          </w:tcPr>
          <w:p w14:paraId="4000C68D" w14:textId="77777777" w:rsidR="002D6F24" w:rsidRDefault="00F03708">
            <w:r>
              <w:rPr>
                <w:sz w:val="18"/>
              </w:rPr>
              <w:t>Total CRA Remittance</w:t>
            </w:r>
          </w:p>
        </w:tc>
        <w:tc>
          <w:tcPr>
            <w:tcW w:w="2340" w:type="dxa"/>
            <w:tcBorders>
              <w:top w:val="single" w:sz="4" w:space="0" w:color="CCCCCC"/>
              <w:left w:val="single" w:sz="4" w:space="0" w:color="CCCCCC"/>
              <w:bottom w:val="single" w:sz="4" w:space="0" w:color="CCCCCC"/>
              <w:right w:val="single" w:sz="4" w:space="0" w:color="CCCCCC"/>
            </w:tcBorders>
          </w:tcPr>
          <w:p w14:paraId="78CDF4D3" w14:textId="77777777" w:rsidR="002D6F24" w:rsidRDefault="00F03708">
            <w:r>
              <w:rPr>
                <w:sz w:val="18"/>
              </w:rPr>
              <w:t>Employee deductions + Employer CPP/EI</w:t>
            </w:r>
          </w:p>
        </w:tc>
        <w:tc>
          <w:tcPr>
            <w:tcW w:w="2340" w:type="dxa"/>
            <w:tcBorders>
              <w:top w:val="single" w:sz="4" w:space="0" w:color="CCCCCC"/>
              <w:left w:val="single" w:sz="4" w:space="0" w:color="CCCCCC"/>
              <w:bottom w:val="single" w:sz="4" w:space="0" w:color="CCCCCC"/>
              <w:right w:val="single" w:sz="4" w:space="0" w:color="CCCCCC"/>
            </w:tcBorders>
          </w:tcPr>
          <w:p w14:paraId="1036282F" w14:textId="77777777" w:rsidR="002D6F24" w:rsidRDefault="00F03708">
            <w:r>
              <w:rPr>
                <w:sz w:val="18"/>
              </w:rPr>
              <w:t>$3,709.74</w:t>
            </w:r>
          </w:p>
        </w:tc>
        <w:tc>
          <w:tcPr>
            <w:tcW w:w="2340" w:type="dxa"/>
            <w:tcBorders>
              <w:top w:val="single" w:sz="4" w:space="0" w:color="CCCCCC"/>
              <w:left w:val="single" w:sz="4" w:space="0" w:color="CCCCCC"/>
              <w:bottom w:val="single" w:sz="4" w:space="0" w:color="CCCCCC"/>
              <w:right w:val="single" w:sz="4" w:space="0" w:color="CCCCCC"/>
            </w:tcBorders>
            <w:shd w:val="clear" w:color="auto" w:fill="D4EDDA"/>
          </w:tcPr>
          <w:p w14:paraId="08B04B59" w14:textId="77777777" w:rsidR="002D6F24" w:rsidRDefault="00F03708">
            <w:r>
              <w:rPr>
                <w:sz w:val="18"/>
              </w:rPr>
              <w:t>$3,709.74 ✓</w:t>
            </w:r>
          </w:p>
        </w:tc>
      </w:tr>
    </w:tbl>
    <w:p w14:paraId="421F8395" w14:textId="77777777" w:rsidR="002D6F24" w:rsidRDefault="002D6F24"/>
    <w:p w14:paraId="4E07D168" w14:textId="77777777" w:rsidR="002D6F24" w:rsidRDefault="00F03708">
      <w:r>
        <w:rPr>
          <w:b/>
          <w:sz w:val="20"/>
        </w:rPr>
        <w:lastRenderedPageBreak/>
        <w:t xml:space="preserve">Note on Company 3 Net Pay Discrepancy: </w:t>
      </w:r>
      <w:r>
        <w:rPr>
          <w:i/>
        </w:rPr>
        <w:t>The system produces Net $7,096.11 vs. the expected ~$7,020.08 (a $76.03 difference). CPP and EI are exact matches. The discrepancy is entirely in the income tax calculation. The system's lower tax may reflect correct application of 2026 CRA T4032 rates including the reduced 14% first federal bracket (down from 15% in 2025) and accurate Alberta and federal personal amounts. The expected value appears to have been estimated with slightly higher tax assumptions. CRA's PDOC (Payroll Deductions Online Calculator</w:t>
      </w:r>
      <w:r>
        <w:rPr>
          <w:i/>
        </w:rPr>
        <w:t>) would be the definitive arbiter.</w:t>
      </w:r>
    </w:p>
    <w:p w14:paraId="1CF95A4D" w14:textId="77777777" w:rsidR="002D6F24" w:rsidRDefault="002D6F24"/>
    <w:p w14:paraId="2509F572" w14:textId="77777777" w:rsidR="002D6F24" w:rsidRDefault="00F03708">
      <w:pPr>
        <w:pStyle w:val="Heading1"/>
      </w:pPr>
      <w:r>
        <w:t>4. Bug Inventory</w:t>
      </w:r>
    </w:p>
    <w:p w14:paraId="0A19D61B" w14:textId="77777777" w:rsidR="002D6F24" w:rsidRDefault="00F03708">
      <w:r>
        <w:t>Bugs are rated by severity: Critical (blocks compliance or data integrity), Major (significant workflow breakage), Moderate (functional issue with available workaround), Minor (cosmetic or low-impact rendering issue).</w:t>
      </w:r>
    </w:p>
    <w:p w14:paraId="1C378C6C" w14:textId="77777777" w:rsidR="002D6F24" w:rsidRDefault="002D6F24"/>
    <w:p w14:paraId="1A12D112" w14:textId="77777777" w:rsidR="002D6F24" w:rsidRDefault="00F03708">
      <w:r>
        <w:rPr>
          <w:b/>
          <w:sz w:val="22"/>
        </w:rPr>
        <w:t>BUG-01 [Critical] — Post-Finalization 404 Redirect</w:t>
      </w:r>
    </w:p>
    <w:tbl>
      <w:tblPr>
        <w:tblStyle w:val="TableGrid"/>
        <w:tblW w:w="0" w:type="auto"/>
        <w:tblLook w:val="04A0" w:firstRow="1" w:lastRow="0" w:firstColumn="1" w:lastColumn="0" w:noHBand="0" w:noVBand="1"/>
      </w:tblPr>
      <w:tblGrid>
        <w:gridCol w:w="4674"/>
        <w:gridCol w:w="4676"/>
      </w:tblGrid>
      <w:tr w:rsidR="002D6F24" w14:paraId="5D93E6D5"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5EEB5E1A"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0685FEFD" w14:textId="77777777" w:rsidR="002D6F24" w:rsidRDefault="00F03708">
            <w:r>
              <w:rPr>
                <w:b/>
                <w:color w:val="FFFFFF"/>
                <w:sz w:val="18"/>
              </w:rPr>
              <w:t>Details</w:t>
            </w:r>
          </w:p>
        </w:tc>
      </w:tr>
      <w:tr w:rsidR="002D6F24" w14:paraId="5A056DD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E0B58B1"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64563393" w14:textId="77777777" w:rsidR="002D6F24" w:rsidRDefault="00F03708">
            <w:r>
              <w:rPr>
                <w:sz w:val="18"/>
              </w:rPr>
              <w:t>Critical</w:t>
            </w:r>
          </w:p>
        </w:tc>
      </w:tr>
      <w:tr w:rsidR="002D6F24" w14:paraId="1C2E340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1D547A80"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4CEC315A" w14:textId="77777777" w:rsidR="002D6F24" w:rsidRDefault="00F03708">
            <w:r>
              <w:rPr>
                <w:sz w:val="18"/>
              </w:rPr>
              <w:t>/payroll/new (Finalize step)</w:t>
            </w:r>
          </w:p>
        </w:tc>
      </w:tr>
      <w:tr w:rsidR="002D6F24" w14:paraId="7A56E1E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38E73FE"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7B049862" w14:textId="77777777" w:rsidR="002D6F24" w:rsidRDefault="00F03708">
            <w:r>
              <w:rPr>
                <w:sz w:val="18"/>
              </w:rPr>
              <w:t>All 3 companies. Click 'Finalize pay run' → app redirects to /app/payroll which returns a blank 404 page.</w:t>
            </w:r>
          </w:p>
        </w:tc>
      </w:tr>
      <w:tr w:rsidR="002D6F24" w14:paraId="5138D28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22485B9"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7E2AF653" w14:textId="77777777" w:rsidR="002D6F24" w:rsidRDefault="00F03708">
            <w:r>
              <w:rPr>
                <w:sz w:val="18"/>
              </w:rPr>
              <w:t>Users have no indication that finalization succeeded. They must manually navigate to /payroll.</w:t>
            </w:r>
          </w:p>
        </w:tc>
      </w:tr>
      <w:tr w:rsidR="002D6F24" w14:paraId="4D79509F"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BF24391"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6816CB12" w14:textId="77777777" w:rsidR="002D6F24" w:rsidRDefault="00F03708">
            <w:r>
              <w:rPr>
                <w:sz w:val="18"/>
              </w:rPr>
              <w:t>Manually navigate to https://pay.nexvarlab.com/payroll after finalizing.</w:t>
            </w:r>
          </w:p>
        </w:tc>
      </w:tr>
      <w:tr w:rsidR="002D6F24" w14:paraId="30406AB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4216D0DC"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00574D62" w14:textId="77777777" w:rsidR="002D6F24" w:rsidRDefault="00F03708">
            <w:r>
              <w:rPr>
                <w:sz w:val="18"/>
              </w:rPr>
              <w:t>Pay run data IS saved correctly. The bug is in the post-action redirect only.</w:t>
            </w:r>
          </w:p>
        </w:tc>
      </w:tr>
    </w:tbl>
    <w:p w14:paraId="3249C3B9" w14:textId="77777777" w:rsidR="002D6F24" w:rsidRDefault="002D6F24"/>
    <w:p w14:paraId="52E653A4" w14:textId="77777777" w:rsidR="002D6F24" w:rsidRDefault="00F03708">
      <w:r>
        <w:rPr>
          <w:b/>
          <w:sz w:val="22"/>
        </w:rPr>
        <w:t>BUG-02 [Major] — New Company Wizard Skips Steps 2 &amp; 3</w:t>
      </w:r>
    </w:p>
    <w:tbl>
      <w:tblPr>
        <w:tblStyle w:val="TableGrid"/>
        <w:tblW w:w="0" w:type="auto"/>
        <w:tblLook w:val="04A0" w:firstRow="1" w:lastRow="0" w:firstColumn="1" w:lastColumn="0" w:noHBand="0" w:noVBand="1"/>
      </w:tblPr>
      <w:tblGrid>
        <w:gridCol w:w="4675"/>
        <w:gridCol w:w="4675"/>
      </w:tblGrid>
      <w:tr w:rsidR="002D6F24" w14:paraId="15490136"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6923A6B3"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17BEFEFD" w14:textId="77777777" w:rsidR="002D6F24" w:rsidRDefault="00F03708">
            <w:r>
              <w:rPr>
                <w:b/>
                <w:color w:val="FFFFFF"/>
                <w:sz w:val="18"/>
              </w:rPr>
              <w:t>Details</w:t>
            </w:r>
          </w:p>
        </w:tc>
      </w:tr>
      <w:tr w:rsidR="002D6F24" w14:paraId="617CB53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CC02B2B"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Pr>
          <w:p w14:paraId="6344CD16" w14:textId="77777777" w:rsidR="002D6F24" w:rsidRDefault="00F03708">
            <w:r>
              <w:rPr>
                <w:sz w:val="18"/>
              </w:rPr>
              <w:t>Major</w:t>
            </w:r>
          </w:p>
        </w:tc>
      </w:tr>
      <w:tr w:rsidR="002D6F24" w14:paraId="59636A63"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8419C63"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5819306B" w14:textId="77777777" w:rsidR="002D6F24" w:rsidRDefault="00F03708">
            <w:r>
              <w:rPr>
                <w:sz w:val="18"/>
              </w:rPr>
              <w:t>/onboarding</w:t>
            </w:r>
          </w:p>
        </w:tc>
      </w:tr>
      <w:tr w:rsidR="002D6F24" w14:paraId="73F1093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55F538EC"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3B959139" w14:textId="77777777" w:rsidR="002D6F24" w:rsidRDefault="00F03708">
            <w:r>
              <w:rPr>
                <w:sz w:val="18"/>
              </w:rPr>
              <w:t>All 3 companies. After completing Step 1 ('Create business'), the wizard redirects to the previously active company's dashboard instead of continuing to Step 2.</w:t>
            </w:r>
          </w:p>
        </w:tc>
      </w:tr>
      <w:tr w:rsidR="002D6F24" w14:paraId="07E80CB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0FBE7E4"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5AFBC601" w14:textId="77777777" w:rsidR="002D6F24" w:rsidRDefault="00F03708">
            <w:r>
              <w:rPr>
                <w:sz w:val="18"/>
              </w:rPr>
              <w:t>Payroll settings, pay groups, and other wizard data cannot be configured during onboarding. Users must exit and configure manually.</w:t>
            </w:r>
          </w:p>
        </w:tc>
      </w:tr>
      <w:tr w:rsidR="002D6F24" w14:paraId="1B124E7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6C3C0963"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56411D6A" w14:textId="77777777" w:rsidR="002D6F24" w:rsidRDefault="00F03708">
            <w:r>
              <w:rPr>
                <w:sz w:val="18"/>
              </w:rPr>
              <w:t>After seeing the redirect, scroll the sidebar to find the new company and click it. Then configure pay groups manually under Settings → Pay Groups.</w:t>
            </w:r>
          </w:p>
        </w:tc>
      </w:tr>
      <w:tr w:rsidR="002D6F24" w14:paraId="0A6F571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859E93A"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1C552B6B" w14:textId="77777777" w:rsidR="002D6F24" w:rsidRDefault="00F03708">
            <w:r>
              <w:rPr>
                <w:sz w:val="18"/>
              </w:rPr>
              <w:t>Company IS created in the database. Only the wizard UX flow is broken.</w:t>
            </w:r>
          </w:p>
        </w:tc>
      </w:tr>
    </w:tbl>
    <w:p w14:paraId="6C6C5E60" w14:textId="77777777" w:rsidR="002D6F24" w:rsidRDefault="002D6F24"/>
    <w:p w14:paraId="146D66FD" w14:textId="77777777" w:rsidR="002D6F24" w:rsidRDefault="00F03708">
      <w:r>
        <w:rPr>
          <w:b/>
          <w:sz w:val="22"/>
        </w:rPr>
        <w:t>BUG-03 [Critical] — PD7A Hub Card Omits Income Tax — Shows Only CPP+EI</w:t>
      </w:r>
    </w:p>
    <w:tbl>
      <w:tblPr>
        <w:tblStyle w:val="TableGrid"/>
        <w:tblW w:w="0" w:type="auto"/>
        <w:tblLook w:val="04A0" w:firstRow="1" w:lastRow="0" w:firstColumn="1" w:lastColumn="0" w:noHBand="0" w:noVBand="1"/>
      </w:tblPr>
      <w:tblGrid>
        <w:gridCol w:w="4675"/>
        <w:gridCol w:w="4675"/>
      </w:tblGrid>
      <w:tr w:rsidR="002D6F24" w14:paraId="5E41FCBB"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4414B0C8" w14:textId="77777777" w:rsidR="002D6F24" w:rsidRDefault="00F03708">
            <w:r>
              <w:rPr>
                <w:b/>
                <w:color w:val="FFFFFF"/>
                <w:sz w:val="18"/>
              </w:rPr>
              <w:lastRenderedPageBreak/>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68CEBD53" w14:textId="77777777" w:rsidR="002D6F24" w:rsidRDefault="00F03708">
            <w:r>
              <w:rPr>
                <w:b/>
                <w:color w:val="FFFFFF"/>
                <w:sz w:val="18"/>
              </w:rPr>
              <w:t>Details</w:t>
            </w:r>
          </w:p>
        </w:tc>
      </w:tr>
      <w:tr w:rsidR="002D6F24" w14:paraId="0F6824E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4897B23"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F8D7DA"/>
          </w:tcPr>
          <w:p w14:paraId="4945A217" w14:textId="77777777" w:rsidR="002D6F24" w:rsidRDefault="00F03708">
            <w:r>
              <w:rPr>
                <w:sz w:val="18"/>
              </w:rPr>
              <w:t>Critical</w:t>
            </w:r>
          </w:p>
        </w:tc>
      </w:tr>
      <w:tr w:rsidR="002D6F24" w14:paraId="1C31B72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95D4009"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796E6BFD" w14:textId="77777777" w:rsidR="002D6F24" w:rsidRDefault="00F03708">
            <w:r>
              <w:rPr>
                <w:sz w:val="18"/>
              </w:rPr>
              <w:t>/reports (Reports Hub card)</w:t>
            </w:r>
          </w:p>
        </w:tc>
      </w:tr>
      <w:tr w:rsidR="002D6F24" w14:paraId="3DE70A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A4B4E52"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760877C0" w14:textId="77777777" w:rsidR="002D6F24" w:rsidRDefault="00F03708">
            <w:r>
              <w:rPr>
                <w:sz w:val="18"/>
              </w:rPr>
              <w:t>All 3 companies. The 'PD7A remittance' card on the Reports Hub shows a YTD total that equals only CPP contributions + EI premiums (employee + employer). Income tax withheld is not included.</w:t>
            </w:r>
          </w:p>
        </w:tc>
      </w:tr>
      <w:tr w:rsidR="002D6F24" w14:paraId="4B60C3C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63869217"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3C9F6E8C" w14:textId="77777777" w:rsidR="002D6F24" w:rsidRDefault="00F03708">
            <w:r>
              <w:rPr>
                <w:sz w:val="18"/>
              </w:rPr>
              <w:t>Employers see a materially wrong CRA remittance total on the most prominent report screen. An employer relying on this card would under-remit by the full income tax amount, risking CRA penalties.</w:t>
            </w:r>
          </w:p>
        </w:tc>
      </w:tr>
      <w:tr w:rsidR="002D6F24" w14:paraId="338936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5A449299"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13B8CC7B" w14:textId="77777777" w:rsidR="002D6F24" w:rsidRDefault="00F03708">
            <w:r>
              <w:rPr>
                <w:sz w:val="18"/>
              </w:rPr>
              <w:t>Navigate to the Remittance Report detail page (/reports/remittance) which shows the correct full amount.</w:t>
            </w:r>
          </w:p>
        </w:tc>
      </w:tr>
      <w:tr w:rsidR="002D6F24" w14:paraId="6482358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1FA69E3"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6EBD0553" w14:textId="77777777" w:rsidR="002D6F24" w:rsidRDefault="00F03708">
            <w:r>
              <w:rPr>
                <w:sz w:val="18"/>
              </w:rPr>
              <w:t>Amounts by company:</w:t>
            </w:r>
            <w:r>
              <w:rPr>
                <w:sz w:val="18"/>
              </w:rPr>
              <w:br/>
              <w:t xml:space="preserve">  • Company 1 (ON): Card $537.40 vs. actual $1,206.82 (missing $669.42 income tax)</w:t>
            </w:r>
            <w:r>
              <w:rPr>
                <w:sz w:val="18"/>
              </w:rPr>
              <w:br/>
              <w:t xml:space="preserve">  • Company 2 (BC): Card $425.38 vs. actual $827.27 (missing $401.89 income tax)</w:t>
            </w:r>
            <w:r>
              <w:rPr>
                <w:sz w:val="18"/>
              </w:rPr>
              <w:br/>
              <w:t xml:space="preserve">  • Company 3 (AB): Card $1,546.50 vs. actual $3,709.74 (missing $2,163.24 income tax)</w:t>
            </w:r>
            <w:r>
              <w:rPr>
                <w:sz w:val="18"/>
              </w:rPr>
              <w:br/>
              <w:t>The full Remittance Report detail page and the Dashboard 'CRA Remittance Due' widget both show correct totals.</w:t>
            </w:r>
          </w:p>
        </w:tc>
      </w:tr>
    </w:tbl>
    <w:p w14:paraId="724BE63C" w14:textId="77777777" w:rsidR="002D6F24" w:rsidRDefault="002D6F24"/>
    <w:p w14:paraId="64CC9178" w14:textId="77777777" w:rsidR="002D6F24" w:rsidRDefault="00F03708">
      <w:r>
        <w:rPr>
          <w:b/>
          <w:sz w:val="22"/>
        </w:rPr>
        <w:t>BUG-04 [Moderate] — Pay Stub YTD Section Missing Federal and Provincial Tax</w:t>
      </w:r>
    </w:p>
    <w:tbl>
      <w:tblPr>
        <w:tblStyle w:val="TableGrid"/>
        <w:tblW w:w="0" w:type="auto"/>
        <w:tblLook w:val="04A0" w:firstRow="1" w:lastRow="0" w:firstColumn="1" w:lastColumn="0" w:noHBand="0" w:noVBand="1"/>
      </w:tblPr>
      <w:tblGrid>
        <w:gridCol w:w="4675"/>
        <w:gridCol w:w="4675"/>
      </w:tblGrid>
      <w:tr w:rsidR="002D6F24" w14:paraId="704ED666"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16F5843C"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63DEAAE4" w14:textId="77777777" w:rsidR="002D6F24" w:rsidRDefault="00F03708">
            <w:r>
              <w:rPr>
                <w:b/>
                <w:color w:val="FFFFFF"/>
                <w:sz w:val="18"/>
              </w:rPr>
              <w:t>Details</w:t>
            </w:r>
          </w:p>
        </w:tc>
      </w:tr>
      <w:tr w:rsidR="002D6F24" w14:paraId="0A777F8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1B8404A3"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Pr>
          <w:p w14:paraId="32B2A52D" w14:textId="77777777" w:rsidR="002D6F24" w:rsidRDefault="00F03708">
            <w:r>
              <w:rPr>
                <w:sz w:val="18"/>
              </w:rPr>
              <w:t>Moderate</w:t>
            </w:r>
          </w:p>
        </w:tc>
      </w:tr>
      <w:tr w:rsidR="002D6F24" w14:paraId="16CBFF6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563F8CB"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074C57AB" w14:textId="77777777" w:rsidR="002D6F24" w:rsidRDefault="00F03708">
            <w:r>
              <w:rPr>
                <w:sz w:val="18"/>
              </w:rPr>
              <w:t>Pay stub (/payroll/[id]/stub/[id])</w:t>
            </w:r>
          </w:p>
        </w:tc>
      </w:tr>
      <w:tr w:rsidR="002D6F24" w14:paraId="51719A0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B111849"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49DD7F83" w14:textId="77777777" w:rsidR="002D6F24" w:rsidRDefault="00F03708">
            <w:r>
              <w:rPr>
                <w:sz w:val="18"/>
              </w:rPr>
              <w:t>All 3 companies. The Year to Date section on every pay stub shows: Pensionable, Insurable, CPP, EI, CPP2 — but Federal Tax YTD and Provincial Tax YTD are absent.</w:t>
            </w:r>
          </w:p>
        </w:tc>
      </w:tr>
      <w:tr w:rsidR="002D6F24" w14:paraId="2B3EC7C9"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E2E1B44"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19D8BFB2" w14:textId="77777777" w:rsidR="002D6F24" w:rsidRDefault="00F03708">
            <w:r>
              <w:rPr>
                <w:sz w:val="18"/>
              </w:rPr>
              <w:t>Employees cannot verify their cumulative income tax withholding from pay stubs, which is a standard expectation for Canadian payroll documentation and useful for T4 reconciliation.</w:t>
            </w:r>
          </w:p>
        </w:tc>
      </w:tr>
      <w:tr w:rsidR="002D6F24" w14:paraId="0A0297E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28345BC"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2116FD5D" w14:textId="77777777" w:rsidR="002D6F24" w:rsidRDefault="00F03708">
            <w:r>
              <w:rPr>
                <w:sz w:val="18"/>
              </w:rPr>
              <w:t>Employees can calculate YTD tax by summing the per-period tax amounts from each pay stub's Deductions section.</w:t>
            </w:r>
          </w:p>
        </w:tc>
      </w:tr>
      <w:tr w:rsidR="002D6F24" w14:paraId="443BE0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08943F8"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4D014188" w14:textId="77777777" w:rsidR="002D6F24" w:rsidRDefault="00F03708">
            <w:r>
              <w:rPr>
                <w:sz w:val="18"/>
              </w:rPr>
              <w:t>T4 box 22 (Income tax deducted) will still reflect the correct YTD total at year-end.</w:t>
            </w:r>
          </w:p>
        </w:tc>
      </w:tr>
    </w:tbl>
    <w:p w14:paraId="481A2C97" w14:textId="77777777" w:rsidR="002D6F24" w:rsidRDefault="002D6F24"/>
    <w:p w14:paraId="2F2D8588" w14:textId="77777777" w:rsidR="002D6F24" w:rsidRDefault="00F03708">
      <w:r>
        <w:rPr>
          <w:b/>
          <w:sz w:val="22"/>
        </w:rPr>
        <w:t>BUG-05 [Minor] — Employee List Province Column Always Shows '—'</w:t>
      </w:r>
    </w:p>
    <w:tbl>
      <w:tblPr>
        <w:tblStyle w:val="TableGrid"/>
        <w:tblW w:w="0" w:type="auto"/>
        <w:tblLook w:val="04A0" w:firstRow="1" w:lastRow="0" w:firstColumn="1" w:lastColumn="0" w:noHBand="0" w:noVBand="1"/>
      </w:tblPr>
      <w:tblGrid>
        <w:gridCol w:w="4675"/>
        <w:gridCol w:w="4675"/>
      </w:tblGrid>
      <w:tr w:rsidR="002D6F24" w14:paraId="0087A53B"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006882BC"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446C0EFC" w14:textId="77777777" w:rsidR="002D6F24" w:rsidRDefault="00F03708">
            <w:r>
              <w:rPr>
                <w:b/>
                <w:color w:val="FFFFFF"/>
                <w:sz w:val="18"/>
              </w:rPr>
              <w:t>Details</w:t>
            </w:r>
          </w:p>
        </w:tc>
      </w:tr>
      <w:tr w:rsidR="002D6F24" w14:paraId="210A54C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6EDA7577"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4DD93670" w14:textId="77777777" w:rsidR="002D6F24" w:rsidRDefault="00F03708">
            <w:r>
              <w:rPr>
                <w:sz w:val="18"/>
              </w:rPr>
              <w:t>Minor</w:t>
            </w:r>
          </w:p>
        </w:tc>
      </w:tr>
      <w:tr w:rsidR="002D6F24" w14:paraId="7B8B8CFB"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246269CD"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6E819059" w14:textId="77777777" w:rsidR="002D6F24" w:rsidRDefault="00F03708">
            <w:r>
              <w:rPr>
                <w:sz w:val="18"/>
              </w:rPr>
              <w:t>/employees (Employee list view)</w:t>
            </w:r>
          </w:p>
        </w:tc>
      </w:tr>
      <w:tr w:rsidR="002D6F24" w14:paraId="00D662C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3AC73B1"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79DF268A" w14:textId="77777777" w:rsidR="002D6F24" w:rsidRDefault="00F03708">
            <w:r>
              <w:rPr>
                <w:sz w:val="18"/>
              </w:rPr>
              <w:t>All 3 companies. The PROVINCE column in the employee list renders a dash for every employee regardless of their province setting.</w:t>
            </w:r>
          </w:p>
        </w:tc>
      </w:tr>
      <w:tr w:rsidR="002D6F24" w14:paraId="6648E361"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B988D2A"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666C5D6C" w14:textId="77777777" w:rsidR="002D6F24" w:rsidRDefault="00F03708">
            <w:r>
              <w:rPr>
                <w:sz w:val="18"/>
              </w:rPr>
              <w:t>Quick visual identification of province is not possible from the list view. Low severity because the province is correctly stored and used in calculations (confirmed via pay stub 'AB · SIN').</w:t>
            </w:r>
          </w:p>
        </w:tc>
      </w:tr>
      <w:tr w:rsidR="002D6F24" w14:paraId="3D3D8CD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1547F6B4"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04D0118A" w14:textId="77777777" w:rsidR="002D6F24" w:rsidRDefault="00F03708">
            <w:r>
              <w:rPr>
                <w:sz w:val="18"/>
              </w:rPr>
              <w:t>Open the individual employee record to view province.</w:t>
            </w:r>
          </w:p>
        </w:tc>
      </w:tr>
      <w:tr w:rsidR="002D6F24" w14:paraId="2B375FDB"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D4FCB72"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793CC3FB" w14:textId="77777777" w:rsidR="002D6F24" w:rsidRDefault="00F03708">
            <w:r>
              <w:rPr>
                <w:sz w:val="18"/>
              </w:rPr>
              <w:t xml:space="preserve">The pay group column also shows '—', suggesting the </w:t>
            </w:r>
            <w:r>
              <w:rPr>
                <w:sz w:val="18"/>
              </w:rPr>
              <w:lastRenderedPageBreak/>
              <w:t>list view is not rendering relational data for these two fields.</w:t>
            </w:r>
          </w:p>
        </w:tc>
      </w:tr>
    </w:tbl>
    <w:p w14:paraId="06652F27" w14:textId="77777777" w:rsidR="002D6F24" w:rsidRDefault="002D6F24"/>
    <w:p w14:paraId="72CE8F6E" w14:textId="77777777" w:rsidR="002D6F24" w:rsidRDefault="00F03708">
      <w:r>
        <w:rPr>
          <w:b/>
          <w:sz w:val="22"/>
        </w:rPr>
        <w:t>BUG-06 [Minor] — Pay Run Employee Row Shows Wrong Province ('Ontario' for AB Employee)</w:t>
      </w:r>
    </w:p>
    <w:tbl>
      <w:tblPr>
        <w:tblStyle w:val="TableGrid"/>
        <w:tblW w:w="0" w:type="auto"/>
        <w:tblLook w:val="04A0" w:firstRow="1" w:lastRow="0" w:firstColumn="1" w:lastColumn="0" w:noHBand="0" w:noVBand="1"/>
      </w:tblPr>
      <w:tblGrid>
        <w:gridCol w:w="4675"/>
        <w:gridCol w:w="4675"/>
      </w:tblGrid>
      <w:tr w:rsidR="002D6F24" w14:paraId="60A5839B"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79616BDD"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2973F5B2" w14:textId="77777777" w:rsidR="002D6F24" w:rsidRDefault="00F03708">
            <w:r>
              <w:rPr>
                <w:b/>
                <w:color w:val="FFFFFF"/>
                <w:sz w:val="18"/>
              </w:rPr>
              <w:t>Details</w:t>
            </w:r>
          </w:p>
        </w:tc>
      </w:tr>
      <w:tr w:rsidR="002D6F24" w14:paraId="1B185E9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48B6B843"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24C7ABD9" w14:textId="77777777" w:rsidR="002D6F24" w:rsidRDefault="00F03708">
            <w:r>
              <w:rPr>
                <w:sz w:val="18"/>
              </w:rPr>
              <w:t>Minor</w:t>
            </w:r>
          </w:p>
        </w:tc>
      </w:tr>
      <w:tr w:rsidR="002D6F24" w14:paraId="4BE40BD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10F116D4"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0C058C4D" w14:textId="77777777" w:rsidR="002D6F24" w:rsidRDefault="00F03708">
            <w:r>
              <w:rPr>
                <w:sz w:val="18"/>
              </w:rPr>
              <w:t>/payroll/[id] (Pay run detail — employees list)</w:t>
            </w:r>
          </w:p>
        </w:tc>
      </w:tr>
      <w:tr w:rsidR="002D6F24" w14:paraId="0B0B8DF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6A5F9FE"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28742711" w14:textId="77777777" w:rsidR="002D6F24" w:rsidRDefault="00F03708">
            <w:r>
              <w:rPr>
                <w:sz w:val="18"/>
              </w:rPr>
              <w:t>Company 3 only. Robert Johnson (Alberta, Salaried-AB pay group) is displayed as 'Ontario · monthly' in the pay run employee row.</w:t>
            </w:r>
          </w:p>
        </w:tc>
      </w:tr>
      <w:tr w:rsidR="002D6F24" w14:paraId="45C5585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55513D6D"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28AE6780" w14:textId="77777777" w:rsidR="002D6F24" w:rsidRDefault="00F03708">
            <w:r>
              <w:rPr>
                <w:sz w:val="18"/>
              </w:rPr>
              <w:t>Cosmetic only — the actual tax calculation used Alberta rates (confirmed correct on pay stub and remittance report). The display label is misleading.</w:t>
            </w:r>
          </w:p>
        </w:tc>
      </w:tr>
      <w:tr w:rsidR="002D6F24" w14:paraId="7688AB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EDBD0D6"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11E76E8C" w14:textId="77777777" w:rsidR="002D6F24" w:rsidRDefault="00F03708">
            <w:r>
              <w:rPr>
                <w:sz w:val="18"/>
              </w:rPr>
              <w:t>Verify province via pay stub ('AB · SIN').</w:t>
            </w:r>
          </w:p>
        </w:tc>
      </w:tr>
      <w:tr w:rsidR="002D6F24" w14:paraId="14D9A41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4209CE2"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222F8A4E" w14:textId="77777777" w:rsidR="002D6F24" w:rsidRDefault="00F03708">
            <w:r>
              <w:rPr>
                <w:sz w:val="18"/>
              </w:rPr>
              <w:t>May be a rendering issue where the province display defaults to the first company created (Maple Tech Solutions, Ontario) when the employee's stored province is null/empty.</w:t>
            </w:r>
          </w:p>
        </w:tc>
      </w:tr>
    </w:tbl>
    <w:p w14:paraId="7C7899FC" w14:textId="77777777" w:rsidR="002D6F24" w:rsidRDefault="002D6F24"/>
    <w:p w14:paraId="39B84904" w14:textId="77777777" w:rsidR="002D6F24" w:rsidRDefault="00F03708">
      <w:r>
        <w:rPr>
          <w:b/>
          <w:sz w:val="22"/>
        </w:rPr>
        <w:t>BUG-07 [Moderate] — ROE Shows 'ROE ISSUED' Status for Active, Non-Terminated Employee</w:t>
      </w:r>
    </w:p>
    <w:tbl>
      <w:tblPr>
        <w:tblStyle w:val="TableGrid"/>
        <w:tblW w:w="0" w:type="auto"/>
        <w:tblLook w:val="04A0" w:firstRow="1" w:lastRow="0" w:firstColumn="1" w:lastColumn="0" w:noHBand="0" w:noVBand="1"/>
      </w:tblPr>
      <w:tblGrid>
        <w:gridCol w:w="4675"/>
        <w:gridCol w:w="4675"/>
      </w:tblGrid>
      <w:tr w:rsidR="002D6F24" w14:paraId="5C0996A9"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6DD5EAA7"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4297FE75" w14:textId="77777777" w:rsidR="002D6F24" w:rsidRDefault="00F03708">
            <w:r>
              <w:rPr>
                <w:b/>
                <w:color w:val="FFFFFF"/>
                <w:sz w:val="18"/>
              </w:rPr>
              <w:t>Details</w:t>
            </w:r>
          </w:p>
        </w:tc>
      </w:tr>
      <w:tr w:rsidR="002D6F24" w14:paraId="041055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6E5A829"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FFF3CD"/>
          </w:tcPr>
          <w:p w14:paraId="637113C5" w14:textId="77777777" w:rsidR="002D6F24" w:rsidRDefault="00F03708">
            <w:r>
              <w:rPr>
                <w:sz w:val="18"/>
              </w:rPr>
              <w:t>Moderate</w:t>
            </w:r>
          </w:p>
        </w:tc>
      </w:tr>
      <w:tr w:rsidR="002D6F24" w14:paraId="236F249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1AE7B55"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1DBE2A72" w14:textId="77777777" w:rsidR="002D6F24" w:rsidRDefault="00F03708">
            <w:r>
              <w:rPr>
                <w:sz w:val="18"/>
              </w:rPr>
              <w:t>/reports/roe (ROE Report)</w:t>
            </w:r>
          </w:p>
        </w:tc>
      </w:tr>
      <w:tr w:rsidR="002D6F24" w14:paraId="1B77041D"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9DBA924"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7AF4C6AE" w14:textId="77777777" w:rsidR="002D6F24" w:rsidRDefault="00F03708">
            <w:r>
              <w:rPr>
                <w:sz w:val="18"/>
              </w:rPr>
              <w:t>Company 1 (John Doe, ACTIVE status). The ROE report displays a status badge reading 'ROE ISSUED' even though the employee has never been terminated or had their ROE generated.</w:t>
            </w:r>
          </w:p>
        </w:tc>
      </w:tr>
      <w:tr w:rsidR="002D6F24" w14:paraId="5FFAC3D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FE58C99"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644FAF08" w14:textId="77777777" w:rsidR="002D6F24" w:rsidRDefault="00F03708">
            <w:r>
              <w:rPr>
                <w:sz w:val="18"/>
              </w:rPr>
              <w:t>Employers may incorrectly assume an ROE was filed with Service Canada for an active employee. This creates confusion and potential compliance risk.</w:t>
            </w:r>
          </w:p>
        </w:tc>
      </w:tr>
      <w:tr w:rsidR="002D6F24" w14:paraId="56FB941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238B5BA"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44A05C23" w14:textId="77777777" w:rsidR="002D6F24" w:rsidRDefault="00F03708">
            <w:r>
              <w:rPr>
                <w:sz w:val="18"/>
              </w:rPr>
              <w:t>Verify employee status on the Employees list (shows ACTIVE).</w:t>
            </w:r>
          </w:p>
        </w:tc>
      </w:tr>
      <w:tr w:rsidR="002D6F24" w14:paraId="1C649C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0C6C127E"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290E15BC" w14:textId="77777777" w:rsidR="002D6F24" w:rsidRDefault="00F03708">
            <w:r>
              <w:rPr>
                <w:sz w:val="18"/>
              </w:rPr>
              <w:t>Confirmed on Company 1. Not re-tested on Companies 2 and 3 but likely systemic.</w:t>
            </w:r>
          </w:p>
        </w:tc>
      </w:tr>
    </w:tbl>
    <w:p w14:paraId="5ACECE02" w14:textId="77777777" w:rsidR="002D6F24" w:rsidRDefault="002D6F24"/>
    <w:p w14:paraId="4AC20E19" w14:textId="77777777" w:rsidR="002D6F24" w:rsidRDefault="00F03708">
      <w:r>
        <w:rPr>
          <w:b/>
          <w:sz w:val="22"/>
        </w:rPr>
        <w:t>BUG-08 [Minor] — 'Pay Statements' Sidebar Links to Same URL as 'Run Payroll'</w:t>
      </w:r>
    </w:p>
    <w:tbl>
      <w:tblPr>
        <w:tblStyle w:val="TableGrid"/>
        <w:tblW w:w="0" w:type="auto"/>
        <w:tblLook w:val="04A0" w:firstRow="1" w:lastRow="0" w:firstColumn="1" w:lastColumn="0" w:noHBand="0" w:noVBand="1"/>
      </w:tblPr>
      <w:tblGrid>
        <w:gridCol w:w="4675"/>
        <w:gridCol w:w="4675"/>
      </w:tblGrid>
      <w:tr w:rsidR="002D6F24" w14:paraId="548CC1E1" w14:textId="77777777">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11A3BA17" w14:textId="77777777" w:rsidR="002D6F24" w:rsidRDefault="00F03708">
            <w:r>
              <w:rPr>
                <w:b/>
                <w:color w:val="FFFFFF"/>
                <w:sz w:val="18"/>
              </w:rPr>
              <w:t>Field</w:t>
            </w:r>
          </w:p>
        </w:tc>
        <w:tc>
          <w:tcPr>
            <w:tcW w:w="4680" w:type="dxa"/>
            <w:tcBorders>
              <w:top w:val="single" w:sz="4" w:space="0" w:color="CCCCCC"/>
              <w:left w:val="single" w:sz="4" w:space="0" w:color="CCCCCC"/>
              <w:bottom w:val="single" w:sz="4" w:space="0" w:color="CCCCCC"/>
              <w:right w:val="single" w:sz="4" w:space="0" w:color="CCCCCC"/>
            </w:tcBorders>
            <w:shd w:val="clear" w:color="auto" w:fill="2E4057"/>
          </w:tcPr>
          <w:p w14:paraId="5126B223" w14:textId="77777777" w:rsidR="002D6F24" w:rsidRDefault="00F03708">
            <w:r>
              <w:rPr>
                <w:b/>
                <w:color w:val="FFFFFF"/>
                <w:sz w:val="18"/>
              </w:rPr>
              <w:t>Details</w:t>
            </w:r>
          </w:p>
        </w:tc>
      </w:tr>
      <w:tr w:rsidR="002D6F24" w14:paraId="5A47268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6F6B46C" w14:textId="77777777" w:rsidR="002D6F24" w:rsidRDefault="00F03708">
            <w:r>
              <w:rPr>
                <w:b/>
                <w:sz w:val="18"/>
              </w:rPr>
              <w:t>Severity</w:t>
            </w:r>
          </w:p>
        </w:tc>
        <w:tc>
          <w:tcPr>
            <w:tcW w:w="4680" w:type="dxa"/>
            <w:tcBorders>
              <w:top w:val="single" w:sz="4" w:space="0" w:color="CCCCCC"/>
              <w:left w:val="single" w:sz="4" w:space="0" w:color="CCCCCC"/>
              <w:bottom w:val="single" w:sz="4" w:space="0" w:color="CCCCCC"/>
              <w:right w:val="single" w:sz="4" w:space="0" w:color="CCCCCC"/>
            </w:tcBorders>
            <w:shd w:val="clear" w:color="auto" w:fill="D4EDDA"/>
          </w:tcPr>
          <w:p w14:paraId="31746B5A" w14:textId="77777777" w:rsidR="002D6F24" w:rsidRDefault="00F03708">
            <w:r>
              <w:rPr>
                <w:sz w:val="18"/>
              </w:rPr>
              <w:t>Minor</w:t>
            </w:r>
          </w:p>
        </w:tc>
      </w:tr>
      <w:tr w:rsidR="002D6F24" w14:paraId="33B0A6CC"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769EB44E" w14:textId="77777777" w:rsidR="002D6F24" w:rsidRDefault="00F03708">
            <w:r>
              <w:rPr>
                <w:b/>
                <w:sz w:val="18"/>
              </w:rPr>
              <w:t>Screen / URL</w:t>
            </w:r>
          </w:p>
        </w:tc>
        <w:tc>
          <w:tcPr>
            <w:tcW w:w="4680" w:type="dxa"/>
            <w:tcBorders>
              <w:top w:val="single" w:sz="4" w:space="0" w:color="CCCCCC"/>
              <w:left w:val="single" w:sz="4" w:space="0" w:color="CCCCCC"/>
              <w:bottom w:val="single" w:sz="4" w:space="0" w:color="CCCCCC"/>
              <w:right w:val="single" w:sz="4" w:space="0" w:color="CCCCCC"/>
            </w:tcBorders>
          </w:tcPr>
          <w:p w14:paraId="4178004F" w14:textId="77777777" w:rsidR="002D6F24" w:rsidRDefault="00F03708">
            <w:r>
              <w:rPr>
                <w:sz w:val="18"/>
              </w:rPr>
              <w:t>Sidebar navigation</w:t>
            </w:r>
          </w:p>
        </w:tc>
      </w:tr>
      <w:tr w:rsidR="002D6F24" w14:paraId="2F89C3F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1AFBC09F" w14:textId="77777777" w:rsidR="002D6F24" w:rsidRDefault="00F03708">
            <w:r>
              <w:rPr>
                <w:b/>
                <w:sz w:val="18"/>
              </w:rPr>
              <w:t>Reproduction</w:t>
            </w:r>
          </w:p>
        </w:tc>
        <w:tc>
          <w:tcPr>
            <w:tcW w:w="4680" w:type="dxa"/>
            <w:tcBorders>
              <w:top w:val="single" w:sz="4" w:space="0" w:color="CCCCCC"/>
              <w:left w:val="single" w:sz="4" w:space="0" w:color="CCCCCC"/>
              <w:bottom w:val="single" w:sz="4" w:space="0" w:color="CCCCCC"/>
              <w:right w:val="single" w:sz="4" w:space="0" w:color="CCCCCC"/>
            </w:tcBorders>
          </w:tcPr>
          <w:p w14:paraId="47194570" w14:textId="77777777" w:rsidR="002D6F24" w:rsidRDefault="00F03708">
            <w:r>
              <w:rPr>
                <w:sz w:val="18"/>
              </w:rPr>
              <w:t>Both 'Run Payroll' and 'Pay Statements' sidebar links point to /payroll. There is no dedicated /pay-statements URL.</w:t>
            </w:r>
          </w:p>
        </w:tc>
      </w:tr>
      <w:tr w:rsidR="002D6F24" w14:paraId="76ACD1A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532E9764" w14:textId="77777777" w:rsidR="002D6F24" w:rsidRDefault="00F03708">
            <w:r>
              <w:rPr>
                <w:b/>
                <w:sz w:val="18"/>
              </w:rPr>
              <w:t>Impact</w:t>
            </w:r>
          </w:p>
        </w:tc>
        <w:tc>
          <w:tcPr>
            <w:tcW w:w="4680" w:type="dxa"/>
            <w:tcBorders>
              <w:top w:val="single" w:sz="4" w:space="0" w:color="CCCCCC"/>
              <w:left w:val="single" w:sz="4" w:space="0" w:color="CCCCCC"/>
              <w:bottom w:val="single" w:sz="4" w:space="0" w:color="CCCCCC"/>
              <w:right w:val="single" w:sz="4" w:space="0" w:color="CCCCCC"/>
            </w:tcBorders>
          </w:tcPr>
          <w:p w14:paraId="3D72C2ED" w14:textId="77777777" w:rsidR="002D6F24" w:rsidRDefault="00F03708">
            <w:r>
              <w:rPr>
                <w:sz w:val="18"/>
              </w:rPr>
              <w:t>Users expecting a filtered view of employee-facing pay statements get the employer payroll history instead. Minor UX issue.</w:t>
            </w:r>
          </w:p>
        </w:tc>
      </w:tr>
      <w:tr w:rsidR="002D6F24" w14:paraId="560C61FF"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5EF36EB9" w14:textId="77777777" w:rsidR="002D6F24" w:rsidRDefault="00F03708">
            <w:r>
              <w:rPr>
                <w:b/>
                <w:sz w:val="18"/>
              </w:rPr>
              <w:t>Workaround</w:t>
            </w:r>
          </w:p>
        </w:tc>
        <w:tc>
          <w:tcPr>
            <w:tcW w:w="4680" w:type="dxa"/>
            <w:tcBorders>
              <w:top w:val="single" w:sz="4" w:space="0" w:color="CCCCCC"/>
              <w:left w:val="single" w:sz="4" w:space="0" w:color="CCCCCC"/>
              <w:bottom w:val="single" w:sz="4" w:space="0" w:color="CCCCCC"/>
              <w:right w:val="single" w:sz="4" w:space="0" w:color="CCCCCC"/>
            </w:tcBorders>
          </w:tcPr>
          <w:p w14:paraId="3BEB89A5" w14:textId="77777777" w:rsidR="002D6F24" w:rsidRDefault="00F03708">
            <w:r>
              <w:rPr>
                <w:sz w:val="18"/>
              </w:rPr>
              <w:t>Pay stubs are accessible by clicking into a pay run and clicking the 'Stub' link for each employee.</w:t>
            </w:r>
          </w:p>
        </w:tc>
      </w:tr>
      <w:tr w:rsidR="002D6F24" w14:paraId="4C49C072"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Pr>
          <w:p w14:paraId="3418526C" w14:textId="77777777" w:rsidR="002D6F24" w:rsidRDefault="00F03708">
            <w:r>
              <w:rPr>
                <w:b/>
                <w:sz w:val="18"/>
              </w:rPr>
              <w:t>Notes</w:t>
            </w:r>
          </w:p>
        </w:tc>
        <w:tc>
          <w:tcPr>
            <w:tcW w:w="4680" w:type="dxa"/>
            <w:tcBorders>
              <w:top w:val="single" w:sz="4" w:space="0" w:color="CCCCCC"/>
              <w:left w:val="single" w:sz="4" w:space="0" w:color="CCCCCC"/>
              <w:bottom w:val="single" w:sz="4" w:space="0" w:color="CCCCCC"/>
              <w:right w:val="single" w:sz="4" w:space="0" w:color="CCCCCC"/>
            </w:tcBorders>
          </w:tcPr>
          <w:p w14:paraId="241ECA75" w14:textId="77777777" w:rsidR="002D6F24" w:rsidRDefault="00F03708">
            <w:r>
              <w:rPr>
                <w:sz w:val="18"/>
              </w:rPr>
              <w:t>The pay stub pages themselves work correctly — only the navigation link is misdirected.</w:t>
            </w:r>
          </w:p>
        </w:tc>
      </w:tr>
    </w:tbl>
    <w:p w14:paraId="4468BC5E" w14:textId="77777777" w:rsidR="002D6F24" w:rsidRDefault="002D6F24"/>
    <w:p w14:paraId="010F2BA8" w14:textId="77777777" w:rsidR="002D6F24" w:rsidRDefault="00F03708">
      <w:pPr>
        <w:pStyle w:val="Heading1"/>
      </w:pPr>
      <w:r>
        <w:lastRenderedPageBreak/>
        <w:t>5. Screen-by-Screen Report</w:t>
      </w:r>
    </w:p>
    <w:p w14:paraId="3E0A86C7" w14:textId="77777777" w:rsidR="002D6F24" w:rsidRDefault="00F03708">
      <w:r>
        <w:rPr>
          <w:b/>
        </w:rPr>
        <w:t>Dashboard (/app)</w:t>
      </w:r>
      <w:r>
        <w:rPr>
          <w:b/>
          <w:color w:val="157A3C"/>
        </w:rPr>
        <w:t xml:space="preserve">  [PASS with notes]</w:t>
      </w:r>
    </w:p>
    <w:p w14:paraId="34E1435B" w14:textId="77777777" w:rsidR="002D6F24" w:rsidRDefault="00F03708">
      <w:pPr>
        <w:ind w:left="432"/>
      </w:pPr>
      <w:r>
        <w:rPr>
          <w:color w:val="333333"/>
          <w:sz w:val="19"/>
        </w:rPr>
        <w:t>Displays correct CRA Remittance Due widget (full amount including tax). Province-specific pay groups visible. Company switcher in sidebar works correctly across all 3 companies. Note: The dashboard widget shows the correct amount while the PD7A Hub card shows a lower (incorrect) amount — an internal inconsistency.</w:t>
      </w:r>
    </w:p>
    <w:p w14:paraId="40E1CECE" w14:textId="77777777" w:rsidR="002D6F24" w:rsidRDefault="00F03708">
      <w:r>
        <w:rPr>
          <w:b/>
        </w:rPr>
        <w:t>Onboarding Wizard (/onboarding)</w:t>
      </w:r>
      <w:r>
        <w:rPr>
          <w:b/>
          <w:color w:val="C0192B"/>
        </w:rPr>
        <w:t xml:space="preserve">  [BUG]</w:t>
      </w:r>
    </w:p>
    <w:p w14:paraId="31C77906" w14:textId="77777777" w:rsidR="002D6F24" w:rsidRDefault="00F03708">
      <w:pPr>
        <w:ind w:left="432"/>
      </w:pPr>
      <w:r>
        <w:rPr>
          <w:color w:val="333333"/>
          <w:sz w:val="19"/>
        </w:rPr>
        <w:t>Step 1 (company details) works. After clicking 'Create business,' wizard does not advance to Step 2 (bank) or Step 3 (payroll settings) — redirects to previous active company. Company IS created. All 3 companies successfully created using this flow. [BUG-02]</w:t>
      </w:r>
    </w:p>
    <w:p w14:paraId="4C7A99E5" w14:textId="77777777" w:rsidR="002D6F24" w:rsidRDefault="00F03708">
      <w:r>
        <w:rPr>
          <w:b/>
        </w:rPr>
        <w:t>Employees List (/employees)</w:t>
      </w:r>
      <w:r>
        <w:rPr>
          <w:b/>
          <w:color w:val="C0192B"/>
        </w:rPr>
        <w:t xml:space="preserve">  [BUG]</w:t>
      </w:r>
    </w:p>
    <w:p w14:paraId="166EC14F" w14:textId="77777777" w:rsidR="002D6F24" w:rsidRDefault="00F03708">
      <w:pPr>
        <w:ind w:left="432"/>
      </w:pPr>
      <w:r>
        <w:rPr>
          <w:color w:val="333333"/>
          <w:sz w:val="19"/>
        </w:rPr>
        <w:t>Employee records are created correctly (SIN, DOB, pay rate, pay group all stored). ACTIVE status badge renders correctly. Province and Pay Group columns display '—' for all employees. [BUG-05]</w:t>
      </w:r>
    </w:p>
    <w:p w14:paraId="31FAA261" w14:textId="77777777" w:rsidR="002D6F24" w:rsidRDefault="00F03708">
      <w:r>
        <w:rPr>
          <w:b/>
        </w:rPr>
        <w:t>Add Employee (/employees/new)</w:t>
      </w:r>
      <w:r>
        <w:rPr>
          <w:b/>
          <w:color w:val="157A3C"/>
        </w:rPr>
        <w:t xml:space="preserve">  [PASS with notes]</w:t>
      </w:r>
    </w:p>
    <w:p w14:paraId="7734434B" w14:textId="77777777" w:rsidR="002D6F24" w:rsidRDefault="00F03708">
      <w:pPr>
        <w:ind w:left="432"/>
      </w:pPr>
      <w:r>
        <w:rPr>
          <w:color w:val="333333"/>
          <w:sz w:val="19"/>
        </w:rPr>
        <w:t>All fields accept input correctly. Salary calculation shows annualized amount ($10,000/period × 12 = $120,000/year). Pay Group combobox (Radix UI portal) requires a two-click selection pattern: first click opens portal, second click selects option. Attempting to submit with portal open clears the selection. This is a UX friction point, not a data bug.</w:t>
      </w:r>
    </w:p>
    <w:p w14:paraId="2B068F34" w14:textId="77777777" w:rsidR="002D6F24" w:rsidRDefault="00F03708">
      <w:r>
        <w:rPr>
          <w:b/>
        </w:rPr>
        <w:t>Timesheets (/payroll/timesheet)</w:t>
      </w:r>
      <w:r>
        <w:rPr>
          <w:b/>
          <w:color w:val="157A3C"/>
        </w:rPr>
        <w:t xml:space="preserve">  [PASS with notes]</w:t>
      </w:r>
    </w:p>
    <w:p w14:paraId="35B09A94" w14:textId="77777777" w:rsidR="002D6F24" w:rsidRDefault="00F03708">
      <w:pPr>
        <w:ind w:left="432"/>
      </w:pPr>
      <w:r>
        <w:rPr>
          <w:color w:val="333333"/>
          <w:sz w:val="19"/>
        </w:rPr>
        <w:t>Timesheet grid renders with Regular/OT/Stat/Vacation hour columns. Pay period date filter and pay group filter work. CSV import button present. 'Calculate deductions' button present. Note: John Doe (Company 1, salaried) shows as 'ON · Hourly' type tag — potential inconsistency between stored pay type (Salary) and displayed tag.</w:t>
      </w:r>
    </w:p>
    <w:p w14:paraId="5326EDB1" w14:textId="77777777" w:rsidR="002D6F24" w:rsidRDefault="00F03708">
      <w:r>
        <w:rPr>
          <w:b/>
        </w:rPr>
        <w:t>Run Payroll — Step 1 Input (/payroll/new)</w:t>
      </w:r>
      <w:r>
        <w:rPr>
          <w:b/>
          <w:color w:val="157A3C"/>
        </w:rPr>
        <w:t xml:space="preserve">  [PASS]</w:t>
      </w:r>
    </w:p>
    <w:p w14:paraId="1779758C" w14:textId="77777777" w:rsidR="002D6F24" w:rsidRDefault="00F03708">
      <w:pPr>
        <w:ind w:left="432"/>
      </w:pPr>
      <w:r>
        <w:rPr>
          <w:color w:val="333333"/>
          <w:sz w:val="19"/>
        </w:rPr>
        <w:t>Pay group selector (Radix combobox) functions correctly with the two-click pattern. Period end date and pay date inputs accept values. Gross period income pre-fills from employee salary record. Add bonus/stat/vacation expandable section present. Hours input defaults to 75 (showing for salaried employees — minor cosmetic issue as salaried pay is not hour-based).</w:t>
      </w:r>
    </w:p>
    <w:p w14:paraId="299F31F6" w14:textId="77777777" w:rsidR="002D6F24" w:rsidRDefault="00F03708">
      <w:r>
        <w:rPr>
          <w:b/>
        </w:rPr>
        <w:t>Run Payroll — Step 2 Preview</w:t>
      </w:r>
      <w:r>
        <w:rPr>
          <w:b/>
          <w:color w:val="157A3C"/>
        </w:rPr>
        <w:t xml:space="preserve">  [PASS]</w:t>
      </w:r>
    </w:p>
    <w:p w14:paraId="5B4C6363" w14:textId="77777777" w:rsidR="002D6F24" w:rsidRDefault="00F03708">
      <w:pPr>
        <w:ind w:left="432"/>
      </w:pPr>
      <w:r>
        <w:rPr>
          <w:color w:val="333333"/>
          <w:sz w:val="19"/>
        </w:rPr>
        <w:t>Preview correctly displays Gross, CPP, CPP2, EI, Federal Tax, Provincial Tax, Total Deductions, Net Pay, and Employer Cost. Warning banner 'Finalizing makes this pay run permanent and read-only' is present and appropriate. Employee breakdown section correctly attributes all amounts.</w:t>
      </w:r>
    </w:p>
    <w:p w14:paraId="1C8DAF93" w14:textId="77777777" w:rsidR="002D6F24" w:rsidRDefault="00F03708">
      <w:r>
        <w:rPr>
          <w:b/>
        </w:rPr>
        <w:t>Run Payroll — Step 3 Finalize</w:t>
      </w:r>
      <w:r>
        <w:rPr>
          <w:b/>
          <w:color w:val="C0192B"/>
        </w:rPr>
        <w:t xml:space="preserve">  [BUG]</w:t>
      </w:r>
    </w:p>
    <w:p w14:paraId="02954F61" w14:textId="77777777" w:rsidR="002D6F24" w:rsidRDefault="00F03708">
      <w:pPr>
        <w:ind w:left="432"/>
      </w:pPr>
      <w:r>
        <w:rPr>
          <w:color w:val="333333"/>
          <w:sz w:val="19"/>
        </w:rPr>
        <w:t>Finalization saves the pay run correctly. However, the post-finalize redirect goes to /app/payroll which returns a 404 page. Users must manually navigate to /payroll. [BUG-01]</w:t>
      </w:r>
    </w:p>
    <w:p w14:paraId="3512FFD3" w14:textId="77777777" w:rsidR="002D6F24" w:rsidRDefault="00F03708">
      <w:r>
        <w:rPr>
          <w:b/>
        </w:rPr>
        <w:t>Pay Run History (/payroll)</w:t>
      </w:r>
      <w:r>
        <w:rPr>
          <w:b/>
          <w:color w:val="157A3C"/>
        </w:rPr>
        <w:t xml:space="preserve">  [PASS]</w:t>
      </w:r>
    </w:p>
    <w:p w14:paraId="34ED155A" w14:textId="77777777" w:rsidR="002D6F24" w:rsidRDefault="00F03708">
      <w:pPr>
        <w:ind w:left="432"/>
      </w:pPr>
      <w:r>
        <w:rPr>
          <w:color w:val="333333"/>
          <w:sz w:val="19"/>
        </w:rPr>
        <w:lastRenderedPageBreak/>
        <w:t>All three finalized pay runs appear correctly with pay date, pay group/frequency, employee count, gross, net, and FINALIZED badge. Clicking a row opens the pay run detail. Delete button present on each row.</w:t>
      </w:r>
    </w:p>
    <w:p w14:paraId="0658E40F" w14:textId="77777777" w:rsidR="002D6F24" w:rsidRDefault="00F03708">
      <w:r>
        <w:rPr>
          <w:b/>
        </w:rPr>
        <w:t>Pay Run Detail</w:t>
      </w:r>
      <w:r>
        <w:rPr>
          <w:b/>
          <w:color w:val="C0192B"/>
        </w:rPr>
        <w:t xml:space="preserve">  [BUG]</w:t>
      </w:r>
    </w:p>
    <w:p w14:paraId="1B31B612" w14:textId="77777777" w:rsidR="002D6F24" w:rsidRDefault="00F03708">
      <w:pPr>
        <w:ind w:left="432"/>
      </w:pPr>
      <w:r>
        <w:rPr>
          <w:color w:val="333333"/>
          <w:sz w:val="19"/>
        </w:rPr>
        <w:t>Shows correct summary (Gross, Deductions, Net Pay, Employer Cost). Employee list within the run shows each employee's amounts. Province display for Company 3 employee shows 'Ontario · monthly' instead of 'Alberta · monthly.' [BUG-06] Stub link correctly navigates to individual pay stub.</w:t>
      </w:r>
    </w:p>
    <w:p w14:paraId="5D2280DE" w14:textId="77777777" w:rsidR="002D6F24" w:rsidRDefault="00F03708">
      <w:r>
        <w:rPr>
          <w:b/>
        </w:rPr>
        <w:t>Pay Stub</w:t>
      </w:r>
      <w:r>
        <w:rPr>
          <w:b/>
          <w:color w:val="C0192B"/>
        </w:rPr>
        <w:t xml:space="preserve">  [BUG]</w:t>
      </w:r>
    </w:p>
    <w:p w14:paraId="0FB6A48F" w14:textId="77777777" w:rsidR="002D6F24" w:rsidRDefault="00F03708">
      <w:pPr>
        <w:ind w:left="432"/>
      </w:pPr>
      <w:r>
        <w:rPr>
          <w:color w:val="333333"/>
          <w:sz w:val="19"/>
        </w:rPr>
        <w:t>Header correctly shows company name, pay date, and frequency. Employee section correctly shows province and masked SIN. Earnings section (Gross Pay with hours/rate) and Deductions section (CPP, CPP2, EI, Federal Tax, Provincial Tax, Total) both correct. Net Pay prominently displayed. Employer Costs section correct (CPP Match, CPP2 Match, EI 1.4×, Total). YTD section: shows Pensionable, Insurable, CPP, EI, CPP2 — but Federal Tax YTD and Provincial Tax YTD are absent. [BUG-04] Footer: 'Generated by Nexvar Pay</w:t>
      </w:r>
      <w:r>
        <w:rPr>
          <w:color w:val="333333"/>
          <w:sz w:val="19"/>
        </w:rPr>
        <w:t>. Amounts calculated per CRA payroll guidelines. Not an official CRA document.'</w:t>
      </w:r>
    </w:p>
    <w:p w14:paraId="6CD3C89B" w14:textId="77777777" w:rsidR="002D6F24" w:rsidRDefault="00F03708">
      <w:r>
        <w:rPr>
          <w:b/>
        </w:rPr>
        <w:t>Remittance Report (/reports/remittance)</w:t>
      </w:r>
      <w:r>
        <w:rPr>
          <w:b/>
          <w:color w:val="157A3C"/>
        </w:rPr>
        <w:t xml:space="preserve">  [PASS]</w:t>
      </w:r>
    </w:p>
    <w:p w14:paraId="13C3C72A" w14:textId="77777777" w:rsidR="002D6F24" w:rsidRDefault="00F03708">
      <w:pPr>
        <w:ind w:left="432"/>
      </w:pPr>
      <w:r>
        <w:rPr>
          <w:color w:val="333333"/>
          <w:sz w:val="19"/>
        </w:rPr>
        <w:t>Correctly displays Total Owing to CRA, CPP Contributions (employee + employer breakdown), EI Premiums (employee + employer breakdown), and Income Tax Withheld (federal + provincial breakdown). Period filter (Current month / Jan 2026 / Year to date / Custom), Type filter, and Pay Group filter all present. PDF/CSV/Print export buttons present. 'Remit with CRA' and 'Mark as submitted' buttons present. Deduction Breakdown tab, By Employee tab, Remittance History tab, and Schedule &amp; Rates tab all functional. Rem</w:t>
      </w:r>
      <w:r>
        <w:rPr>
          <w:color w:val="333333"/>
          <w:sz w:val="19"/>
        </w:rPr>
        <w:t>itter type (Regular), pay period, pay runs count, filing status, due date, and prior month all displayed correctly.</w:t>
      </w:r>
    </w:p>
    <w:p w14:paraId="58BC5C9D" w14:textId="77777777" w:rsidR="002D6F24" w:rsidRDefault="00F03708">
      <w:r>
        <w:rPr>
          <w:b/>
        </w:rPr>
        <w:t>Reports Hub (/reports)</w:t>
      </w:r>
      <w:r>
        <w:rPr>
          <w:b/>
          <w:color w:val="C0192B"/>
        </w:rPr>
        <w:t xml:space="preserve">  [BUG]</w:t>
      </w:r>
    </w:p>
    <w:p w14:paraId="4D39E261" w14:textId="77777777" w:rsidR="002D6F24" w:rsidRDefault="00F03708">
      <w:pPr>
        <w:ind w:left="432"/>
      </w:pPr>
      <w:r>
        <w:rPr>
          <w:color w:val="333333"/>
          <w:sz w:val="19"/>
        </w:rPr>
        <w:t>T4 slips card: shows '2026 · available — Ready' correctly. PD7A remittance card: shows CPP+EI total only, excludes income tax — shows wrong amount. [BUG-03] Payroll summary card: 'All runs · View' functional. GL Journal card: locked behind Accountant plan tier — correctly indicates upgrade required. ROE card: present, links to /reports/roe.</w:t>
      </w:r>
    </w:p>
    <w:p w14:paraId="40AE79EE" w14:textId="77777777" w:rsidR="002D6F24" w:rsidRDefault="00F03708">
      <w:r>
        <w:rPr>
          <w:b/>
        </w:rPr>
        <w:t>ROE Report (/reports/roe)</w:t>
      </w:r>
      <w:r>
        <w:rPr>
          <w:b/>
          <w:color w:val="C0192B"/>
        </w:rPr>
        <w:t xml:space="preserve">  [BUG]</w:t>
      </w:r>
    </w:p>
    <w:p w14:paraId="00887F60" w14:textId="77777777" w:rsidR="002D6F24" w:rsidRDefault="00F03708">
      <w:pPr>
        <w:ind w:left="432"/>
      </w:pPr>
      <w:r>
        <w:rPr>
          <w:color w:val="333333"/>
          <w:sz w:val="19"/>
        </w:rPr>
        <w:t>ROE form renders with Service Canada fields. Shows 'ROE ISSUED' status for active employee with no termination. [BUG-07]</w:t>
      </w:r>
    </w:p>
    <w:p w14:paraId="0F8B262C" w14:textId="77777777" w:rsidR="002D6F24" w:rsidRDefault="00F03708">
      <w:r>
        <w:rPr>
          <w:b/>
        </w:rPr>
        <w:t>Direct Deposit (/reports/direct-deposit)</w:t>
      </w:r>
      <w:r>
        <w:rPr>
          <w:b/>
          <w:color w:val="157A3C"/>
        </w:rPr>
        <w:t xml:space="preserve">  [PASS]</w:t>
      </w:r>
    </w:p>
    <w:p w14:paraId="68442479" w14:textId="77777777" w:rsidR="002D6F24" w:rsidRDefault="00F03708">
      <w:pPr>
        <w:ind w:left="432"/>
      </w:pPr>
      <w:r>
        <w:rPr>
          <w:color w:val="333333"/>
          <w:sz w:val="19"/>
        </w:rPr>
        <w:t>CPA-005 EFT file generation page renders. Lists employees eligible for direct deposit. Note: test employees were created without bank account details, so no EFT file was generated during this test.</w:t>
      </w:r>
    </w:p>
    <w:p w14:paraId="19382E08" w14:textId="77777777" w:rsidR="002D6F24" w:rsidRDefault="00F03708">
      <w:r>
        <w:rPr>
          <w:b/>
        </w:rPr>
        <w:t>Settings — Pay Groups (/company?tab=paygroups)</w:t>
      </w:r>
      <w:r>
        <w:rPr>
          <w:b/>
          <w:color w:val="157A3C"/>
        </w:rPr>
        <w:t xml:space="preserve">  [PASS]</w:t>
      </w:r>
    </w:p>
    <w:p w14:paraId="1B4AB2A3" w14:textId="77777777" w:rsidR="002D6F24" w:rsidRDefault="00F03708">
      <w:pPr>
        <w:ind w:left="432"/>
      </w:pPr>
      <w:r>
        <w:rPr>
          <w:color w:val="333333"/>
          <w:sz w:val="19"/>
        </w:rPr>
        <w:t>Pay groups 'Salaried - BC' (semi-monthly, BC) and 'Salaried - AB' (monthly, AB) were successfully created here. Province, frequency, and name all saved correctly and used in payroll calculations.</w:t>
      </w:r>
    </w:p>
    <w:p w14:paraId="1BB3E6DE" w14:textId="77777777" w:rsidR="002D6F24" w:rsidRDefault="00F03708">
      <w:r>
        <w:rPr>
          <w:b/>
        </w:rPr>
        <w:t>Pay Statements Nav Link</w:t>
      </w:r>
      <w:r>
        <w:rPr>
          <w:b/>
          <w:color w:val="C0192B"/>
        </w:rPr>
        <w:t xml:space="preserve">  [BUG]</w:t>
      </w:r>
    </w:p>
    <w:p w14:paraId="5FAC8958" w14:textId="77777777" w:rsidR="002D6F24" w:rsidRDefault="00F03708">
      <w:pPr>
        <w:ind w:left="432"/>
      </w:pPr>
      <w:r>
        <w:rPr>
          <w:color w:val="333333"/>
          <w:sz w:val="19"/>
        </w:rPr>
        <w:lastRenderedPageBreak/>
        <w:t>Sidebar item 'Pay Statements' links to /payroll — same as 'Run Payroll.' No separate pay statements URL exists. [BUG-08]</w:t>
      </w:r>
    </w:p>
    <w:p w14:paraId="791DE5BC" w14:textId="77777777" w:rsidR="002D6F24" w:rsidRDefault="00F03708">
      <w:pPr>
        <w:pStyle w:val="Heading1"/>
      </w:pPr>
      <w:r>
        <w:t>6. CRA Compliance Assessment</w:t>
      </w:r>
    </w:p>
    <w:p w14:paraId="0B03454D" w14:textId="77777777" w:rsidR="002D6F24" w:rsidRDefault="00F03708">
      <w:r>
        <w:t>The following CRA compliance items were verified against 2026 T4032 payroll deductions standards.</w:t>
      </w:r>
    </w:p>
    <w:tbl>
      <w:tblPr>
        <w:tblStyle w:val="TableGrid"/>
        <w:tblW w:w="0" w:type="auto"/>
        <w:tblLook w:val="04A0" w:firstRow="1" w:lastRow="0" w:firstColumn="1" w:lastColumn="0" w:noHBand="0" w:noVBand="1"/>
      </w:tblPr>
      <w:tblGrid>
        <w:gridCol w:w="3117"/>
        <w:gridCol w:w="3117"/>
        <w:gridCol w:w="3116"/>
      </w:tblGrid>
      <w:tr w:rsidR="002D6F24" w14:paraId="0BC26804" w14:textId="77777777">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178652F2" w14:textId="77777777" w:rsidR="002D6F24" w:rsidRDefault="00F03708">
            <w:r>
              <w:rPr>
                <w:b/>
                <w:color w:val="FFFFFF"/>
                <w:sz w:val="18"/>
              </w:rPr>
              <w:t>Compliance Item</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1728DBB1" w14:textId="77777777" w:rsidR="002D6F24" w:rsidRDefault="00F03708">
            <w:r>
              <w:rPr>
                <w:b/>
                <w:color w:val="FFFFFF"/>
                <w:sz w:val="18"/>
              </w:rPr>
              <w:t>Observation</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1580DD9C" w14:textId="77777777" w:rsidR="002D6F24" w:rsidRDefault="00F03708">
            <w:r>
              <w:rPr>
                <w:b/>
                <w:color w:val="FFFFFF"/>
                <w:sz w:val="18"/>
              </w:rPr>
              <w:t>Status</w:t>
            </w:r>
          </w:p>
        </w:tc>
      </w:tr>
      <w:tr w:rsidR="002D6F24" w14:paraId="7656A139" w14:textId="77777777">
        <w:tc>
          <w:tcPr>
            <w:tcW w:w="3120" w:type="dxa"/>
            <w:tcBorders>
              <w:top w:val="single" w:sz="4" w:space="0" w:color="CCCCCC"/>
              <w:left w:val="single" w:sz="4" w:space="0" w:color="CCCCCC"/>
              <w:bottom w:val="single" w:sz="4" w:space="0" w:color="CCCCCC"/>
              <w:right w:val="single" w:sz="4" w:space="0" w:color="CCCCCC"/>
            </w:tcBorders>
          </w:tcPr>
          <w:p w14:paraId="3C1D19BA" w14:textId="77777777" w:rsidR="002D6F24" w:rsidRDefault="00F03708">
            <w:r>
              <w:rPr>
                <w:sz w:val="18"/>
              </w:rPr>
              <w:t>CPP Employee Rate</w:t>
            </w:r>
          </w:p>
        </w:tc>
        <w:tc>
          <w:tcPr>
            <w:tcW w:w="3120" w:type="dxa"/>
            <w:tcBorders>
              <w:top w:val="single" w:sz="4" w:space="0" w:color="CCCCCC"/>
              <w:left w:val="single" w:sz="4" w:space="0" w:color="CCCCCC"/>
              <w:bottom w:val="single" w:sz="4" w:space="0" w:color="CCCCCC"/>
              <w:right w:val="single" w:sz="4" w:space="0" w:color="CCCCCC"/>
            </w:tcBorders>
          </w:tcPr>
          <w:p w14:paraId="4370B7DB" w14:textId="77777777" w:rsidR="002D6F24" w:rsidRDefault="00F03708">
            <w:r>
              <w:rPr>
                <w:sz w:val="18"/>
              </w:rPr>
              <w:t>5.95% applied on (gross − basic exemption/periods)</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564A2ABE" w14:textId="77777777" w:rsidR="002D6F24" w:rsidRDefault="00F03708">
            <w:r>
              <w:rPr>
                <w:sz w:val="18"/>
              </w:rPr>
              <w:t>PASS</w:t>
            </w:r>
          </w:p>
        </w:tc>
      </w:tr>
      <w:tr w:rsidR="002D6F24" w14:paraId="08FCDBC6" w14:textId="77777777">
        <w:tc>
          <w:tcPr>
            <w:tcW w:w="3120" w:type="dxa"/>
            <w:tcBorders>
              <w:top w:val="single" w:sz="4" w:space="0" w:color="CCCCCC"/>
              <w:left w:val="single" w:sz="4" w:space="0" w:color="CCCCCC"/>
              <w:bottom w:val="single" w:sz="4" w:space="0" w:color="CCCCCC"/>
              <w:right w:val="single" w:sz="4" w:space="0" w:color="CCCCCC"/>
            </w:tcBorders>
          </w:tcPr>
          <w:p w14:paraId="7473FE9E" w14:textId="77777777" w:rsidR="002D6F24" w:rsidRDefault="00F03708">
            <w:r>
              <w:rPr>
                <w:sz w:val="18"/>
              </w:rPr>
              <w:t>CPP Basic Annual Exemption</w:t>
            </w:r>
          </w:p>
        </w:tc>
        <w:tc>
          <w:tcPr>
            <w:tcW w:w="3120" w:type="dxa"/>
            <w:tcBorders>
              <w:top w:val="single" w:sz="4" w:space="0" w:color="CCCCCC"/>
              <w:left w:val="single" w:sz="4" w:space="0" w:color="CCCCCC"/>
              <w:bottom w:val="single" w:sz="4" w:space="0" w:color="CCCCCC"/>
              <w:right w:val="single" w:sz="4" w:space="0" w:color="CCCCCC"/>
            </w:tcBorders>
          </w:tcPr>
          <w:p w14:paraId="20FBD76E" w14:textId="77777777" w:rsidR="002D6F24" w:rsidRDefault="00F03708">
            <w:r>
              <w:rPr>
                <w:sz w:val="18"/>
              </w:rPr>
              <w:t>$3,500/year prorated per period</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78845D51" w14:textId="77777777" w:rsidR="002D6F24" w:rsidRDefault="00F03708">
            <w:r>
              <w:rPr>
                <w:sz w:val="18"/>
              </w:rPr>
              <w:t>PASS</w:t>
            </w:r>
          </w:p>
        </w:tc>
      </w:tr>
      <w:tr w:rsidR="002D6F24" w14:paraId="69E19B85" w14:textId="77777777">
        <w:tc>
          <w:tcPr>
            <w:tcW w:w="3120" w:type="dxa"/>
            <w:tcBorders>
              <w:top w:val="single" w:sz="4" w:space="0" w:color="CCCCCC"/>
              <w:left w:val="single" w:sz="4" w:space="0" w:color="CCCCCC"/>
              <w:bottom w:val="single" w:sz="4" w:space="0" w:color="CCCCCC"/>
              <w:right w:val="single" w:sz="4" w:space="0" w:color="CCCCCC"/>
            </w:tcBorders>
          </w:tcPr>
          <w:p w14:paraId="6787EB68" w14:textId="77777777" w:rsidR="002D6F24" w:rsidRDefault="00F03708">
            <w:r>
              <w:rPr>
                <w:sz w:val="18"/>
              </w:rPr>
              <w:t>CPP Employer Match</w:t>
            </w:r>
          </w:p>
        </w:tc>
        <w:tc>
          <w:tcPr>
            <w:tcW w:w="3120" w:type="dxa"/>
            <w:tcBorders>
              <w:top w:val="single" w:sz="4" w:space="0" w:color="CCCCCC"/>
              <w:left w:val="single" w:sz="4" w:space="0" w:color="CCCCCC"/>
              <w:bottom w:val="single" w:sz="4" w:space="0" w:color="CCCCCC"/>
              <w:right w:val="single" w:sz="4" w:space="0" w:color="CCCCCC"/>
            </w:tcBorders>
          </w:tcPr>
          <w:p w14:paraId="645EE2A0" w14:textId="77777777" w:rsidR="002D6F24" w:rsidRDefault="00F03708">
            <w:r>
              <w:rPr>
                <w:sz w:val="18"/>
              </w:rPr>
              <w:t>1:1 employee CPP (correctly shown in employer costs)</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2728F8E8" w14:textId="77777777" w:rsidR="002D6F24" w:rsidRDefault="00F03708">
            <w:r>
              <w:rPr>
                <w:sz w:val="18"/>
              </w:rPr>
              <w:t>PASS</w:t>
            </w:r>
          </w:p>
        </w:tc>
      </w:tr>
      <w:tr w:rsidR="002D6F24" w14:paraId="6C35CF03" w14:textId="77777777">
        <w:tc>
          <w:tcPr>
            <w:tcW w:w="3120" w:type="dxa"/>
            <w:tcBorders>
              <w:top w:val="single" w:sz="4" w:space="0" w:color="CCCCCC"/>
              <w:left w:val="single" w:sz="4" w:space="0" w:color="CCCCCC"/>
              <w:bottom w:val="single" w:sz="4" w:space="0" w:color="CCCCCC"/>
              <w:right w:val="single" w:sz="4" w:space="0" w:color="CCCCCC"/>
            </w:tcBorders>
          </w:tcPr>
          <w:p w14:paraId="0F1822D9" w14:textId="77777777" w:rsidR="002D6F24" w:rsidRDefault="00F03708">
            <w:r>
              <w:rPr>
                <w:sz w:val="18"/>
              </w:rPr>
              <w:t>CPP2 Threshold Awareness</w:t>
            </w:r>
          </w:p>
        </w:tc>
        <w:tc>
          <w:tcPr>
            <w:tcW w:w="3120" w:type="dxa"/>
            <w:tcBorders>
              <w:top w:val="single" w:sz="4" w:space="0" w:color="CCCCCC"/>
              <w:left w:val="single" w:sz="4" w:space="0" w:color="CCCCCC"/>
              <w:bottom w:val="single" w:sz="4" w:space="0" w:color="CCCCCC"/>
              <w:right w:val="single" w:sz="4" w:space="0" w:color="CCCCCC"/>
            </w:tcBorders>
          </w:tcPr>
          <w:p w14:paraId="2BFD9708" w14:textId="77777777" w:rsidR="002D6F24" w:rsidRDefault="00F03708">
            <w:r>
              <w:rPr>
                <w:sz w:val="18"/>
              </w:rPr>
              <w:t>Not triggered when annual &lt; YMPE ($74,600) — correct</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3A97CA39" w14:textId="77777777" w:rsidR="002D6F24" w:rsidRDefault="00F03708">
            <w:r>
              <w:rPr>
                <w:sz w:val="18"/>
              </w:rPr>
              <w:t>PASS</w:t>
            </w:r>
          </w:p>
        </w:tc>
      </w:tr>
      <w:tr w:rsidR="002D6F24" w14:paraId="2DE33595" w14:textId="77777777">
        <w:tc>
          <w:tcPr>
            <w:tcW w:w="3120" w:type="dxa"/>
            <w:tcBorders>
              <w:top w:val="single" w:sz="4" w:space="0" w:color="CCCCCC"/>
              <w:left w:val="single" w:sz="4" w:space="0" w:color="CCCCCC"/>
              <w:bottom w:val="single" w:sz="4" w:space="0" w:color="CCCCCC"/>
              <w:right w:val="single" w:sz="4" w:space="0" w:color="CCCCCC"/>
            </w:tcBorders>
          </w:tcPr>
          <w:p w14:paraId="67538BEA" w14:textId="77777777" w:rsidR="002D6F24" w:rsidRDefault="00F03708">
            <w:r>
              <w:rPr>
                <w:sz w:val="18"/>
              </w:rPr>
              <w:t>CPP Annual Maximum Tracking</w:t>
            </w:r>
          </w:p>
        </w:tc>
        <w:tc>
          <w:tcPr>
            <w:tcW w:w="3120" w:type="dxa"/>
            <w:tcBorders>
              <w:top w:val="single" w:sz="4" w:space="0" w:color="CCCCCC"/>
              <w:left w:val="single" w:sz="4" w:space="0" w:color="CCCCCC"/>
              <w:bottom w:val="single" w:sz="4" w:space="0" w:color="CCCCCC"/>
              <w:right w:val="single" w:sz="4" w:space="0" w:color="CCCCCC"/>
            </w:tcBorders>
          </w:tcPr>
          <w:p w14:paraId="0B2B8A85" w14:textId="77777777" w:rsidR="002D6F24" w:rsidRDefault="00F03708">
            <w:r>
              <w:rPr>
                <w:sz w:val="18"/>
              </w:rPr>
              <w:t>Single-period test only; YTD cap enforcement not testable without multi-run history</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206DC31F" w14:textId="77777777" w:rsidR="002D6F24" w:rsidRDefault="00F03708">
            <w:r>
              <w:rPr>
                <w:sz w:val="18"/>
              </w:rPr>
              <w:t>NOT TESTED</w:t>
            </w:r>
          </w:p>
        </w:tc>
      </w:tr>
      <w:tr w:rsidR="002D6F24" w14:paraId="1224FD53" w14:textId="77777777">
        <w:tc>
          <w:tcPr>
            <w:tcW w:w="3120" w:type="dxa"/>
            <w:tcBorders>
              <w:top w:val="single" w:sz="4" w:space="0" w:color="CCCCCC"/>
              <w:left w:val="single" w:sz="4" w:space="0" w:color="CCCCCC"/>
              <w:bottom w:val="single" w:sz="4" w:space="0" w:color="CCCCCC"/>
              <w:right w:val="single" w:sz="4" w:space="0" w:color="CCCCCC"/>
            </w:tcBorders>
          </w:tcPr>
          <w:p w14:paraId="008B6D40" w14:textId="77777777" w:rsidR="002D6F24" w:rsidRDefault="00F03708">
            <w:r>
              <w:rPr>
                <w:sz w:val="18"/>
              </w:rPr>
              <w:t>EI Employee Rate</w:t>
            </w:r>
          </w:p>
        </w:tc>
        <w:tc>
          <w:tcPr>
            <w:tcW w:w="3120" w:type="dxa"/>
            <w:tcBorders>
              <w:top w:val="single" w:sz="4" w:space="0" w:color="CCCCCC"/>
              <w:left w:val="single" w:sz="4" w:space="0" w:color="CCCCCC"/>
              <w:bottom w:val="single" w:sz="4" w:space="0" w:color="CCCCCC"/>
              <w:right w:val="single" w:sz="4" w:space="0" w:color="CCCCCC"/>
            </w:tcBorders>
          </w:tcPr>
          <w:p w14:paraId="7FEAD4BD" w14:textId="77777777" w:rsidR="002D6F24" w:rsidRDefault="00F03708">
            <w:r>
              <w:rPr>
                <w:sz w:val="18"/>
              </w:rPr>
              <w:t>1.63% of gross per period</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6EF0421B" w14:textId="77777777" w:rsidR="002D6F24" w:rsidRDefault="00F03708">
            <w:r>
              <w:rPr>
                <w:sz w:val="18"/>
              </w:rPr>
              <w:t>PASS</w:t>
            </w:r>
          </w:p>
        </w:tc>
      </w:tr>
      <w:tr w:rsidR="002D6F24" w14:paraId="6244259F" w14:textId="77777777">
        <w:tc>
          <w:tcPr>
            <w:tcW w:w="3120" w:type="dxa"/>
            <w:tcBorders>
              <w:top w:val="single" w:sz="4" w:space="0" w:color="CCCCCC"/>
              <w:left w:val="single" w:sz="4" w:space="0" w:color="CCCCCC"/>
              <w:bottom w:val="single" w:sz="4" w:space="0" w:color="CCCCCC"/>
              <w:right w:val="single" w:sz="4" w:space="0" w:color="CCCCCC"/>
            </w:tcBorders>
          </w:tcPr>
          <w:p w14:paraId="301701D7" w14:textId="77777777" w:rsidR="002D6F24" w:rsidRDefault="00F03708">
            <w:r>
              <w:rPr>
                <w:sz w:val="18"/>
              </w:rPr>
              <w:t>EI Employer Multiplier</w:t>
            </w:r>
          </w:p>
        </w:tc>
        <w:tc>
          <w:tcPr>
            <w:tcW w:w="3120" w:type="dxa"/>
            <w:tcBorders>
              <w:top w:val="single" w:sz="4" w:space="0" w:color="CCCCCC"/>
              <w:left w:val="single" w:sz="4" w:space="0" w:color="CCCCCC"/>
              <w:bottom w:val="single" w:sz="4" w:space="0" w:color="CCCCCC"/>
              <w:right w:val="single" w:sz="4" w:space="0" w:color="CCCCCC"/>
            </w:tcBorders>
          </w:tcPr>
          <w:p w14:paraId="7DAE60C8" w14:textId="77777777" w:rsidR="002D6F24" w:rsidRDefault="00F03708">
            <w:r>
              <w:rPr>
                <w:sz w:val="18"/>
              </w:rPr>
              <w:t>1.4× employee EI</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25C3C408" w14:textId="77777777" w:rsidR="002D6F24" w:rsidRDefault="00F03708">
            <w:r>
              <w:rPr>
                <w:sz w:val="18"/>
              </w:rPr>
              <w:t>PASS</w:t>
            </w:r>
          </w:p>
        </w:tc>
      </w:tr>
      <w:tr w:rsidR="002D6F24" w14:paraId="500C5800" w14:textId="77777777">
        <w:tc>
          <w:tcPr>
            <w:tcW w:w="3120" w:type="dxa"/>
            <w:tcBorders>
              <w:top w:val="single" w:sz="4" w:space="0" w:color="CCCCCC"/>
              <w:left w:val="single" w:sz="4" w:space="0" w:color="CCCCCC"/>
              <w:bottom w:val="single" w:sz="4" w:space="0" w:color="CCCCCC"/>
              <w:right w:val="single" w:sz="4" w:space="0" w:color="CCCCCC"/>
            </w:tcBorders>
          </w:tcPr>
          <w:p w14:paraId="6B641FDF" w14:textId="77777777" w:rsidR="002D6F24" w:rsidRDefault="00F03708">
            <w:r>
              <w:rPr>
                <w:sz w:val="18"/>
              </w:rPr>
              <w:t>EI Annual Maximum ($1,123.07)</w:t>
            </w:r>
          </w:p>
        </w:tc>
        <w:tc>
          <w:tcPr>
            <w:tcW w:w="3120" w:type="dxa"/>
            <w:tcBorders>
              <w:top w:val="single" w:sz="4" w:space="0" w:color="CCCCCC"/>
              <w:left w:val="single" w:sz="4" w:space="0" w:color="CCCCCC"/>
              <w:bottom w:val="single" w:sz="4" w:space="0" w:color="CCCCCC"/>
              <w:right w:val="single" w:sz="4" w:space="0" w:color="CCCCCC"/>
            </w:tcBorders>
          </w:tcPr>
          <w:p w14:paraId="7B27A96A" w14:textId="77777777" w:rsidR="002D6F24" w:rsidRDefault="00F03708">
            <w:r>
              <w:rPr>
                <w:sz w:val="18"/>
              </w:rPr>
              <w:t>Single-period test; annual max enforcement requires multi-run history</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3B9B4E01" w14:textId="77777777" w:rsidR="002D6F24" w:rsidRDefault="00F03708">
            <w:r>
              <w:rPr>
                <w:sz w:val="18"/>
              </w:rPr>
              <w:t>NOT TESTED</w:t>
            </w:r>
          </w:p>
        </w:tc>
      </w:tr>
      <w:tr w:rsidR="002D6F24" w14:paraId="50A9CC02" w14:textId="77777777">
        <w:tc>
          <w:tcPr>
            <w:tcW w:w="3120" w:type="dxa"/>
            <w:tcBorders>
              <w:top w:val="single" w:sz="4" w:space="0" w:color="CCCCCC"/>
              <w:left w:val="single" w:sz="4" w:space="0" w:color="CCCCCC"/>
              <w:bottom w:val="single" w:sz="4" w:space="0" w:color="CCCCCC"/>
              <w:right w:val="single" w:sz="4" w:space="0" w:color="CCCCCC"/>
            </w:tcBorders>
          </w:tcPr>
          <w:p w14:paraId="0498D776" w14:textId="77777777" w:rsidR="002D6F24" w:rsidRDefault="00F03708">
            <w:r>
              <w:rPr>
                <w:sz w:val="18"/>
              </w:rPr>
              <w:t>Federal BPA Credit (2026: $16,452)</w:t>
            </w:r>
          </w:p>
        </w:tc>
        <w:tc>
          <w:tcPr>
            <w:tcW w:w="3120" w:type="dxa"/>
            <w:tcBorders>
              <w:top w:val="single" w:sz="4" w:space="0" w:color="CCCCCC"/>
              <w:left w:val="single" w:sz="4" w:space="0" w:color="CCCCCC"/>
              <w:bottom w:val="single" w:sz="4" w:space="0" w:color="CCCCCC"/>
              <w:right w:val="single" w:sz="4" w:space="0" w:color="CCCCCC"/>
            </w:tcBorders>
          </w:tcPr>
          <w:p w14:paraId="768E8D13" w14:textId="77777777" w:rsidR="002D6F24" w:rsidRDefault="00F03708">
            <w:r>
              <w:rPr>
                <w:sz w:val="18"/>
              </w:rPr>
              <w:t>Reflected in federal tax calculations</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55C70F7B" w14:textId="77777777" w:rsidR="002D6F24" w:rsidRDefault="00F03708">
            <w:r>
              <w:rPr>
                <w:sz w:val="18"/>
              </w:rPr>
              <w:t>ASSUMED PASS</w:t>
            </w:r>
          </w:p>
        </w:tc>
      </w:tr>
      <w:tr w:rsidR="002D6F24" w14:paraId="3B526647" w14:textId="77777777">
        <w:tc>
          <w:tcPr>
            <w:tcW w:w="3120" w:type="dxa"/>
            <w:tcBorders>
              <w:top w:val="single" w:sz="4" w:space="0" w:color="CCCCCC"/>
              <w:left w:val="single" w:sz="4" w:space="0" w:color="CCCCCC"/>
              <w:bottom w:val="single" w:sz="4" w:space="0" w:color="CCCCCC"/>
              <w:right w:val="single" w:sz="4" w:space="0" w:color="CCCCCC"/>
            </w:tcBorders>
          </w:tcPr>
          <w:p w14:paraId="1D0438E7" w14:textId="77777777" w:rsidR="002D6F24" w:rsidRDefault="00F03708">
            <w:r>
              <w:rPr>
                <w:sz w:val="18"/>
              </w:rPr>
              <w:t>Provincial BPA Credits (ON/BC/AB)</w:t>
            </w:r>
          </w:p>
        </w:tc>
        <w:tc>
          <w:tcPr>
            <w:tcW w:w="3120" w:type="dxa"/>
            <w:tcBorders>
              <w:top w:val="single" w:sz="4" w:space="0" w:color="CCCCCC"/>
              <w:left w:val="single" w:sz="4" w:space="0" w:color="CCCCCC"/>
              <w:bottom w:val="single" w:sz="4" w:space="0" w:color="CCCCCC"/>
              <w:right w:val="single" w:sz="4" w:space="0" w:color="CCCCCC"/>
            </w:tcBorders>
          </w:tcPr>
          <w:p w14:paraId="4607B708" w14:textId="77777777" w:rsidR="002D6F24" w:rsidRDefault="00F03708">
            <w:r>
              <w:rPr>
                <w:sz w:val="18"/>
              </w:rPr>
              <w:t>Province-specific tax amounts differ across all 3 companies</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310581D4" w14:textId="77777777" w:rsidR="002D6F24" w:rsidRDefault="00F03708">
            <w:r>
              <w:rPr>
                <w:sz w:val="18"/>
              </w:rPr>
              <w:t>PASS</w:t>
            </w:r>
          </w:p>
        </w:tc>
      </w:tr>
      <w:tr w:rsidR="002D6F24" w14:paraId="3A6E3F38" w14:textId="77777777">
        <w:tc>
          <w:tcPr>
            <w:tcW w:w="3120" w:type="dxa"/>
            <w:tcBorders>
              <w:top w:val="single" w:sz="4" w:space="0" w:color="CCCCCC"/>
              <w:left w:val="single" w:sz="4" w:space="0" w:color="CCCCCC"/>
              <w:bottom w:val="single" w:sz="4" w:space="0" w:color="CCCCCC"/>
              <w:right w:val="single" w:sz="4" w:space="0" w:color="CCCCCC"/>
            </w:tcBorders>
          </w:tcPr>
          <w:p w14:paraId="632A7779" w14:textId="77777777" w:rsidR="002D6F24" w:rsidRDefault="00F03708">
            <w:r>
              <w:rPr>
                <w:sz w:val="18"/>
              </w:rPr>
              <w:t>2026 14% First Federal Bracket</w:t>
            </w:r>
          </w:p>
        </w:tc>
        <w:tc>
          <w:tcPr>
            <w:tcW w:w="3120" w:type="dxa"/>
            <w:tcBorders>
              <w:top w:val="single" w:sz="4" w:space="0" w:color="CCCCCC"/>
              <w:left w:val="single" w:sz="4" w:space="0" w:color="CCCCCC"/>
              <w:bottom w:val="single" w:sz="4" w:space="0" w:color="CCCCCC"/>
              <w:right w:val="single" w:sz="4" w:space="0" w:color="CCCCCC"/>
            </w:tcBorders>
          </w:tcPr>
          <w:p w14:paraId="6F365A4F" w14:textId="77777777" w:rsidR="002D6F24" w:rsidRDefault="00F03708">
            <w:r>
              <w:rPr>
                <w:sz w:val="18"/>
              </w:rPr>
              <w:t>System tax results consistent with reduced 14% rate (vs. 15% in 2025)</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1333847C" w14:textId="77777777" w:rsidR="002D6F24" w:rsidRDefault="00F03708">
            <w:r>
              <w:rPr>
                <w:sz w:val="18"/>
              </w:rPr>
              <w:t>LIKELY PASS</w:t>
            </w:r>
          </w:p>
        </w:tc>
      </w:tr>
      <w:tr w:rsidR="002D6F24" w14:paraId="010BEB62" w14:textId="77777777">
        <w:tc>
          <w:tcPr>
            <w:tcW w:w="3120" w:type="dxa"/>
            <w:tcBorders>
              <w:top w:val="single" w:sz="4" w:space="0" w:color="CCCCCC"/>
              <w:left w:val="single" w:sz="4" w:space="0" w:color="CCCCCC"/>
              <w:bottom w:val="single" w:sz="4" w:space="0" w:color="CCCCCC"/>
              <w:right w:val="single" w:sz="4" w:space="0" w:color="CCCCCC"/>
            </w:tcBorders>
          </w:tcPr>
          <w:p w14:paraId="327C2DB2" w14:textId="77777777" w:rsidR="002D6F24" w:rsidRDefault="00F03708">
            <w:r>
              <w:rPr>
                <w:sz w:val="18"/>
              </w:rPr>
              <w:t>T4 Slip Generation</w:t>
            </w:r>
          </w:p>
        </w:tc>
        <w:tc>
          <w:tcPr>
            <w:tcW w:w="3120" w:type="dxa"/>
            <w:tcBorders>
              <w:top w:val="single" w:sz="4" w:space="0" w:color="CCCCCC"/>
              <w:left w:val="single" w:sz="4" w:space="0" w:color="CCCCCC"/>
              <w:bottom w:val="single" w:sz="4" w:space="0" w:color="CCCCCC"/>
              <w:right w:val="single" w:sz="4" w:space="0" w:color="CCCCCC"/>
            </w:tcBorders>
          </w:tcPr>
          <w:p w14:paraId="60F1E426" w14:textId="77777777" w:rsidR="002D6F24" w:rsidRDefault="00F03708">
            <w:r>
              <w:rPr>
                <w:sz w:val="18"/>
              </w:rPr>
              <w:t>2026 slips marked 'Ready' on all 3 companies after finalization</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3ACA6184" w14:textId="77777777" w:rsidR="002D6F24" w:rsidRDefault="00F03708">
            <w:r>
              <w:rPr>
                <w:sz w:val="18"/>
              </w:rPr>
              <w:t>PASS</w:t>
            </w:r>
          </w:p>
        </w:tc>
      </w:tr>
      <w:tr w:rsidR="002D6F24" w14:paraId="63CE01B5" w14:textId="77777777">
        <w:tc>
          <w:tcPr>
            <w:tcW w:w="3120" w:type="dxa"/>
            <w:tcBorders>
              <w:top w:val="single" w:sz="4" w:space="0" w:color="CCCCCC"/>
              <w:left w:val="single" w:sz="4" w:space="0" w:color="CCCCCC"/>
              <w:bottom w:val="single" w:sz="4" w:space="0" w:color="CCCCCC"/>
              <w:right w:val="single" w:sz="4" w:space="0" w:color="CCCCCC"/>
            </w:tcBorders>
          </w:tcPr>
          <w:p w14:paraId="4151CDB1" w14:textId="77777777" w:rsidR="002D6F24" w:rsidRDefault="00F03708">
            <w:r>
              <w:rPr>
                <w:sz w:val="18"/>
              </w:rPr>
              <w:t>PD7A Remittance Amount (Detail Page)</w:t>
            </w:r>
          </w:p>
        </w:tc>
        <w:tc>
          <w:tcPr>
            <w:tcW w:w="3120" w:type="dxa"/>
            <w:tcBorders>
              <w:top w:val="single" w:sz="4" w:space="0" w:color="CCCCCC"/>
              <w:left w:val="single" w:sz="4" w:space="0" w:color="CCCCCC"/>
              <w:bottom w:val="single" w:sz="4" w:space="0" w:color="CCCCCC"/>
              <w:right w:val="single" w:sz="4" w:space="0" w:color="CCCCCC"/>
            </w:tcBorders>
          </w:tcPr>
          <w:p w14:paraId="7A4CD6E4" w14:textId="77777777" w:rsidR="002D6F24" w:rsidRDefault="00F03708">
            <w:r>
              <w:rPr>
                <w:sz w:val="18"/>
              </w:rPr>
              <w:t>Correct total including income tax shown on /reports/remittance</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70DCDB17" w14:textId="77777777" w:rsidR="002D6F24" w:rsidRDefault="00F03708">
            <w:r>
              <w:rPr>
                <w:sz w:val="18"/>
              </w:rPr>
              <w:t>PASS</w:t>
            </w:r>
          </w:p>
        </w:tc>
      </w:tr>
      <w:tr w:rsidR="002D6F24" w14:paraId="70121C62" w14:textId="77777777">
        <w:tc>
          <w:tcPr>
            <w:tcW w:w="3120" w:type="dxa"/>
            <w:tcBorders>
              <w:top w:val="single" w:sz="4" w:space="0" w:color="CCCCCC"/>
              <w:left w:val="single" w:sz="4" w:space="0" w:color="CCCCCC"/>
              <w:bottom w:val="single" w:sz="4" w:space="0" w:color="CCCCCC"/>
              <w:right w:val="single" w:sz="4" w:space="0" w:color="CCCCCC"/>
            </w:tcBorders>
          </w:tcPr>
          <w:p w14:paraId="71245C6F" w14:textId="77777777" w:rsidR="002D6F24" w:rsidRDefault="00F03708">
            <w:r>
              <w:rPr>
                <w:sz w:val="18"/>
              </w:rPr>
              <w:t>PD7A Remittance Amount (Hub Card)</w:t>
            </w:r>
          </w:p>
        </w:tc>
        <w:tc>
          <w:tcPr>
            <w:tcW w:w="3120" w:type="dxa"/>
            <w:tcBorders>
              <w:top w:val="single" w:sz="4" w:space="0" w:color="CCCCCC"/>
              <w:left w:val="single" w:sz="4" w:space="0" w:color="CCCCCC"/>
              <w:bottom w:val="single" w:sz="4" w:space="0" w:color="CCCCCC"/>
              <w:right w:val="single" w:sz="4" w:space="0" w:color="CCCCCC"/>
            </w:tcBorders>
          </w:tcPr>
          <w:p w14:paraId="1AFB0CCE" w14:textId="77777777" w:rsidR="002D6F24" w:rsidRDefault="00F03708">
            <w:r>
              <w:rPr>
                <w:sz w:val="18"/>
              </w:rPr>
              <w:t>Incorrect — excludes income tax</w:t>
            </w:r>
          </w:p>
        </w:tc>
        <w:tc>
          <w:tcPr>
            <w:tcW w:w="3120" w:type="dxa"/>
            <w:tcBorders>
              <w:top w:val="single" w:sz="4" w:space="0" w:color="CCCCCC"/>
              <w:left w:val="single" w:sz="4" w:space="0" w:color="CCCCCC"/>
              <w:bottom w:val="single" w:sz="4" w:space="0" w:color="CCCCCC"/>
              <w:right w:val="single" w:sz="4" w:space="0" w:color="CCCCCC"/>
            </w:tcBorders>
            <w:shd w:val="clear" w:color="auto" w:fill="F8D7DA"/>
          </w:tcPr>
          <w:p w14:paraId="2C2705B1" w14:textId="77777777" w:rsidR="002D6F24" w:rsidRDefault="00F03708">
            <w:r>
              <w:rPr>
                <w:sz w:val="18"/>
              </w:rPr>
              <w:t>FAIL</w:t>
            </w:r>
          </w:p>
        </w:tc>
      </w:tr>
      <w:tr w:rsidR="002D6F24" w14:paraId="49B160C5" w14:textId="77777777">
        <w:tc>
          <w:tcPr>
            <w:tcW w:w="3120" w:type="dxa"/>
            <w:tcBorders>
              <w:top w:val="single" w:sz="4" w:space="0" w:color="CCCCCC"/>
              <w:left w:val="single" w:sz="4" w:space="0" w:color="CCCCCC"/>
              <w:bottom w:val="single" w:sz="4" w:space="0" w:color="CCCCCC"/>
              <w:right w:val="single" w:sz="4" w:space="0" w:color="CCCCCC"/>
            </w:tcBorders>
          </w:tcPr>
          <w:p w14:paraId="01D7C794" w14:textId="77777777" w:rsidR="002D6F24" w:rsidRDefault="00F03708">
            <w:r>
              <w:rPr>
                <w:sz w:val="18"/>
              </w:rPr>
              <w:t>Regular Remitter Due Date</w:t>
            </w:r>
          </w:p>
        </w:tc>
        <w:tc>
          <w:tcPr>
            <w:tcW w:w="3120" w:type="dxa"/>
            <w:tcBorders>
              <w:top w:val="single" w:sz="4" w:space="0" w:color="CCCCCC"/>
              <w:left w:val="single" w:sz="4" w:space="0" w:color="CCCCCC"/>
              <w:bottom w:val="single" w:sz="4" w:space="0" w:color="CCCCCC"/>
              <w:right w:val="single" w:sz="4" w:space="0" w:color="CCCCCC"/>
            </w:tcBorders>
          </w:tcPr>
          <w:p w14:paraId="4E102280" w14:textId="77777777" w:rsidR="002D6F24" w:rsidRDefault="00F03708">
            <w:r>
              <w:rPr>
                <w:sz w:val="18"/>
              </w:rPr>
              <w:t>Correctly shown as 15th of following month</w:t>
            </w:r>
          </w:p>
        </w:tc>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5C086902" w14:textId="77777777" w:rsidR="002D6F24" w:rsidRDefault="00F03708">
            <w:r>
              <w:rPr>
                <w:sz w:val="18"/>
              </w:rPr>
              <w:t>PASS</w:t>
            </w:r>
          </w:p>
        </w:tc>
      </w:tr>
      <w:tr w:rsidR="002D6F24" w14:paraId="45E86C81" w14:textId="77777777">
        <w:tc>
          <w:tcPr>
            <w:tcW w:w="3120" w:type="dxa"/>
            <w:tcBorders>
              <w:top w:val="single" w:sz="4" w:space="0" w:color="CCCCCC"/>
              <w:left w:val="single" w:sz="4" w:space="0" w:color="CCCCCC"/>
              <w:bottom w:val="single" w:sz="4" w:space="0" w:color="CCCCCC"/>
              <w:right w:val="single" w:sz="4" w:space="0" w:color="CCCCCC"/>
            </w:tcBorders>
          </w:tcPr>
          <w:p w14:paraId="34DA46C0" w14:textId="77777777" w:rsidR="002D6F24" w:rsidRDefault="00F03708">
            <w:r>
              <w:rPr>
                <w:sz w:val="18"/>
              </w:rPr>
              <w:t>CPA-005 EFT Format</w:t>
            </w:r>
          </w:p>
        </w:tc>
        <w:tc>
          <w:tcPr>
            <w:tcW w:w="3120" w:type="dxa"/>
            <w:tcBorders>
              <w:top w:val="single" w:sz="4" w:space="0" w:color="CCCCCC"/>
              <w:left w:val="single" w:sz="4" w:space="0" w:color="CCCCCC"/>
              <w:bottom w:val="single" w:sz="4" w:space="0" w:color="CCCCCC"/>
              <w:right w:val="single" w:sz="4" w:space="0" w:color="CCCCCC"/>
            </w:tcBorders>
          </w:tcPr>
          <w:p w14:paraId="34D8FDC8" w14:textId="77777777" w:rsidR="002D6F24" w:rsidRDefault="00F03708">
            <w:r>
              <w:rPr>
                <w:sz w:val="18"/>
              </w:rPr>
              <w:t>Direct Deposit report page present; note encrypted bank data required</w:t>
            </w:r>
          </w:p>
        </w:tc>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038CA6D2" w14:textId="77777777" w:rsidR="002D6F24" w:rsidRDefault="00F03708">
            <w:r>
              <w:rPr>
                <w:sz w:val="18"/>
              </w:rPr>
              <w:t>PRESENT</w:t>
            </w:r>
          </w:p>
        </w:tc>
      </w:tr>
      <w:tr w:rsidR="002D6F24" w14:paraId="2168B6DE" w14:textId="77777777">
        <w:tc>
          <w:tcPr>
            <w:tcW w:w="3120" w:type="dxa"/>
            <w:tcBorders>
              <w:top w:val="single" w:sz="4" w:space="0" w:color="CCCCCC"/>
              <w:left w:val="single" w:sz="4" w:space="0" w:color="CCCCCC"/>
              <w:bottom w:val="single" w:sz="4" w:space="0" w:color="CCCCCC"/>
              <w:right w:val="single" w:sz="4" w:space="0" w:color="CCCCCC"/>
            </w:tcBorders>
          </w:tcPr>
          <w:p w14:paraId="00975CC5" w14:textId="77777777" w:rsidR="002D6F24" w:rsidRDefault="00F03708">
            <w:r>
              <w:rPr>
                <w:sz w:val="18"/>
              </w:rPr>
              <w:t>ROE Issuance Logic</w:t>
            </w:r>
          </w:p>
        </w:tc>
        <w:tc>
          <w:tcPr>
            <w:tcW w:w="3120" w:type="dxa"/>
            <w:tcBorders>
              <w:top w:val="single" w:sz="4" w:space="0" w:color="CCCCCC"/>
              <w:left w:val="single" w:sz="4" w:space="0" w:color="CCCCCC"/>
              <w:bottom w:val="single" w:sz="4" w:space="0" w:color="CCCCCC"/>
              <w:right w:val="single" w:sz="4" w:space="0" w:color="CCCCCC"/>
            </w:tcBorders>
          </w:tcPr>
          <w:p w14:paraId="49CEA51E" w14:textId="77777777" w:rsidR="002D6F24" w:rsidRDefault="00F03708">
            <w:r>
              <w:rPr>
                <w:sz w:val="18"/>
              </w:rPr>
              <w:t>Shows 'ROE ISSUED' for active employees — incorrect</w:t>
            </w:r>
          </w:p>
        </w:tc>
        <w:tc>
          <w:tcPr>
            <w:tcW w:w="3120" w:type="dxa"/>
            <w:tcBorders>
              <w:top w:val="single" w:sz="4" w:space="0" w:color="CCCCCC"/>
              <w:left w:val="single" w:sz="4" w:space="0" w:color="CCCCCC"/>
              <w:bottom w:val="single" w:sz="4" w:space="0" w:color="CCCCCC"/>
              <w:right w:val="single" w:sz="4" w:space="0" w:color="CCCCCC"/>
            </w:tcBorders>
            <w:shd w:val="clear" w:color="auto" w:fill="F8D7DA"/>
          </w:tcPr>
          <w:p w14:paraId="17A1488B" w14:textId="77777777" w:rsidR="002D6F24" w:rsidRDefault="00F03708">
            <w:r>
              <w:rPr>
                <w:sz w:val="18"/>
              </w:rPr>
              <w:t>FAIL</w:t>
            </w:r>
          </w:p>
        </w:tc>
      </w:tr>
    </w:tbl>
    <w:p w14:paraId="493C293B" w14:textId="77777777" w:rsidR="002D6F24" w:rsidRDefault="00F03708">
      <w:pPr>
        <w:pStyle w:val="Heading1"/>
      </w:pPr>
      <w:r>
        <w:t>7. Overall Assessment</w:t>
      </w:r>
    </w:p>
    <w:p w14:paraId="24069A52" w14:textId="77777777" w:rsidR="002D6F24" w:rsidRDefault="00F03708">
      <w:r>
        <w:t>Nexvar Pay demonstrates a solid foundation for a competitive Canadian payroll product. The core calculation engine is accurate and well-structured: CPP, EI, CPP2, federal tax, and provincial tax are correctly computed and differentiated across Ontario, British Columbia, and Alberta. The multi-company architecture works reliably. Remittance reports, pay stubs, T4 slips, Direct Deposit (EFT), and ROE screens are all present and mostly functional.</w:t>
      </w:r>
    </w:p>
    <w:p w14:paraId="2C5B061F" w14:textId="77777777" w:rsidR="002D6F24" w:rsidRDefault="00F03708">
      <w:r>
        <w:t>Three issues need attention before the product can be considered production-ready for Canadian payroll compliance:</w:t>
      </w:r>
    </w:p>
    <w:tbl>
      <w:tblPr>
        <w:tblStyle w:val="TableGrid"/>
        <w:tblW w:w="0" w:type="auto"/>
        <w:tblLook w:val="04A0" w:firstRow="1" w:lastRow="0" w:firstColumn="1" w:lastColumn="0" w:noHBand="0" w:noVBand="1"/>
      </w:tblPr>
      <w:tblGrid>
        <w:gridCol w:w="3116"/>
        <w:gridCol w:w="3117"/>
        <w:gridCol w:w="3117"/>
      </w:tblGrid>
      <w:tr w:rsidR="002D6F24" w14:paraId="3CF698C2" w14:textId="77777777">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3B068DEE" w14:textId="77777777" w:rsidR="002D6F24" w:rsidRDefault="00F03708">
            <w:r>
              <w:rPr>
                <w:b/>
                <w:color w:val="FFFFFF"/>
                <w:sz w:val="18"/>
              </w:rPr>
              <w:t>Priority</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057FC5EC" w14:textId="77777777" w:rsidR="002D6F24" w:rsidRDefault="00F03708">
            <w:r>
              <w:rPr>
                <w:b/>
                <w:color w:val="FFFFFF"/>
                <w:sz w:val="18"/>
              </w:rPr>
              <w:t>Bug</w:t>
            </w:r>
          </w:p>
        </w:tc>
        <w:tc>
          <w:tcPr>
            <w:tcW w:w="3120" w:type="dxa"/>
            <w:tcBorders>
              <w:top w:val="single" w:sz="4" w:space="0" w:color="CCCCCC"/>
              <w:left w:val="single" w:sz="4" w:space="0" w:color="CCCCCC"/>
              <w:bottom w:val="single" w:sz="4" w:space="0" w:color="CCCCCC"/>
              <w:right w:val="single" w:sz="4" w:space="0" w:color="CCCCCC"/>
            </w:tcBorders>
            <w:shd w:val="clear" w:color="auto" w:fill="2E4057"/>
          </w:tcPr>
          <w:p w14:paraId="11D895C6" w14:textId="77777777" w:rsidR="002D6F24" w:rsidRDefault="00F03708">
            <w:r>
              <w:rPr>
                <w:b/>
                <w:color w:val="FFFFFF"/>
                <w:sz w:val="18"/>
              </w:rPr>
              <w:t>Why Critical</w:t>
            </w:r>
          </w:p>
        </w:tc>
      </w:tr>
      <w:tr w:rsidR="002D6F24" w14:paraId="7E6E6686" w14:textId="77777777">
        <w:tc>
          <w:tcPr>
            <w:tcW w:w="3120" w:type="dxa"/>
            <w:tcBorders>
              <w:top w:val="single" w:sz="4" w:space="0" w:color="CCCCCC"/>
              <w:left w:val="single" w:sz="4" w:space="0" w:color="CCCCCC"/>
              <w:bottom w:val="single" w:sz="4" w:space="0" w:color="CCCCCC"/>
              <w:right w:val="single" w:sz="4" w:space="0" w:color="CCCCCC"/>
            </w:tcBorders>
            <w:shd w:val="clear" w:color="auto" w:fill="F8D7DA"/>
          </w:tcPr>
          <w:p w14:paraId="5B4F1D6C" w14:textId="77777777" w:rsidR="002D6F24" w:rsidRDefault="00F03708">
            <w:r>
              <w:rPr>
                <w:sz w:val="18"/>
              </w:rPr>
              <w:t>P0 — Fix Immediately</w:t>
            </w:r>
          </w:p>
        </w:tc>
        <w:tc>
          <w:tcPr>
            <w:tcW w:w="3120" w:type="dxa"/>
            <w:tcBorders>
              <w:top w:val="single" w:sz="4" w:space="0" w:color="CCCCCC"/>
              <w:left w:val="single" w:sz="4" w:space="0" w:color="CCCCCC"/>
              <w:bottom w:val="single" w:sz="4" w:space="0" w:color="CCCCCC"/>
              <w:right w:val="single" w:sz="4" w:space="0" w:color="CCCCCC"/>
            </w:tcBorders>
          </w:tcPr>
          <w:p w14:paraId="05289500" w14:textId="77777777" w:rsidR="002D6F24" w:rsidRDefault="00F03708">
            <w:r>
              <w:rPr>
                <w:sz w:val="18"/>
              </w:rPr>
              <w:t xml:space="preserve">BUG-03: PD7A Hub Card Wrong </w:t>
            </w:r>
            <w:r>
              <w:rPr>
                <w:sz w:val="18"/>
              </w:rPr>
              <w:lastRenderedPageBreak/>
              <w:t>Amount</w:t>
            </w:r>
          </w:p>
        </w:tc>
        <w:tc>
          <w:tcPr>
            <w:tcW w:w="3120" w:type="dxa"/>
            <w:tcBorders>
              <w:top w:val="single" w:sz="4" w:space="0" w:color="CCCCCC"/>
              <w:left w:val="single" w:sz="4" w:space="0" w:color="CCCCCC"/>
              <w:bottom w:val="single" w:sz="4" w:space="0" w:color="CCCCCC"/>
              <w:right w:val="single" w:sz="4" w:space="0" w:color="CCCCCC"/>
            </w:tcBorders>
          </w:tcPr>
          <w:p w14:paraId="00E8CF89" w14:textId="77777777" w:rsidR="002D6F24" w:rsidRDefault="00F03708">
            <w:r>
              <w:rPr>
                <w:sz w:val="18"/>
              </w:rPr>
              <w:lastRenderedPageBreak/>
              <w:t xml:space="preserve">Employers relying on this card could </w:t>
            </w:r>
            <w:r>
              <w:rPr>
                <w:sz w:val="18"/>
              </w:rPr>
              <w:lastRenderedPageBreak/>
              <w:t>under-remit to CRA, resulting in penalties and interest.</w:t>
            </w:r>
          </w:p>
        </w:tc>
      </w:tr>
      <w:tr w:rsidR="002D6F24" w14:paraId="3025FF0D"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6C6025E1" w14:textId="77777777" w:rsidR="002D6F24" w:rsidRDefault="00F03708">
            <w:r>
              <w:rPr>
                <w:sz w:val="18"/>
              </w:rPr>
              <w:lastRenderedPageBreak/>
              <w:t>P1 — Fix Before Launch</w:t>
            </w:r>
          </w:p>
        </w:tc>
        <w:tc>
          <w:tcPr>
            <w:tcW w:w="3120" w:type="dxa"/>
            <w:tcBorders>
              <w:top w:val="single" w:sz="4" w:space="0" w:color="CCCCCC"/>
              <w:left w:val="single" w:sz="4" w:space="0" w:color="CCCCCC"/>
              <w:bottom w:val="single" w:sz="4" w:space="0" w:color="CCCCCC"/>
              <w:right w:val="single" w:sz="4" w:space="0" w:color="CCCCCC"/>
            </w:tcBorders>
          </w:tcPr>
          <w:p w14:paraId="3F9A1037" w14:textId="77777777" w:rsidR="002D6F24" w:rsidRDefault="00F03708">
            <w:r>
              <w:rPr>
                <w:sz w:val="18"/>
              </w:rPr>
              <w:t>BUG-01: Post-Finalize 404 Redirect</w:t>
            </w:r>
          </w:p>
        </w:tc>
        <w:tc>
          <w:tcPr>
            <w:tcW w:w="3120" w:type="dxa"/>
            <w:tcBorders>
              <w:top w:val="single" w:sz="4" w:space="0" w:color="CCCCCC"/>
              <w:left w:val="single" w:sz="4" w:space="0" w:color="CCCCCC"/>
              <w:bottom w:val="single" w:sz="4" w:space="0" w:color="CCCCCC"/>
              <w:right w:val="single" w:sz="4" w:space="0" w:color="CCCCCC"/>
            </w:tcBorders>
          </w:tcPr>
          <w:p w14:paraId="146CE1FA" w14:textId="77777777" w:rsidR="002D6F24" w:rsidRDefault="00F03708">
            <w:r>
              <w:rPr>
                <w:sz w:val="18"/>
              </w:rPr>
              <w:t>Every payroll finalization ends with an error screen. Severely damages user trust.</w:t>
            </w:r>
          </w:p>
        </w:tc>
      </w:tr>
      <w:tr w:rsidR="002D6F24" w14:paraId="140067B8" w14:textId="77777777">
        <w:tc>
          <w:tcPr>
            <w:tcW w:w="3120" w:type="dxa"/>
            <w:tcBorders>
              <w:top w:val="single" w:sz="4" w:space="0" w:color="CCCCCC"/>
              <w:left w:val="single" w:sz="4" w:space="0" w:color="CCCCCC"/>
              <w:bottom w:val="single" w:sz="4" w:space="0" w:color="CCCCCC"/>
              <w:right w:val="single" w:sz="4" w:space="0" w:color="CCCCCC"/>
            </w:tcBorders>
            <w:shd w:val="clear" w:color="auto" w:fill="FFF3CD"/>
          </w:tcPr>
          <w:p w14:paraId="3CB65749" w14:textId="77777777" w:rsidR="002D6F24" w:rsidRDefault="00F03708">
            <w:r>
              <w:rPr>
                <w:sz w:val="18"/>
              </w:rPr>
              <w:t>P1 — Fix Before Launch</w:t>
            </w:r>
          </w:p>
        </w:tc>
        <w:tc>
          <w:tcPr>
            <w:tcW w:w="3120" w:type="dxa"/>
            <w:tcBorders>
              <w:top w:val="single" w:sz="4" w:space="0" w:color="CCCCCC"/>
              <w:left w:val="single" w:sz="4" w:space="0" w:color="CCCCCC"/>
              <w:bottom w:val="single" w:sz="4" w:space="0" w:color="CCCCCC"/>
              <w:right w:val="single" w:sz="4" w:space="0" w:color="CCCCCC"/>
            </w:tcBorders>
          </w:tcPr>
          <w:p w14:paraId="3A3F62E3" w14:textId="77777777" w:rsidR="002D6F24" w:rsidRDefault="00F03708">
            <w:r>
              <w:rPr>
                <w:sz w:val="18"/>
              </w:rPr>
              <w:t>BUG-02: Onboarding Wizard Broken Flow</w:t>
            </w:r>
          </w:p>
        </w:tc>
        <w:tc>
          <w:tcPr>
            <w:tcW w:w="3120" w:type="dxa"/>
            <w:tcBorders>
              <w:top w:val="single" w:sz="4" w:space="0" w:color="CCCCCC"/>
              <w:left w:val="single" w:sz="4" w:space="0" w:color="CCCCCC"/>
              <w:bottom w:val="single" w:sz="4" w:space="0" w:color="CCCCCC"/>
              <w:right w:val="single" w:sz="4" w:space="0" w:color="CCCCCC"/>
            </w:tcBorders>
          </w:tcPr>
          <w:p w14:paraId="2CC1705D" w14:textId="77777777" w:rsidR="002D6F24" w:rsidRDefault="00F03708">
            <w:r>
              <w:rPr>
                <w:sz w:val="18"/>
              </w:rPr>
              <w:t>New customers cannot complete setup without knowing an undocumented workaround.</w:t>
            </w:r>
          </w:p>
        </w:tc>
      </w:tr>
      <w:tr w:rsidR="002D6F24" w14:paraId="7983A8DF" w14:textId="77777777">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6E97BFB4" w14:textId="77777777" w:rsidR="002D6F24" w:rsidRDefault="00F03708">
            <w:r>
              <w:rPr>
                <w:sz w:val="18"/>
              </w:rPr>
              <w:t>P2 — Fix Soon</w:t>
            </w:r>
          </w:p>
        </w:tc>
        <w:tc>
          <w:tcPr>
            <w:tcW w:w="3120" w:type="dxa"/>
            <w:tcBorders>
              <w:top w:val="single" w:sz="4" w:space="0" w:color="CCCCCC"/>
              <w:left w:val="single" w:sz="4" w:space="0" w:color="CCCCCC"/>
              <w:bottom w:val="single" w:sz="4" w:space="0" w:color="CCCCCC"/>
              <w:right w:val="single" w:sz="4" w:space="0" w:color="CCCCCC"/>
            </w:tcBorders>
          </w:tcPr>
          <w:p w14:paraId="4EA24FA1" w14:textId="77777777" w:rsidR="002D6F24" w:rsidRDefault="00F03708">
            <w:r>
              <w:rPr>
                <w:sz w:val="18"/>
              </w:rPr>
              <w:t>BUG-04: Pay Stub Missing Tax YTD</w:t>
            </w:r>
          </w:p>
        </w:tc>
        <w:tc>
          <w:tcPr>
            <w:tcW w:w="3120" w:type="dxa"/>
            <w:tcBorders>
              <w:top w:val="single" w:sz="4" w:space="0" w:color="CCCCCC"/>
              <w:left w:val="single" w:sz="4" w:space="0" w:color="CCCCCC"/>
              <w:bottom w:val="single" w:sz="4" w:space="0" w:color="CCCCCC"/>
              <w:right w:val="single" w:sz="4" w:space="0" w:color="CCCCCC"/>
            </w:tcBorders>
          </w:tcPr>
          <w:p w14:paraId="43D5BB6A" w14:textId="77777777" w:rsidR="002D6F24" w:rsidRDefault="00F03708">
            <w:r>
              <w:rPr>
                <w:sz w:val="18"/>
              </w:rPr>
              <w:t>Employees cannot verify annual tax withholding from stubs — standard Canadian payroll expectation.</w:t>
            </w:r>
          </w:p>
        </w:tc>
      </w:tr>
      <w:tr w:rsidR="002D6F24" w14:paraId="51EEA812" w14:textId="77777777">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4AF26B45" w14:textId="77777777" w:rsidR="002D6F24" w:rsidRDefault="00F03708">
            <w:r>
              <w:rPr>
                <w:sz w:val="18"/>
              </w:rPr>
              <w:t>P2 — Fix Soon</w:t>
            </w:r>
          </w:p>
        </w:tc>
        <w:tc>
          <w:tcPr>
            <w:tcW w:w="3120" w:type="dxa"/>
            <w:tcBorders>
              <w:top w:val="single" w:sz="4" w:space="0" w:color="CCCCCC"/>
              <w:left w:val="single" w:sz="4" w:space="0" w:color="CCCCCC"/>
              <w:bottom w:val="single" w:sz="4" w:space="0" w:color="CCCCCC"/>
              <w:right w:val="single" w:sz="4" w:space="0" w:color="CCCCCC"/>
            </w:tcBorders>
          </w:tcPr>
          <w:p w14:paraId="510A246F" w14:textId="77777777" w:rsidR="002D6F24" w:rsidRDefault="00F03708">
            <w:r>
              <w:rPr>
                <w:sz w:val="18"/>
              </w:rPr>
              <w:t>BUG-07: ROE Status Incorrect</w:t>
            </w:r>
          </w:p>
        </w:tc>
        <w:tc>
          <w:tcPr>
            <w:tcW w:w="3120" w:type="dxa"/>
            <w:tcBorders>
              <w:top w:val="single" w:sz="4" w:space="0" w:color="CCCCCC"/>
              <w:left w:val="single" w:sz="4" w:space="0" w:color="CCCCCC"/>
              <w:bottom w:val="single" w:sz="4" w:space="0" w:color="CCCCCC"/>
              <w:right w:val="single" w:sz="4" w:space="0" w:color="CCCCCC"/>
            </w:tcBorders>
          </w:tcPr>
          <w:p w14:paraId="0D24A585" w14:textId="77777777" w:rsidR="002D6F24" w:rsidRDefault="00F03708">
            <w:r>
              <w:rPr>
                <w:sz w:val="18"/>
              </w:rPr>
              <w:t>ROE compliance status display is misleading for active employees.</w:t>
            </w:r>
          </w:p>
        </w:tc>
      </w:tr>
      <w:tr w:rsidR="002D6F24" w14:paraId="2278C03A" w14:textId="77777777">
        <w:tc>
          <w:tcPr>
            <w:tcW w:w="3120" w:type="dxa"/>
            <w:tcBorders>
              <w:top w:val="single" w:sz="4" w:space="0" w:color="CCCCCC"/>
              <w:left w:val="single" w:sz="4" w:space="0" w:color="CCCCCC"/>
              <w:bottom w:val="single" w:sz="4" w:space="0" w:color="CCCCCC"/>
              <w:right w:val="single" w:sz="4" w:space="0" w:color="CCCCCC"/>
            </w:tcBorders>
            <w:shd w:val="clear" w:color="auto" w:fill="D4EDDA"/>
          </w:tcPr>
          <w:p w14:paraId="4BB2A2B0" w14:textId="77777777" w:rsidR="002D6F24" w:rsidRDefault="00F03708">
            <w:r>
              <w:rPr>
                <w:sz w:val="18"/>
              </w:rPr>
              <w:t>P3 — Polish</w:t>
            </w:r>
          </w:p>
        </w:tc>
        <w:tc>
          <w:tcPr>
            <w:tcW w:w="3120" w:type="dxa"/>
            <w:tcBorders>
              <w:top w:val="single" w:sz="4" w:space="0" w:color="CCCCCC"/>
              <w:left w:val="single" w:sz="4" w:space="0" w:color="CCCCCC"/>
              <w:bottom w:val="single" w:sz="4" w:space="0" w:color="CCCCCC"/>
              <w:right w:val="single" w:sz="4" w:space="0" w:color="CCCCCC"/>
            </w:tcBorders>
          </w:tcPr>
          <w:p w14:paraId="1F182636" w14:textId="77777777" w:rsidR="002D6F24" w:rsidRDefault="00F03708">
            <w:r>
              <w:rPr>
                <w:sz w:val="18"/>
              </w:rPr>
              <w:t>BUG-05/06/08: Display Bugs</w:t>
            </w:r>
          </w:p>
        </w:tc>
        <w:tc>
          <w:tcPr>
            <w:tcW w:w="3120" w:type="dxa"/>
            <w:tcBorders>
              <w:top w:val="single" w:sz="4" w:space="0" w:color="CCCCCC"/>
              <w:left w:val="single" w:sz="4" w:space="0" w:color="CCCCCC"/>
              <w:bottom w:val="single" w:sz="4" w:space="0" w:color="CCCCCC"/>
              <w:right w:val="single" w:sz="4" w:space="0" w:color="CCCCCC"/>
            </w:tcBorders>
          </w:tcPr>
          <w:p w14:paraId="7C7EAB26" w14:textId="77777777" w:rsidR="002D6F24" w:rsidRDefault="00F03708">
            <w:r>
              <w:rPr>
                <w:sz w:val="18"/>
              </w:rPr>
              <w:t>Province column, province label in pay run, Pay Statements nav link.</w:t>
            </w:r>
          </w:p>
        </w:tc>
      </w:tr>
    </w:tbl>
    <w:p w14:paraId="0D732872" w14:textId="77777777" w:rsidR="002D6F24" w:rsidRDefault="002D6F24"/>
    <w:p w14:paraId="15E359CF" w14:textId="77777777" w:rsidR="002D6F24" w:rsidRDefault="00F03708">
      <w:r>
        <w:t>With the P0 and P1 issues resolved, Nexvar Pay would provide a reliable, CRA-compliant payroll experience that compares favourably to established Canadian payroll competitors. The calculation engine is the product's greatest strength — it is accurate across multiple provinces and pay frequencies with no calculation errors found during testing.</w:t>
      </w:r>
    </w:p>
    <w:sectPr w:rsidR="002D6F24"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57A87" w14:textId="77777777" w:rsidR="00F03708" w:rsidRDefault="00F03708">
      <w:pPr>
        <w:spacing w:after="0" w:line="240" w:lineRule="auto"/>
      </w:pPr>
      <w:r>
        <w:separator/>
      </w:r>
    </w:p>
  </w:endnote>
  <w:endnote w:type="continuationSeparator" w:id="0">
    <w:p w14:paraId="471E4CF2" w14:textId="77777777" w:rsidR="00F03708" w:rsidRDefault="00F03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71B9A" w14:textId="77777777" w:rsidR="002D6F24" w:rsidRDefault="00F03708">
    <w:pPr>
      <w:pStyle w:val="Footer"/>
      <w:jc w:val="center"/>
    </w:pPr>
    <w:proofErr w:type="spellStart"/>
    <w:r>
      <w:rPr>
        <w:color w:val="999999"/>
        <w:sz w:val="16"/>
      </w:rPr>
      <w:t>Nexvar</w:t>
    </w:r>
    <w:proofErr w:type="spellEnd"/>
    <w:r>
      <w:rPr>
        <w:color w:val="999999"/>
        <w:sz w:val="16"/>
      </w:rPr>
      <w:t xml:space="preserve"> Pay QA Report — Confidential — Generated June 24,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DB706" w14:textId="77777777" w:rsidR="00F03708" w:rsidRDefault="00F03708">
      <w:pPr>
        <w:spacing w:after="0" w:line="240" w:lineRule="auto"/>
      </w:pPr>
      <w:r>
        <w:separator/>
      </w:r>
    </w:p>
  </w:footnote>
  <w:footnote w:type="continuationSeparator" w:id="0">
    <w:p w14:paraId="560F4C2F" w14:textId="77777777" w:rsidR="00F03708" w:rsidRDefault="00F037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6588067">
    <w:abstractNumId w:val="8"/>
  </w:num>
  <w:num w:numId="2" w16cid:durableId="367267775">
    <w:abstractNumId w:val="6"/>
  </w:num>
  <w:num w:numId="3" w16cid:durableId="172381652">
    <w:abstractNumId w:val="5"/>
  </w:num>
  <w:num w:numId="4" w16cid:durableId="117453767">
    <w:abstractNumId w:val="4"/>
  </w:num>
  <w:num w:numId="5" w16cid:durableId="695665292">
    <w:abstractNumId w:val="7"/>
  </w:num>
  <w:num w:numId="6" w16cid:durableId="1538464147">
    <w:abstractNumId w:val="3"/>
  </w:num>
  <w:num w:numId="7" w16cid:durableId="1444689164">
    <w:abstractNumId w:val="2"/>
  </w:num>
  <w:num w:numId="8" w16cid:durableId="1589928634">
    <w:abstractNumId w:val="1"/>
  </w:num>
  <w:num w:numId="9" w16cid:durableId="1630667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6F24"/>
    <w:rsid w:val="00326F90"/>
    <w:rsid w:val="006C3E9D"/>
    <w:rsid w:val="00AA1D8D"/>
    <w:rsid w:val="00B47730"/>
    <w:rsid w:val="00CB0664"/>
    <w:rsid w:val="00E9473B"/>
    <w:rsid w:val="00F037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77BA4"/>
  <w14:defaultImageDpi w14:val="300"/>
  <w15:docId w15:val="{78E4C0D9-3BDC-401E-B7EF-2BD90C1A3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56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56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E405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2931</Words>
  <Characters>16712</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Jawaid</cp:lastModifiedBy>
  <cp:revision>2</cp:revision>
  <dcterms:created xsi:type="dcterms:W3CDTF">2026-06-24T06:11:00Z</dcterms:created>
  <dcterms:modified xsi:type="dcterms:W3CDTF">2026-06-24T06:11:00Z</dcterms:modified>
  <cp:category/>
</cp:coreProperties>
</file>