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1A40" w14:textId="77777777" w:rsidR="0048460F" w:rsidRDefault="00AB63B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PROPOSAL PENAWARAN</w:t>
      </w:r>
    </w:p>
    <w:p w14:paraId="1C19BDA1" w14:textId="77777777" w:rsidR="0048460F" w:rsidRDefault="00AB63B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PENGEMBANGAN SISTEM AKADEMIK</w:t>
      </w:r>
    </w:p>
    <w:p w14:paraId="228C7BB1" w14:textId="77777777" w:rsidR="0048460F" w:rsidRDefault="00AB63B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PERGURUAN TINGGI</w:t>
      </w:r>
    </w:p>
    <w:p w14:paraId="0272039B" w14:textId="77777777" w:rsidR="0048460F" w:rsidRDefault="00AB6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staff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B00FDAA" w14:textId="77777777" w:rsidR="0048460F" w:rsidRDefault="00AB6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SIAKAD yang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authentikasi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Staff / Admin. Yang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Fitur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Staff / Admin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Staff /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Role Administrator, dan 5 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01050FB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Administrator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 Admin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Serta pada 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Vital. </w:t>
      </w:r>
    </w:p>
    <w:p w14:paraId="2CFF7F15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Kepegawaian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BB108F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77262E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Officer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Administrasi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PMB Online,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0D00593A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Helper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Inventarisasi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6BC77B" w14:textId="77777777" w:rsidR="0048460F" w:rsidRDefault="00AB6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lain.</w:t>
      </w:r>
    </w:p>
    <w:p w14:paraId="7ED0A979" w14:textId="77777777" w:rsidR="0048460F" w:rsidRDefault="00AB63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komparasi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a"/>
        <w:tblW w:w="11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4683"/>
        <w:gridCol w:w="1467"/>
        <w:gridCol w:w="1216"/>
        <w:gridCol w:w="978"/>
        <w:gridCol w:w="909"/>
        <w:gridCol w:w="977"/>
        <w:gridCol w:w="883"/>
      </w:tblGrid>
      <w:tr w:rsidR="0048460F" w14:paraId="5C14921A" w14:textId="77777777">
        <w:trPr>
          <w:trHeight w:val="363"/>
        </w:trPr>
        <w:tc>
          <w:tcPr>
            <w:tcW w:w="549" w:type="dxa"/>
            <w:vMerge w:val="restart"/>
            <w:vAlign w:val="center"/>
          </w:tcPr>
          <w:p w14:paraId="2602877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83" w:type="dxa"/>
            <w:vMerge w:val="restart"/>
            <w:vAlign w:val="center"/>
          </w:tcPr>
          <w:p w14:paraId="4A13812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Daftar Fitur</w:t>
            </w:r>
          </w:p>
        </w:tc>
        <w:tc>
          <w:tcPr>
            <w:tcW w:w="6430" w:type="dxa"/>
            <w:gridSpan w:val="6"/>
            <w:vAlign w:val="center"/>
          </w:tcPr>
          <w:p w14:paraId="694D787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Departement</w:t>
            </w:r>
            <w:proofErr w:type="spellEnd"/>
          </w:p>
        </w:tc>
      </w:tr>
      <w:tr w:rsidR="0048460F" w14:paraId="4A3F84D4" w14:textId="77777777">
        <w:trPr>
          <w:trHeight w:val="363"/>
        </w:trPr>
        <w:tc>
          <w:tcPr>
            <w:tcW w:w="549" w:type="dxa"/>
            <w:vMerge/>
            <w:vAlign w:val="center"/>
          </w:tcPr>
          <w:p w14:paraId="1C35D3DA" w14:textId="77777777" w:rsidR="0048460F" w:rsidRDefault="0048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3" w:type="dxa"/>
            <w:vMerge/>
            <w:vAlign w:val="center"/>
          </w:tcPr>
          <w:p w14:paraId="580D14F5" w14:textId="77777777" w:rsidR="0048460F" w:rsidRDefault="00484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  <w:vAlign w:val="center"/>
          </w:tcPr>
          <w:p w14:paraId="08E9CEC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Web-Admin</w:t>
            </w:r>
          </w:p>
        </w:tc>
        <w:tc>
          <w:tcPr>
            <w:tcW w:w="1216" w:type="dxa"/>
            <w:vAlign w:val="center"/>
          </w:tcPr>
          <w:p w14:paraId="0CAE5E9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978" w:type="dxa"/>
            <w:vAlign w:val="center"/>
          </w:tcPr>
          <w:p w14:paraId="1870A15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909" w:type="dxa"/>
            <w:vAlign w:val="center"/>
          </w:tcPr>
          <w:p w14:paraId="33E9C36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Officer</w:t>
            </w:r>
          </w:p>
        </w:tc>
        <w:tc>
          <w:tcPr>
            <w:tcW w:w="977" w:type="dxa"/>
            <w:vAlign w:val="center"/>
          </w:tcPr>
          <w:p w14:paraId="29F9D62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</w:t>
            </w:r>
          </w:p>
        </w:tc>
        <w:tc>
          <w:tcPr>
            <w:tcW w:w="883" w:type="dxa"/>
            <w:vAlign w:val="center"/>
          </w:tcPr>
          <w:p w14:paraId="7099758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8460F" w14:paraId="478E1863" w14:textId="77777777">
        <w:trPr>
          <w:trHeight w:val="363"/>
        </w:trPr>
        <w:tc>
          <w:tcPr>
            <w:tcW w:w="549" w:type="dxa"/>
            <w:vAlign w:val="center"/>
          </w:tcPr>
          <w:p w14:paraId="01D7945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3" w:type="dxa"/>
            <w:vAlign w:val="center"/>
          </w:tcPr>
          <w:p w14:paraId="46632AA5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Dashboard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6567CFA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5A958CE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364C9C2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340FF45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631C80F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578C971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08C24671" w14:textId="77777777">
        <w:trPr>
          <w:trHeight w:val="363"/>
        </w:trPr>
        <w:tc>
          <w:tcPr>
            <w:tcW w:w="549" w:type="dxa"/>
            <w:vAlign w:val="center"/>
          </w:tcPr>
          <w:p w14:paraId="314A7A8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3" w:type="dxa"/>
            <w:vAlign w:val="center"/>
          </w:tcPr>
          <w:p w14:paraId="114BBB2E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Edit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21588C4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5D0A855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77A9422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335AAD5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38B831F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0D62221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76DA1AD4" w14:textId="77777777">
        <w:trPr>
          <w:trHeight w:val="363"/>
        </w:trPr>
        <w:tc>
          <w:tcPr>
            <w:tcW w:w="549" w:type="dxa"/>
            <w:vAlign w:val="center"/>
          </w:tcPr>
          <w:p w14:paraId="2015031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3" w:type="dxa"/>
            <w:vAlign w:val="center"/>
          </w:tcPr>
          <w:p w14:paraId="612553DD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LKH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700F277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1068F1F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251686F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6C437D9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743663A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659A988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106E4531" w14:textId="77777777">
        <w:trPr>
          <w:trHeight w:val="363"/>
        </w:trPr>
        <w:tc>
          <w:tcPr>
            <w:tcW w:w="549" w:type="dxa"/>
            <w:vAlign w:val="center"/>
          </w:tcPr>
          <w:p w14:paraId="2844222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3" w:type="dxa"/>
            <w:vAlign w:val="center"/>
          </w:tcPr>
          <w:p w14:paraId="58DF7581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 Ticket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Pelayanan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0FABC45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4B96DA7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7549252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122271E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4E77873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5A8A8DC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52D5CEA5" w14:textId="77777777">
        <w:trPr>
          <w:trHeight w:val="363"/>
        </w:trPr>
        <w:tc>
          <w:tcPr>
            <w:tcW w:w="549" w:type="dxa"/>
            <w:vAlign w:val="center"/>
          </w:tcPr>
          <w:p w14:paraId="7161353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3" w:type="dxa"/>
            <w:vAlign w:val="center"/>
          </w:tcPr>
          <w:p w14:paraId="3943D666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Pengumuman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7A84E94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57F6746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24DB859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14A05E8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675719C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13843AF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1672D5F0" w14:textId="77777777">
        <w:trPr>
          <w:trHeight w:val="363"/>
        </w:trPr>
        <w:tc>
          <w:tcPr>
            <w:tcW w:w="549" w:type="dxa"/>
            <w:vAlign w:val="center"/>
          </w:tcPr>
          <w:p w14:paraId="6F65786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3" w:type="dxa"/>
            <w:vAlign w:val="center"/>
          </w:tcPr>
          <w:p w14:paraId="22C8761D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Integrasi Payment Gateway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Midtrans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7F67EBA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50C883E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377999D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4F0F0A1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0F04124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2A3D8DB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442C854A" w14:textId="77777777">
        <w:trPr>
          <w:trHeight w:val="363"/>
        </w:trPr>
        <w:tc>
          <w:tcPr>
            <w:tcW w:w="549" w:type="dxa"/>
            <w:vAlign w:val="center"/>
          </w:tcPr>
          <w:p w14:paraId="4E8628F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3" w:type="dxa"/>
            <w:vAlign w:val="center"/>
          </w:tcPr>
          <w:p w14:paraId="0BDE37DE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6711F29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3694C53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045E2BC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2BC1C9C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4467C83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5C79B54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10054E18" w14:textId="77777777">
        <w:trPr>
          <w:trHeight w:val="363"/>
        </w:trPr>
        <w:tc>
          <w:tcPr>
            <w:tcW w:w="549" w:type="dxa"/>
            <w:vAlign w:val="center"/>
          </w:tcPr>
          <w:p w14:paraId="7B02449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3" w:type="dxa"/>
            <w:vAlign w:val="center"/>
          </w:tcPr>
          <w:p w14:paraId="210D62F7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199A73F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555FF3E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5D1D5DC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4AA297B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5AA3492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453B53A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5FD5BEA2" w14:textId="77777777">
        <w:trPr>
          <w:trHeight w:val="363"/>
        </w:trPr>
        <w:tc>
          <w:tcPr>
            <w:tcW w:w="549" w:type="dxa"/>
            <w:vAlign w:val="center"/>
          </w:tcPr>
          <w:p w14:paraId="36919E1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3" w:type="dxa"/>
            <w:vAlign w:val="center"/>
          </w:tcPr>
          <w:p w14:paraId="0B6A10F4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Approval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7F19102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7F8D3B6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682D924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3752556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6CA2806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31247CD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16D14787" w14:textId="77777777">
        <w:trPr>
          <w:trHeight w:val="363"/>
        </w:trPr>
        <w:tc>
          <w:tcPr>
            <w:tcW w:w="549" w:type="dxa"/>
            <w:vAlign w:val="center"/>
          </w:tcPr>
          <w:p w14:paraId="25FF431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3" w:type="dxa"/>
            <w:vAlign w:val="center"/>
          </w:tcPr>
          <w:p w14:paraId="4CBD94F5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20085F6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7C4101E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64F2F50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57AFD08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0EE0D9D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6310CE9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107D356D" w14:textId="77777777">
        <w:trPr>
          <w:trHeight w:val="363"/>
        </w:trPr>
        <w:tc>
          <w:tcPr>
            <w:tcW w:w="549" w:type="dxa"/>
            <w:vAlign w:val="center"/>
          </w:tcPr>
          <w:p w14:paraId="75B1B80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83" w:type="dxa"/>
            <w:vAlign w:val="center"/>
          </w:tcPr>
          <w:p w14:paraId="3DED7793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5A1121A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5E443EE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7B2D47A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1323C76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5EA5E1E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1CD773A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50B21B94" w14:textId="77777777">
        <w:trPr>
          <w:trHeight w:val="363"/>
        </w:trPr>
        <w:tc>
          <w:tcPr>
            <w:tcW w:w="549" w:type="dxa"/>
            <w:vAlign w:val="center"/>
          </w:tcPr>
          <w:p w14:paraId="2E7742F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83" w:type="dxa"/>
            <w:vAlign w:val="center"/>
          </w:tcPr>
          <w:p w14:paraId="305078DD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1A39712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28B7C2B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A8D08D"/>
            <w:vAlign w:val="center"/>
          </w:tcPr>
          <w:p w14:paraId="2CB5812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4A28A87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14D4656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3343F24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1913782F" w14:textId="77777777">
        <w:trPr>
          <w:trHeight w:val="363"/>
        </w:trPr>
        <w:tc>
          <w:tcPr>
            <w:tcW w:w="549" w:type="dxa"/>
            <w:vAlign w:val="center"/>
          </w:tcPr>
          <w:p w14:paraId="5BD8E6C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83" w:type="dxa"/>
            <w:vAlign w:val="center"/>
          </w:tcPr>
          <w:p w14:paraId="2B1AAE0C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Kelola Data Web Administrator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3993D3F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7737306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1B4997F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7156EA5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2E69EE9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30F3EE8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46654490" w14:textId="77777777">
        <w:trPr>
          <w:trHeight w:val="363"/>
        </w:trPr>
        <w:tc>
          <w:tcPr>
            <w:tcW w:w="549" w:type="dxa"/>
            <w:vAlign w:val="center"/>
          </w:tcPr>
          <w:p w14:paraId="1AF6583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4683" w:type="dxa"/>
            <w:vAlign w:val="center"/>
          </w:tcPr>
          <w:p w14:paraId="77A26E0C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2D64B42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0B60F8E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223914C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02DFCB6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5E89DF9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6A547DA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2EA3B1C7" w14:textId="77777777">
        <w:trPr>
          <w:trHeight w:val="363"/>
        </w:trPr>
        <w:tc>
          <w:tcPr>
            <w:tcW w:w="549" w:type="dxa"/>
            <w:vAlign w:val="center"/>
          </w:tcPr>
          <w:p w14:paraId="36041A6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683" w:type="dxa"/>
            <w:vAlign w:val="center"/>
          </w:tcPr>
          <w:p w14:paraId="5676F129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2C0E8DC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4561197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391B3A8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64A14BB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1AE3BE2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2E02708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6A40F9CC" w14:textId="77777777">
        <w:trPr>
          <w:trHeight w:val="363"/>
        </w:trPr>
        <w:tc>
          <w:tcPr>
            <w:tcW w:w="549" w:type="dxa"/>
            <w:vAlign w:val="center"/>
          </w:tcPr>
          <w:p w14:paraId="58E7E4C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683" w:type="dxa"/>
            <w:vAlign w:val="center"/>
          </w:tcPr>
          <w:p w14:paraId="533F8233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4672C04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3B48721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654E8D1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11877AE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1583D28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7D31601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4BAC376A" w14:textId="77777777">
        <w:trPr>
          <w:trHeight w:val="363"/>
        </w:trPr>
        <w:tc>
          <w:tcPr>
            <w:tcW w:w="549" w:type="dxa"/>
            <w:vAlign w:val="center"/>
          </w:tcPr>
          <w:p w14:paraId="59BBE90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83" w:type="dxa"/>
            <w:vAlign w:val="center"/>
          </w:tcPr>
          <w:p w14:paraId="18E80DFC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196D3ED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0F114E4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25F395F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0CCBE3D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04F180A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3FE1920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7174174A" w14:textId="77777777">
        <w:trPr>
          <w:trHeight w:val="363"/>
        </w:trPr>
        <w:tc>
          <w:tcPr>
            <w:tcW w:w="549" w:type="dxa"/>
            <w:vAlign w:val="center"/>
          </w:tcPr>
          <w:p w14:paraId="28D6B6A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683" w:type="dxa"/>
            <w:vAlign w:val="center"/>
          </w:tcPr>
          <w:p w14:paraId="502AC42B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Kurikulum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13B47DB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0E48868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0F5D3B0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06AEB43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77457E8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40149A6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3130EF5E" w14:textId="77777777">
        <w:trPr>
          <w:trHeight w:val="363"/>
        </w:trPr>
        <w:tc>
          <w:tcPr>
            <w:tcW w:w="549" w:type="dxa"/>
            <w:vAlign w:val="center"/>
          </w:tcPr>
          <w:p w14:paraId="0DAE62B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683" w:type="dxa"/>
            <w:vAlign w:val="center"/>
          </w:tcPr>
          <w:p w14:paraId="760E4253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Kelola Data Kelas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1C13524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2C49406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1138362A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3482AA1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13C352F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4752090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63825171" w14:textId="77777777">
        <w:trPr>
          <w:trHeight w:val="363"/>
        </w:trPr>
        <w:tc>
          <w:tcPr>
            <w:tcW w:w="549" w:type="dxa"/>
            <w:vAlign w:val="center"/>
          </w:tcPr>
          <w:p w14:paraId="3D5BA7D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83" w:type="dxa"/>
            <w:vAlign w:val="center"/>
          </w:tcPr>
          <w:p w14:paraId="0043A467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3E06B21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21EB492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5A61CD0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7504904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4B1F560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0C34E00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72FDD468" w14:textId="77777777">
        <w:trPr>
          <w:trHeight w:val="363"/>
        </w:trPr>
        <w:tc>
          <w:tcPr>
            <w:tcW w:w="549" w:type="dxa"/>
            <w:vAlign w:val="center"/>
          </w:tcPr>
          <w:p w14:paraId="197B360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683" w:type="dxa"/>
            <w:vAlign w:val="center"/>
          </w:tcPr>
          <w:p w14:paraId="26D4FD3E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540404A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A8D08D"/>
            <w:vAlign w:val="center"/>
          </w:tcPr>
          <w:p w14:paraId="3934097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1C5BB89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05C4CEE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6A420BD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02CC4EF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025F2546" w14:textId="77777777">
        <w:trPr>
          <w:trHeight w:val="363"/>
        </w:trPr>
        <w:tc>
          <w:tcPr>
            <w:tcW w:w="549" w:type="dxa"/>
            <w:vAlign w:val="center"/>
          </w:tcPr>
          <w:p w14:paraId="0ECA9DF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683" w:type="dxa"/>
            <w:vAlign w:val="center"/>
          </w:tcPr>
          <w:p w14:paraId="0E1A9A72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Kelola Data Gedung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2DA3C41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7EA71E9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6C4D7E7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73F88AF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20F9194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0F4C6F8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307804B3" w14:textId="77777777">
        <w:trPr>
          <w:trHeight w:val="363"/>
        </w:trPr>
        <w:tc>
          <w:tcPr>
            <w:tcW w:w="549" w:type="dxa"/>
            <w:vAlign w:val="center"/>
          </w:tcPr>
          <w:p w14:paraId="1725ADBF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683" w:type="dxa"/>
            <w:vAlign w:val="center"/>
          </w:tcPr>
          <w:p w14:paraId="1B873E86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67" w:type="dxa"/>
            <w:shd w:val="clear" w:color="auto" w:fill="A8D08D"/>
            <w:vAlign w:val="center"/>
          </w:tcPr>
          <w:p w14:paraId="2E7665C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0F2A9D78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70E7BDD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056AB24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694536A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1F4EE37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09F3778B" w14:textId="77777777">
        <w:trPr>
          <w:trHeight w:val="363"/>
        </w:trPr>
        <w:tc>
          <w:tcPr>
            <w:tcW w:w="549" w:type="dxa"/>
            <w:vAlign w:val="center"/>
          </w:tcPr>
          <w:p w14:paraId="075905A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683" w:type="dxa"/>
            <w:vAlign w:val="center"/>
          </w:tcPr>
          <w:p w14:paraId="7D3B4543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65DD1AD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6E5C967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7105D2B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07725F6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A8D08D"/>
            <w:vAlign w:val="center"/>
          </w:tcPr>
          <w:p w14:paraId="49C3861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6CFB90E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8460F" w14:paraId="7DBAA761" w14:textId="77777777">
        <w:trPr>
          <w:trHeight w:val="363"/>
        </w:trPr>
        <w:tc>
          <w:tcPr>
            <w:tcW w:w="549" w:type="dxa"/>
            <w:vAlign w:val="center"/>
          </w:tcPr>
          <w:p w14:paraId="5C3DBFD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683" w:type="dxa"/>
            <w:vAlign w:val="center"/>
          </w:tcPr>
          <w:p w14:paraId="47F4E18F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187E17F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386A69F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656F557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A8D08D"/>
            <w:vAlign w:val="center"/>
          </w:tcPr>
          <w:p w14:paraId="7B2F577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623ADC13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A8D08D"/>
            <w:vAlign w:val="center"/>
          </w:tcPr>
          <w:p w14:paraId="0719A42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8460F" w14:paraId="77393648" w14:textId="77777777">
        <w:trPr>
          <w:trHeight w:val="363"/>
        </w:trPr>
        <w:tc>
          <w:tcPr>
            <w:tcW w:w="549" w:type="dxa"/>
            <w:vAlign w:val="center"/>
          </w:tcPr>
          <w:p w14:paraId="7CB43E2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683" w:type="dxa"/>
            <w:vAlign w:val="center"/>
          </w:tcPr>
          <w:p w14:paraId="29C253FD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Kelola 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Kampus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 *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467" w:type="dxa"/>
            <w:shd w:val="clear" w:color="auto" w:fill="A8D08D"/>
            <w:vAlign w:val="center"/>
          </w:tcPr>
          <w:p w14:paraId="1F1CCC5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16" w:type="dxa"/>
            <w:shd w:val="clear" w:color="auto" w:fill="F7CBAC"/>
            <w:vAlign w:val="center"/>
          </w:tcPr>
          <w:p w14:paraId="2ED78DE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8" w:type="dxa"/>
            <w:shd w:val="clear" w:color="auto" w:fill="F7CBAC"/>
            <w:vAlign w:val="center"/>
          </w:tcPr>
          <w:p w14:paraId="1E6CAE0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09" w:type="dxa"/>
            <w:shd w:val="clear" w:color="auto" w:fill="F7CBAC"/>
            <w:vAlign w:val="center"/>
          </w:tcPr>
          <w:p w14:paraId="4A5C9F07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77" w:type="dxa"/>
            <w:shd w:val="clear" w:color="auto" w:fill="F7CBAC"/>
            <w:vAlign w:val="center"/>
          </w:tcPr>
          <w:p w14:paraId="5E4DA5A2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83" w:type="dxa"/>
            <w:shd w:val="clear" w:color="auto" w:fill="F7CBAC"/>
            <w:vAlign w:val="center"/>
          </w:tcPr>
          <w:p w14:paraId="63D82CB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14:paraId="68E47060" w14:textId="77777777" w:rsidR="0048460F" w:rsidRDefault="00AB63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 * ) Akan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Update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B7F568" w14:textId="77777777" w:rsidR="0048460F" w:rsidRDefault="00AB63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</w:p>
    <w:p w14:paraId="124E6B27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/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17EDF" w14:textId="77777777" w:rsidR="0048460F" w:rsidRDefault="00AB63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14:paraId="4E1D2AB2" w14:textId="77777777" w:rsidR="0048460F" w:rsidRDefault="00AB63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Edit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 )</w:t>
      </w:r>
    </w:p>
    <w:p w14:paraId="4FFBC7E7" w14:textId="77777777" w:rsidR="0048460F" w:rsidRDefault="00AB63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</w:p>
    <w:p w14:paraId="0930CF93" w14:textId="77777777" w:rsidR="0048460F" w:rsidRDefault="00AB63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Mahasiswa</w:t>
      </w:r>
      <w:proofErr w:type="spellEnd"/>
    </w:p>
    <w:p w14:paraId="3097E809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Status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/ role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disesuikan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AD6C7F" w14:textId="77777777" w:rsidR="0048460F" w:rsidRDefault="00AB6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Dashboard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*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14:paraId="6E282C0F" w14:textId="77777777" w:rsidR="0048460F" w:rsidRDefault="00AB6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Edit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Proflie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Password )</w:t>
      </w:r>
    </w:p>
    <w:p w14:paraId="162F392F" w14:textId="77777777" w:rsidR="0048460F" w:rsidRDefault="00AB6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Perkuliahan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Beri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FeedBack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)</w:t>
      </w:r>
    </w:p>
    <w:p w14:paraId="2CB16BC2" w14:textId="77777777" w:rsidR="0048460F" w:rsidRDefault="00AB63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Tagihan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Payment Gateway</w:t>
      </w:r>
    </w:p>
    <w:p w14:paraId="2D7FC759" w14:textId="77777777" w:rsidR="0048460F" w:rsidRDefault="0048460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0F5AF4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Bapak / Ibu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SIAKAD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0"/>
        <w:tblW w:w="11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954"/>
        <w:gridCol w:w="2230"/>
        <w:gridCol w:w="2916"/>
      </w:tblGrid>
      <w:tr w:rsidR="0048460F" w14:paraId="2448EB0C" w14:textId="77777777">
        <w:trPr>
          <w:trHeight w:val="363"/>
        </w:trPr>
        <w:tc>
          <w:tcPr>
            <w:tcW w:w="562" w:type="dxa"/>
            <w:vAlign w:val="center"/>
          </w:tcPr>
          <w:p w14:paraId="5A21104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954" w:type="dxa"/>
            <w:vAlign w:val="center"/>
          </w:tcPr>
          <w:p w14:paraId="4179E17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</w:p>
        </w:tc>
        <w:tc>
          <w:tcPr>
            <w:tcW w:w="2230" w:type="dxa"/>
            <w:vAlign w:val="center"/>
          </w:tcPr>
          <w:p w14:paraId="7BCA4C4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916" w:type="dxa"/>
            <w:vAlign w:val="center"/>
          </w:tcPr>
          <w:p w14:paraId="1ADCD0F4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8460F" w14:paraId="1F0B2906" w14:textId="77777777">
        <w:trPr>
          <w:trHeight w:val="363"/>
        </w:trPr>
        <w:tc>
          <w:tcPr>
            <w:tcW w:w="562" w:type="dxa"/>
            <w:vAlign w:val="center"/>
          </w:tcPr>
          <w:p w14:paraId="1C6DED00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14:paraId="4029D0F9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Siakad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Tinggi</w:t>
            </w:r>
          </w:p>
          <w:p w14:paraId="1F42AE3C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Source Code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DiJual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Kembali )</w:t>
            </w:r>
          </w:p>
          <w:p w14:paraId="5C22FC1A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Server / Hosting</w:t>
            </w:r>
          </w:p>
          <w:p w14:paraId="452E5626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Free Support, Maintenance &amp; Update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  <w:p w14:paraId="1DABCE71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Free Request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Kostumisasi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Dashboard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</w:t>
            </w:r>
          </w:p>
          <w:p w14:paraId="631B8856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Setup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MidTrans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CloudFlare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Turnstile</w:t>
            </w:r>
          </w:p>
        </w:tc>
        <w:tc>
          <w:tcPr>
            <w:tcW w:w="2230" w:type="dxa"/>
            <w:vAlign w:val="center"/>
          </w:tcPr>
          <w:p w14:paraId="324A296E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10.000.000</w:t>
            </w:r>
          </w:p>
        </w:tc>
        <w:tc>
          <w:tcPr>
            <w:tcW w:w="2916" w:type="dxa"/>
            <w:vAlign w:val="center"/>
          </w:tcPr>
          <w:p w14:paraId="622420CC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Support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dihitung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selesai</w:t>
            </w:r>
            <w:proofErr w:type="spellEnd"/>
          </w:p>
        </w:tc>
      </w:tr>
      <w:tr w:rsidR="0048460F" w14:paraId="4483E0AB" w14:textId="77777777">
        <w:trPr>
          <w:trHeight w:val="363"/>
        </w:trPr>
        <w:tc>
          <w:tcPr>
            <w:tcW w:w="562" w:type="dxa"/>
            <w:vAlign w:val="center"/>
          </w:tcPr>
          <w:p w14:paraId="0A3188C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14:paraId="2958D33F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Request Fitur Custom PMB Online, Merge Login Page, Serta Integrasi Feeder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Dikti</w:t>
            </w:r>
            <w:proofErr w:type="spellEnd"/>
          </w:p>
        </w:tc>
        <w:tc>
          <w:tcPr>
            <w:tcW w:w="2230" w:type="dxa"/>
            <w:vAlign w:val="center"/>
          </w:tcPr>
          <w:p w14:paraId="4FACDE05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4.000.000</w:t>
            </w:r>
          </w:p>
        </w:tc>
        <w:tc>
          <w:tcPr>
            <w:tcW w:w="2916" w:type="dxa"/>
            <w:vAlign w:val="center"/>
          </w:tcPr>
          <w:p w14:paraId="35CE4041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48460F" w14:paraId="4BA0A0C2" w14:textId="77777777">
        <w:trPr>
          <w:trHeight w:val="363"/>
        </w:trPr>
        <w:tc>
          <w:tcPr>
            <w:tcW w:w="562" w:type="dxa"/>
            <w:vAlign w:val="center"/>
          </w:tcPr>
          <w:p w14:paraId="124EDEE9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14:paraId="76CA3B80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Request Theme Hope UI – Free Version</w:t>
            </w:r>
          </w:p>
        </w:tc>
        <w:tc>
          <w:tcPr>
            <w:tcW w:w="2230" w:type="dxa"/>
            <w:vAlign w:val="center"/>
          </w:tcPr>
          <w:p w14:paraId="475999CE" w14:textId="023DEF4D" w:rsidR="0048460F" w:rsidRDefault="007747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B63B1">
              <w:rPr>
                <w:rFonts w:ascii="Times New Roman" w:eastAsia="Times New Roman" w:hAnsi="Times New Roman" w:cs="Times New Roman"/>
                <w:sz w:val="24"/>
                <w:szCs w:val="24"/>
              </w:rPr>
              <w:t>.000.000</w:t>
            </w:r>
          </w:p>
        </w:tc>
        <w:tc>
          <w:tcPr>
            <w:tcW w:w="2916" w:type="dxa"/>
            <w:vAlign w:val="center"/>
          </w:tcPr>
          <w:p w14:paraId="536E5ADD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 2 - 3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48460F" w14:paraId="1A68E9B3" w14:textId="77777777">
        <w:trPr>
          <w:trHeight w:val="363"/>
        </w:trPr>
        <w:tc>
          <w:tcPr>
            <w:tcW w:w="6516" w:type="dxa"/>
            <w:gridSpan w:val="2"/>
            <w:vAlign w:val="center"/>
          </w:tcPr>
          <w:p w14:paraId="6C440F76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230" w:type="dxa"/>
            <w:vAlign w:val="center"/>
          </w:tcPr>
          <w:p w14:paraId="0A120BAB" w14:textId="77777777" w:rsidR="0048460F" w:rsidRDefault="00AB63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Rp. 16.000.000</w:t>
            </w:r>
          </w:p>
        </w:tc>
        <w:tc>
          <w:tcPr>
            <w:tcW w:w="2916" w:type="dxa"/>
            <w:vAlign w:val="center"/>
          </w:tcPr>
          <w:p w14:paraId="715664E0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DA4979" w14:textId="77777777" w:rsidR="0048460F" w:rsidRDefault="004846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4191CE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250.000 - 750.000 per Fitur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Free Suppo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Maintenance dan Support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Rp. 1.000.000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-update.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83666E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Down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Payment 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50%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Rekening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700011258857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Muhamad Jaya Kusuma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pelunasan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Hari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Project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</w:t>
      </w:r>
      <w:r>
        <w:rPr>
          <w:rFonts w:ascii="Times New Roman" w:eastAsia="Times New Roman" w:hAnsi="Times New Roman" w:cs="Times New Roman"/>
          <w:sz w:val="24"/>
          <w:szCs w:val="24"/>
        </w:rPr>
        <w:t>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1A, 1B, 1D, 1E, 2 dan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FD2E3A" w14:textId="77777777" w:rsidR="0048460F" w:rsidRDefault="004846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E33D9E" w14:textId="77777777" w:rsidR="0048460F" w:rsidRDefault="00AB63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Siakad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Tinggi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Kembali.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tbl>
      <w:tblPr>
        <w:tblStyle w:val="a1"/>
        <w:tblW w:w="116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87"/>
        <w:gridCol w:w="3887"/>
        <w:gridCol w:w="3888"/>
      </w:tblGrid>
      <w:tr w:rsidR="0048460F" w14:paraId="40F507AF" w14:textId="77777777">
        <w:trPr>
          <w:trHeight w:val="363"/>
        </w:trPr>
        <w:tc>
          <w:tcPr>
            <w:tcW w:w="3887" w:type="dxa"/>
            <w:vAlign w:val="center"/>
          </w:tcPr>
          <w:p w14:paraId="32BF8202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77EB559F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1A40BF3B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Jakarta, 11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8460F" w14:paraId="25C4AFDB" w14:textId="77777777">
        <w:trPr>
          <w:trHeight w:val="363"/>
        </w:trPr>
        <w:tc>
          <w:tcPr>
            <w:tcW w:w="3887" w:type="dxa"/>
            <w:vAlign w:val="center"/>
          </w:tcPr>
          <w:p w14:paraId="1334A8D5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663DA834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666AAEE7" w14:textId="77777777" w:rsidR="0048460F" w:rsidRDefault="00484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60F" w14:paraId="1AA6C66A" w14:textId="77777777">
        <w:trPr>
          <w:trHeight w:val="363"/>
        </w:trPr>
        <w:tc>
          <w:tcPr>
            <w:tcW w:w="3887" w:type="dxa"/>
            <w:vAlign w:val="center"/>
          </w:tcPr>
          <w:p w14:paraId="059B3988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2EFAC922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6602F611" w14:textId="77777777" w:rsidR="0048460F" w:rsidRDefault="00484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60F" w14:paraId="31F2DDC6" w14:textId="77777777">
        <w:trPr>
          <w:trHeight w:val="363"/>
        </w:trPr>
        <w:tc>
          <w:tcPr>
            <w:tcW w:w="3887" w:type="dxa"/>
            <w:vAlign w:val="center"/>
          </w:tcPr>
          <w:p w14:paraId="0B169AFD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7D44A483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4D68362B" w14:textId="77777777" w:rsidR="0048460F" w:rsidRDefault="004846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460F" w14:paraId="13502479" w14:textId="77777777">
        <w:trPr>
          <w:trHeight w:val="363"/>
        </w:trPr>
        <w:tc>
          <w:tcPr>
            <w:tcW w:w="3887" w:type="dxa"/>
            <w:vAlign w:val="center"/>
          </w:tcPr>
          <w:p w14:paraId="4D32B9B7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2E0B7195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08111B47" w14:textId="77777777" w:rsidR="0048460F" w:rsidRDefault="00AB63B1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Muhamad Jaya Kusuma</w:t>
            </w:r>
          </w:p>
        </w:tc>
      </w:tr>
      <w:tr w:rsidR="0048460F" w14:paraId="68351F2C" w14:textId="77777777">
        <w:trPr>
          <w:trHeight w:val="363"/>
        </w:trPr>
        <w:tc>
          <w:tcPr>
            <w:tcW w:w="3887" w:type="dxa"/>
            <w:vAlign w:val="center"/>
          </w:tcPr>
          <w:p w14:paraId="0493F9D9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7" w:type="dxa"/>
            <w:vAlign w:val="center"/>
          </w:tcPr>
          <w:p w14:paraId="3BE49CAD" w14:textId="77777777" w:rsidR="0048460F" w:rsidRDefault="004846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8" w:type="dxa"/>
            <w:vAlign w:val="center"/>
          </w:tcPr>
          <w:p w14:paraId="4C5B5E15" w14:textId="77777777" w:rsidR="0048460F" w:rsidRDefault="00AB63B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Internal Developer</w:t>
            </w:r>
          </w:p>
        </w:tc>
      </w:tr>
    </w:tbl>
    <w:p w14:paraId="58F9C921" w14:textId="77777777" w:rsidR="0048460F" w:rsidRDefault="0048460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48460F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6DB"/>
    <w:multiLevelType w:val="multilevel"/>
    <w:tmpl w:val="AF0E29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46CB9"/>
    <w:multiLevelType w:val="multilevel"/>
    <w:tmpl w:val="A8E251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65BA7"/>
    <w:multiLevelType w:val="multilevel"/>
    <w:tmpl w:val="99E67A2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0F"/>
    <w:rsid w:val="0048460F"/>
    <w:rsid w:val="007747F7"/>
    <w:rsid w:val="00A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65E9"/>
  <w15:docId w15:val="{B6792252-9665-4F6A-ADBE-1D0A7979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E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6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61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bj1TwC6IcVdK2HA66QhxkTCVA==">CgMxLjA4AHIhMUp2eDhDS0EtYklTaWpuQnY2RWRtSVBmallxajFBTjVL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Jaya Kusuma</dc:creator>
  <cp:lastModifiedBy>Muhamad Jaya Kusuma</cp:lastModifiedBy>
  <cp:revision>2</cp:revision>
  <dcterms:created xsi:type="dcterms:W3CDTF">2024-06-09T17:41:00Z</dcterms:created>
  <dcterms:modified xsi:type="dcterms:W3CDTF">2024-06-11T21:21:00Z</dcterms:modified>
</cp:coreProperties>
</file>