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Category</w:t>
      </w:r>
      <w:r>
        <w:rPr>
          <w:spacing w:val="-6"/>
        </w:rPr>
        <w:t> </w:t>
      </w:r>
      <w:r>
        <w:rPr/>
        <w:t>6:</w:t>
      </w:r>
      <w:r>
        <w:rPr>
          <w:spacing w:val="-4"/>
        </w:rPr>
        <w:t> </w:t>
      </w:r>
      <w:r>
        <w:rPr/>
        <w:t>AI</w:t>
      </w:r>
      <w:r>
        <w:rPr>
          <w:spacing w:val="-4"/>
        </w:rPr>
        <w:t> </w:t>
      </w:r>
      <w:r>
        <w:rPr/>
        <w:t>Chatbots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Prompt</w:t>
      </w:r>
      <w:r>
        <w:rPr>
          <w:spacing w:val="-3"/>
        </w:rPr>
        <w:t> </w:t>
      </w:r>
      <w:r>
        <w:rPr>
          <w:spacing w:val="-2"/>
        </w:rPr>
        <w:t>Engineering</w:t>
      </w:r>
    </w:p>
    <w:p>
      <w:pPr>
        <w:spacing w:before="262"/>
        <w:ind w:left="1" w:right="1" w:firstLine="0"/>
        <w:jc w:val="center"/>
        <w:rPr>
          <w:rFonts w:ascii="Arial"/>
          <w:i/>
          <w:sz w:val="20"/>
        </w:rPr>
      </w:pPr>
      <w:r>
        <w:rPr>
          <w:rFonts w:ascii="Arial"/>
          <w:i/>
          <w:sz w:val="20"/>
        </w:rPr>
        <w:t>Concise</w:t>
      </w:r>
      <w:r>
        <w:rPr>
          <w:rFonts w:ascii="Arial"/>
          <w:i/>
          <w:spacing w:val="-5"/>
          <w:sz w:val="20"/>
        </w:rPr>
        <w:t> </w:t>
      </w:r>
      <w:r>
        <w:rPr>
          <w:rFonts w:ascii="Arial"/>
          <w:i/>
          <w:sz w:val="20"/>
        </w:rPr>
        <w:t>Professional</w:t>
      </w:r>
      <w:r>
        <w:rPr>
          <w:rFonts w:ascii="Arial"/>
          <w:i/>
          <w:spacing w:val="-6"/>
          <w:sz w:val="20"/>
        </w:rPr>
        <w:t> </w:t>
      </w:r>
      <w:r>
        <w:rPr>
          <w:rFonts w:ascii="Arial"/>
          <w:i/>
          <w:sz w:val="20"/>
        </w:rPr>
        <w:t>Email</w:t>
      </w:r>
      <w:r>
        <w:rPr>
          <w:rFonts w:ascii="Arial"/>
          <w:i/>
          <w:spacing w:val="-6"/>
          <w:sz w:val="20"/>
        </w:rPr>
        <w:t> </w:t>
      </w:r>
      <w:r>
        <w:rPr>
          <w:rFonts w:ascii="Arial"/>
          <w:i/>
          <w:sz w:val="20"/>
        </w:rPr>
        <w:t>Generator</w:t>
      </w:r>
      <w:r>
        <w:rPr>
          <w:rFonts w:ascii="Arial"/>
          <w:i/>
          <w:spacing w:val="-6"/>
          <w:sz w:val="20"/>
        </w:rPr>
        <w:t> </w:t>
      </w:r>
      <w:r>
        <w:rPr>
          <w:rFonts w:ascii="Arial"/>
          <w:i/>
          <w:sz w:val="20"/>
        </w:rPr>
        <w:t>using</w:t>
      </w:r>
      <w:r>
        <w:rPr>
          <w:rFonts w:ascii="Arial"/>
          <w:i/>
          <w:spacing w:val="-4"/>
          <w:sz w:val="20"/>
        </w:rPr>
        <w:t> Groq</w:t>
      </w:r>
    </w:p>
    <w:p>
      <w:pPr>
        <w:pStyle w:val="BodyText"/>
        <w:rPr>
          <w:rFonts w:ascii="Arial"/>
          <w:i/>
        </w:rPr>
      </w:pPr>
    </w:p>
    <w:p>
      <w:pPr>
        <w:pStyle w:val="BodyText"/>
        <w:spacing w:before="54"/>
        <w:rPr>
          <w:rFonts w:ascii="Arial"/>
          <w:i/>
        </w:rPr>
      </w:pPr>
    </w:p>
    <w:p>
      <w:pPr>
        <w:pStyle w:val="Heading2"/>
        <w:numPr>
          <w:ilvl w:val="0"/>
          <w:numId w:val="1"/>
        </w:numPr>
        <w:tabs>
          <w:tab w:pos="641" w:val="left" w:leader="none"/>
        </w:tabs>
        <w:spacing w:line="240" w:lineRule="auto" w:before="0" w:after="0"/>
        <w:ind w:left="641" w:right="0" w:hanging="279"/>
        <w:jc w:val="left"/>
      </w:pPr>
      <w:bookmarkStart w:name="1. Problem" w:id="1"/>
      <w:bookmarkEnd w:id="1"/>
      <w:r>
        <w:rPr>
          <w:b w:val="0"/>
        </w:rPr>
      </w:r>
      <w:r>
        <w:rPr>
          <w:color w:val="355E90"/>
          <w:spacing w:val="-2"/>
        </w:rPr>
        <w:t>Problem</w:t>
      </w:r>
    </w:p>
    <w:p>
      <w:pPr>
        <w:pStyle w:val="BodyText"/>
        <w:spacing w:line="276" w:lineRule="auto" w:before="51"/>
        <w:ind w:left="362" w:right="380"/>
      </w:pPr>
      <w:r>
        <w:rPr/>
        <w:t>Generative AI can produce unnecessarily long or dramatic messages when the user only needs a brief professional</w:t>
      </w:r>
      <w:r>
        <w:rPr>
          <w:spacing w:val="-4"/>
        </w:rPr>
        <w:t> </w:t>
      </w:r>
      <w:r>
        <w:rPr/>
        <w:t>update.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goal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control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response</w:t>
      </w:r>
      <w:r>
        <w:rPr>
          <w:spacing w:val="-3"/>
        </w:rPr>
        <w:t> </w:t>
      </w:r>
      <w:r>
        <w:rPr/>
        <w:t>through</w:t>
      </w:r>
      <w:r>
        <w:rPr>
          <w:spacing w:val="-4"/>
        </w:rPr>
        <w:t> </w:t>
      </w:r>
      <w:r>
        <w:rPr/>
        <w:t>prompt</w:t>
      </w:r>
      <w:r>
        <w:rPr>
          <w:spacing w:val="-3"/>
        </w:rPr>
        <w:t> </w:t>
      </w:r>
      <w:r>
        <w:rPr/>
        <w:t>engineering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verify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different requests remained within three sentences.</w:t>
      </w:r>
    </w:p>
    <w:p>
      <w:pPr>
        <w:pStyle w:val="BodyText"/>
      </w:pPr>
    </w:p>
    <w:p>
      <w:pPr>
        <w:pStyle w:val="BodyText"/>
        <w:spacing w:before="19"/>
      </w:pPr>
    </w:p>
    <w:p>
      <w:pPr>
        <w:pStyle w:val="Heading2"/>
        <w:numPr>
          <w:ilvl w:val="0"/>
          <w:numId w:val="1"/>
        </w:numPr>
        <w:tabs>
          <w:tab w:pos="641" w:val="left" w:leader="none"/>
        </w:tabs>
        <w:spacing w:line="240" w:lineRule="auto" w:before="0" w:after="0"/>
        <w:ind w:left="641" w:right="0" w:hanging="279"/>
        <w:jc w:val="left"/>
      </w:pPr>
      <w:bookmarkStart w:name="2. Solution" w:id="2"/>
      <w:bookmarkEnd w:id="2"/>
      <w:r>
        <w:rPr>
          <w:b w:val="0"/>
        </w:rPr>
      </w:r>
      <w:r>
        <w:rPr>
          <w:color w:val="355E90"/>
          <w:spacing w:val="-2"/>
        </w:rPr>
        <w:t>Solution</w:t>
      </w:r>
    </w:p>
    <w:p>
      <w:pPr>
        <w:pStyle w:val="BodyText"/>
        <w:spacing w:line="276" w:lineRule="auto" w:before="51"/>
        <w:ind w:left="362" w:right="380"/>
      </w:pPr>
      <w:r>
        <w:rPr/>
        <w:t>The</w:t>
      </w:r>
      <w:r>
        <w:rPr>
          <w:spacing w:val="-3"/>
        </w:rPr>
        <w:t> </w:t>
      </w:r>
      <w:r>
        <w:rPr/>
        <w:t>Python</w:t>
      </w:r>
      <w:r>
        <w:rPr>
          <w:spacing w:val="-3"/>
        </w:rPr>
        <w:t> </w:t>
      </w:r>
      <w:r>
        <w:rPr/>
        <w:t>script</w:t>
      </w:r>
      <w:r>
        <w:rPr>
          <w:spacing w:val="-4"/>
        </w:rPr>
        <w:t> </w:t>
      </w:r>
      <w:r>
        <w:rPr/>
        <w:t>uses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Groq</w:t>
      </w:r>
      <w:r>
        <w:rPr>
          <w:spacing w:val="-3"/>
        </w:rPr>
        <w:t> </w:t>
      </w:r>
      <w:r>
        <w:rPr/>
        <w:t>Chat</w:t>
      </w:r>
      <w:r>
        <w:rPr>
          <w:spacing w:val="-4"/>
        </w:rPr>
        <w:t> </w:t>
      </w:r>
      <w:r>
        <w:rPr/>
        <w:t>Completions</w:t>
      </w:r>
      <w:r>
        <w:rPr>
          <w:spacing w:val="-4"/>
        </w:rPr>
        <w:t> </w:t>
      </w:r>
      <w:r>
        <w:rPr/>
        <w:t>API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production</w:t>
      </w:r>
      <w:r>
        <w:rPr>
          <w:spacing w:val="-3"/>
        </w:rPr>
        <w:t> </w:t>
      </w:r>
      <w:r>
        <w:rPr/>
        <w:t>model </w:t>
      </w:r>
      <w:r>
        <w:rPr>
          <w:rFonts w:ascii="Arial"/>
          <w:b/>
        </w:rPr>
        <w:t>llama-3.3-70b-versatile</w:t>
      </w:r>
      <w:r>
        <w:rPr/>
        <w:t>.</w:t>
      </w:r>
      <w:r>
        <w:rPr>
          <w:spacing w:val="-4"/>
        </w:rPr>
        <w:t> </w:t>
      </w:r>
      <w:r>
        <w:rPr/>
        <w:t>The API key is read securely from an environment variable or hidden terminal input rather than being stored in the source code.</w:t>
      </w:r>
    </w:p>
    <w:p>
      <w:pPr>
        <w:pStyle w:val="BodyText"/>
      </w:pPr>
    </w:p>
    <w:p>
      <w:pPr>
        <w:pStyle w:val="BodyText"/>
        <w:spacing w:before="19"/>
      </w:pPr>
    </w:p>
    <w:p>
      <w:pPr>
        <w:pStyle w:val="Heading2"/>
        <w:numPr>
          <w:ilvl w:val="0"/>
          <w:numId w:val="1"/>
        </w:numPr>
        <w:tabs>
          <w:tab w:pos="641" w:val="left" w:leader="none"/>
        </w:tabs>
        <w:spacing w:line="240" w:lineRule="auto" w:before="0" w:after="0"/>
        <w:ind w:left="641" w:right="0" w:hanging="279"/>
        <w:jc w:val="left"/>
      </w:pPr>
      <w:bookmarkStart w:name="3. Prompt design" w:id="3"/>
      <w:bookmarkEnd w:id="3"/>
      <w:r>
        <w:rPr>
          <w:b w:val="0"/>
        </w:rPr>
      </w:r>
      <w:r>
        <w:rPr>
          <w:color w:val="355E90"/>
        </w:rPr>
        <w:t>Prompt</w:t>
      </w:r>
      <w:r>
        <w:rPr>
          <w:color w:val="355E90"/>
          <w:spacing w:val="-4"/>
        </w:rPr>
        <w:t> </w:t>
      </w:r>
      <w:r>
        <w:rPr>
          <w:color w:val="355E90"/>
          <w:spacing w:val="-2"/>
        </w:rPr>
        <w:t>design</w:t>
      </w:r>
    </w:p>
    <w:p>
      <w:pPr>
        <w:pStyle w:val="BodyText"/>
        <w:spacing w:line="276" w:lineRule="auto" w:before="51"/>
        <w:ind w:left="362" w:right="380"/>
      </w:pPr>
      <w:r>
        <w:rPr/>
        <w:t>The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prompt</w:t>
      </w:r>
      <w:r>
        <w:rPr>
          <w:spacing w:val="-4"/>
        </w:rPr>
        <w:t> </w:t>
      </w:r>
      <w:r>
        <w:rPr/>
        <w:t>defines</w:t>
      </w:r>
      <w:r>
        <w:rPr>
          <w:spacing w:val="-4"/>
        </w:rPr>
        <w:t> </w:t>
      </w:r>
      <w:r>
        <w:rPr/>
        <w:t>behaviour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applies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every</w:t>
      </w:r>
      <w:r>
        <w:rPr>
          <w:spacing w:val="-3"/>
        </w:rPr>
        <w:t> </w:t>
      </w:r>
      <w:r>
        <w:rPr/>
        <w:t>request.</w:t>
      </w:r>
      <w:r>
        <w:rPr>
          <w:spacing w:val="-4"/>
        </w:rPr>
        <w:t> </w:t>
      </w:r>
      <w:r>
        <w:rPr/>
        <w:t>It</w:t>
      </w:r>
      <w:r>
        <w:rPr>
          <w:spacing w:val="-3"/>
        </w:rPr>
        <w:t> </w:t>
      </w:r>
      <w:r>
        <w:rPr/>
        <w:t>requires</w:t>
      </w:r>
      <w:r>
        <w:rPr>
          <w:spacing w:val="-3"/>
        </w:rPr>
        <w:t> </w:t>
      </w:r>
      <w:r>
        <w:rPr/>
        <w:t>plain</w:t>
      </w:r>
      <w:r>
        <w:rPr>
          <w:spacing w:val="-3"/>
        </w:rPr>
        <w:t> </w:t>
      </w:r>
      <w:r>
        <w:rPr/>
        <w:t>professional</w:t>
      </w:r>
      <w:r>
        <w:rPr>
          <w:spacing w:val="-4"/>
        </w:rPr>
        <w:t> </w:t>
      </w:r>
      <w:r>
        <w:rPr/>
        <w:t>English,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key update first, two sentences by default, a strict maximum of three sentences and 70 words, no lists or markdown, and no invented details. The user prompt contains only the facts and the specific message required.</w:t>
      </w:r>
    </w:p>
    <w:p>
      <w:pPr>
        <w:pStyle w:val="BodyText"/>
        <w:spacing w:before="4"/>
        <w:rPr>
          <w:sz w:val="17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40"/>
        <w:gridCol w:w="5040"/>
      </w:tblGrid>
      <w:tr>
        <w:trPr>
          <w:trHeight w:val="230" w:hRule="atLeast"/>
        </w:trPr>
        <w:tc>
          <w:tcPr>
            <w:tcW w:w="5040" w:type="dxa"/>
            <w:shd w:val="clear" w:color="auto" w:fill="D8E9F6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System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prompt</w:t>
            </w:r>
          </w:p>
        </w:tc>
        <w:tc>
          <w:tcPr>
            <w:tcW w:w="5040" w:type="dxa"/>
            <w:shd w:val="clear" w:color="auto" w:fill="D8E9F6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prompt</w:t>
            </w:r>
          </w:p>
        </w:tc>
      </w:tr>
      <w:tr>
        <w:trPr>
          <w:trHeight w:val="460" w:hRule="atLeast"/>
        </w:trPr>
        <w:tc>
          <w:tcPr>
            <w:tcW w:w="5040" w:type="dxa"/>
          </w:tcPr>
          <w:p>
            <w:pPr>
              <w:pStyle w:val="TableParagraph"/>
              <w:spacing w:line="230" w:lineRule="exact"/>
              <w:ind w:right="51"/>
              <w:rPr>
                <w:sz w:val="20"/>
              </w:rPr>
            </w:pPr>
            <w:r>
              <w:rPr>
                <w:sz w:val="20"/>
              </w:rPr>
              <w:t>Sets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permanent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tone,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format,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length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safety </w:t>
            </w:r>
            <w:r>
              <w:rPr>
                <w:spacing w:val="-2"/>
                <w:sz w:val="20"/>
              </w:rPr>
              <w:t>rules.</w:t>
            </w:r>
          </w:p>
        </w:tc>
        <w:tc>
          <w:tcPr>
            <w:tcW w:w="5040" w:type="dxa"/>
          </w:tcPr>
          <w:p>
            <w:pPr>
              <w:pStyle w:val="TableParagraph"/>
              <w:spacing w:line="230" w:lineRule="exact"/>
              <w:ind w:right="51"/>
              <w:rPr>
                <w:sz w:val="20"/>
              </w:rPr>
            </w:pPr>
            <w:r>
              <w:rPr>
                <w:sz w:val="20"/>
              </w:rPr>
              <w:t>Supplies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facts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message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needed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one </w:t>
            </w:r>
            <w:r>
              <w:rPr>
                <w:spacing w:val="-2"/>
                <w:sz w:val="20"/>
              </w:rPr>
              <w:t>test.</w:t>
            </w:r>
          </w:p>
        </w:tc>
      </w:tr>
    </w:tbl>
    <w:p>
      <w:pPr>
        <w:pStyle w:val="BodyText"/>
      </w:pPr>
    </w:p>
    <w:p>
      <w:pPr>
        <w:pStyle w:val="BodyText"/>
        <w:spacing w:before="19"/>
      </w:pPr>
    </w:p>
    <w:p>
      <w:pPr>
        <w:pStyle w:val="Heading2"/>
        <w:numPr>
          <w:ilvl w:val="0"/>
          <w:numId w:val="1"/>
        </w:numPr>
        <w:tabs>
          <w:tab w:pos="641" w:val="left" w:leader="none"/>
        </w:tabs>
        <w:spacing w:line="240" w:lineRule="auto" w:before="0" w:after="0"/>
        <w:ind w:left="641" w:right="0" w:hanging="279"/>
        <w:jc w:val="left"/>
      </w:pPr>
      <w:bookmarkStart w:name="4. Testing and validation" w:id="4"/>
      <w:bookmarkEnd w:id="4"/>
      <w:r>
        <w:rPr>
          <w:b w:val="0"/>
        </w:rPr>
      </w:r>
      <w:r>
        <w:rPr>
          <w:color w:val="355E90"/>
        </w:rPr>
        <w:t>Testing</w:t>
      </w:r>
      <w:r>
        <w:rPr>
          <w:color w:val="355E90"/>
          <w:spacing w:val="-7"/>
        </w:rPr>
        <w:t> </w:t>
      </w:r>
      <w:r>
        <w:rPr>
          <w:color w:val="355E90"/>
        </w:rPr>
        <w:t>and</w:t>
      </w:r>
      <w:r>
        <w:rPr>
          <w:color w:val="355E90"/>
          <w:spacing w:val="-6"/>
        </w:rPr>
        <w:t> </w:t>
      </w:r>
      <w:r>
        <w:rPr>
          <w:color w:val="355E90"/>
          <w:spacing w:val="-2"/>
        </w:rPr>
        <w:t>validation</w:t>
      </w:r>
    </w:p>
    <w:p>
      <w:pPr>
        <w:pStyle w:val="BodyText"/>
        <w:spacing w:line="276" w:lineRule="auto" w:before="51"/>
        <w:ind w:left="362" w:right="380"/>
      </w:pPr>
      <w:r>
        <w:rPr/>
        <w:t>The script tests four situations: a deployment delay, a completed dashboard, an approved refund and a rescheduled</w:t>
      </w:r>
      <w:r>
        <w:rPr>
          <w:spacing w:val="-3"/>
        </w:rPr>
        <w:t> </w:t>
      </w:r>
      <w:r>
        <w:rPr/>
        <w:t>meeting.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counts</w:t>
      </w:r>
      <w:r>
        <w:rPr>
          <w:spacing w:val="-3"/>
        </w:rPr>
        <w:t> </w:t>
      </w:r>
      <w:r>
        <w:rPr/>
        <w:t>sentences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words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checks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list</w:t>
      </w:r>
      <w:r>
        <w:rPr>
          <w:spacing w:val="-4"/>
        </w:rPr>
        <w:t> </w:t>
      </w:r>
      <w:r>
        <w:rPr/>
        <w:t>formatting.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response</w:t>
      </w:r>
      <w:r>
        <w:rPr>
          <w:spacing w:val="-3"/>
        </w:rPr>
        <w:t> </w:t>
      </w:r>
      <w:r>
        <w:rPr/>
        <w:t>fails,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makes one correction request, then saves the actual responses and pass/fail evidence in TEST_RESULTS.md and </w:t>
      </w:r>
      <w:r>
        <w:rPr>
          <w:spacing w:val="-2"/>
        </w:rPr>
        <w:t>test_results.json.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2"/>
        <w:numPr>
          <w:ilvl w:val="0"/>
          <w:numId w:val="1"/>
        </w:numPr>
        <w:tabs>
          <w:tab w:pos="641" w:val="left" w:leader="none"/>
        </w:tabs>
        <w:spacing w:line="240" w:lineRule="auto" w:before="0" w:after="0"/>
        <w:ind w:left="641" w:right="0" w:hanging="279"/>
        <w:jc w:val="left"/>
      </w:pPr>
      <w:bookmarkStart w:name="5. Why the approach is effective" w:id="5"/>
      <w:bookmarkEnd w:id="5"/>
      <w:r>
        <w:rPr>
          <w:b w:val="0"/>
        </w:rPr>
      </w:r>
      <w:r>
        <w:rPr>
          <w:color w:val="355E90"/>
        </w:rPr>
        <w:t>Why</w:t>
      </w:r>
      <w:r>
        <w:rPr>
          <w:color w:val="355E90"/>
          <w:spacing w:val="-4"/>
        </w:rPr>
        <w:t> </w:t>
      </w:r>
      <w:r>
        <w:rPr>
          <w:color w:val="355E90"/>
        </w:rPr>
        <w:t>the</w:t>
      </w:r>
      <w:r>
        <w:rPr>
          <w:color w:val="355E90"/>
          <w:spacing w:val="-3"/>
        </w:rPr>
        <w:t> </w:t>
      </w:r>
      <w:r>
        <w:rPr>
          <w:color w:val="355E90"/>
        </w:rPr>
        <w:t>approach</w:t>
      </w:r>
      <w:r>
        <w:rPr>
          <w:color w:val="355E90"/>
          <w:spacing w:val="-2"/>
        </w:rPr>
        <w:t> </w:t>
      </w:r>
      <w:r>
        <w:rPr>
          <w:color w:val="355E90"/>
        </w:rPr>
        <w:t>is</w:t>
      </w:r>
      <w:r>
        <w:rPr>
          <w:color w:val="355E90"/>
          <w:spacing w:val="-3"/>
        </w:rPr>
        <w:t> </w:t>
      </w:r>
      <w:r>
        <w:rPr>
          <w:color w:val="355E90"/>
          <w:spacing w:val="-2"/>
        </w:rPr>
        <w:t>effective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40" w:lineRule="auto" w:before="52" w:after="0"/>
        <w:ind w:left="721" w:right="0" w:hanging="359"/>
        <w:jc w:val="left"/>
        <w:rPr>
          <w:sz w:val="20"/>
        </w:rPr>
      </w:pPr>
      <w:r>
        <w:rPr>
          <w:sz w:val="20"/>
        </w:rPr>
        <w:t>Specific</w:t>
      </w:r>
      <w:r>
        <w:rPr>
          <w:spacing w:val="-7"/>
          <w:sz w:val="20"/>
        </w:rPr>
        <w:t> </w:t>
      </w:r>
      <w:r>
        <w:rPr>
          <w:sz w:val="20"/>
        </w:rPr>
        <w:t>constraints</w:t>
      </w:r>
      <w:r>
        <w:rPr>
          <w:spacing w:val="-4"/>
          <w:sz w:val="20"/>
        </w:rPr>
        <w:t> </w:t>
      </w:r>
      <w:r>
        <w:rPr>
          <w:sz w:val="20"/>
        </w:rPr>
        <w:t>such</w:t>
      </w:r>
      <w:r>
        <w:rPr>
          <w:spacing w:val="-4"/>
          <w:sz w:val="20"/>
        </w:rPr>
        <w:t> </w:t>
      </w:r>
      <w:r>
        <w:rPr>
          <w:sz w:val="20"/>
        </w:rPr>
        <w:t>as</w:t>
      </w:r>
      <w:r>
        <w:rPr>
          <w:spacing w:val="-4"/>
          <w:sz w:val="20"/>
        </w:rPr>
        <w:t> </w:t>
      </w:r>
      <w:r>
        <w:rPr>
          <w:sz w:val="20"/>
        </w:rPr>
        <w:t>“never</w:t>
      </w:r>
      <w:r>
        <w:rPr>
          <w:spacing w:val="-4"/>
          <w:sz w:val="20"/>
        </w:rPr>
        <w:t> </w:t>
      </w:r>
      <w:r>
        <w:rPr>
          <w:sz w:val="20"/>
        </w:rPr>
        <w:t>exceed</w:t>
      </w:r>
      <w:r>
        <w:rPr>
          <w:spacing w:val="-4"/>
          <w:sz w:val="20"/>
        </w:rPr>
        <w:t> </w:t>
      </w:r>
      <w:r>
        <w:rPr>
          <w:sz w:val="20"/>
        </w:rPr>
        <w:t>three</w:t>
      </w:r>
      <w:r>
        <w:rPr>
          <w:spacing w:val="-4"/>
          <w:sz w:val="20"/>
        </w:rPr>
        <w:t> </w:t>
      </w:r>
      <w:r>
        <w:rPr>
          <w:sz w:val="20"/>
        </w:rPr>
        <w:t>sentences”</w:t>
      </w:r>
      <w:r>
        <w:rPr>
          <w:spacing w:val="-5"/>
          <w:sz w:val="20"/>
        </w:rPr>
        <w:t> </w:t>
      </w:r>
      <w:r>
        <w:rPr>
          <w:sz w:val="20"/>
        </w:rPr>
        <w:t>are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measurable.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40" w:lineRule="auto" w:before="35" w:after="0"/>
        <w:ind w:left="721" w:right="0" w:hanging="359"/>
        <w:jc w:val="left"/>
        <w:rPr>
          <w:sz w:val="20"/>
        </w:rPr>
      </w:pP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low</w:t>
      </w:r>
      <w:r>
        <w:rPr>
          <w:spacing w:val="-5"/>
          <w:sz w:val="20"/>
        </w:rPr>
        <w:t> </w:t>
      </w:r>
      <w:r>
        <w:rPr>
          <w:sz w:val="20"/>
        </w:rPr>
        <w:t>temperature</w:t>
      </w:r>
      <w:r>
        <w:rPr>
          <w:spacing w:val="-4"/>
          <w:sz w:val="20"/>
        </w:rPr>
        <w:t> </w:t>
      </w:r>
      <w:r>
        <w:rPr>
          <w:sz w:val="20"/>
        </w:rPr>
        <w:t>reduces</w:t>
      </w:r>
      <w:r>
        <w:rPr>
          <w:spacing w:val="-5"/>
          <w:sz w:val="20"/>
        </w:rPr>
        <w:t> </w:t>
      </w:r>
      <w:r>
        <w:rPr>
          <w:sz w:val="20"/>
        </w:rPr>
        <w:t>unnecessary</w:t>
      </w:r>
      <w:r>
        <w:rPr>
          <w:spacing w:val="-4"/>
          <w:sz w:val="20"/>
        </w:rPr>
        <w:t> </w:t>
      </w:r>
      <w:r>
        <w:rPr>
          <w:sz w:val="20"/>
        </w:rPr>
        <w:t>variation</w:t>
      </w:r>
      <w:r>
        <w:rPr>
          <w:spacing w:val="-4"/>
          <w:sz w:val="20"/>
        </w:rPr>
        <w:t> </w:t>
      </w:r>
      <w:r>
        <w:rPr>
          <w:sz w:val="20"/>
        </w:rPr>
        <w:t>between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tests.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40" w:lineRule="auto" w:before="35" w:after="0"/>
        <w:ind w:left="721" w:right="0" w:hanging="359"/>
        <w:jc w:val="left"/>
        <w:rPr>
          <w:sz w:val="20"/>
        </w:rPr>
      </w:pP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validation</w:t>
      </w:r>
      <w:r>
        <w:rPr>
          <w:spacing w:val="-3"/>
          <w:sz w:val="20"/>
        </w:rPr>
        <w:t> </w:t>
      </w:r>
      <w:r>
        <w:rPr>
          <w:sz w:val="20"/>
        </w:rPr>
        <w:t>step</w:t>
      </w:r>
      <w:r>
        <w:rPr>
          <w:spacing w:val="-4"/>
          <w:sz w:val="20"/>
        </w:rPr>
        <w:t> </w:t>
      </w:r>
      <w:r>
        <w:rPr>
          <w:sz w:val="20"/>
        </w:rPr>
        <w:t>proves</w:t>
      </w:r>
      <w:r>
        <w:rPr>
          <w:spacing w:val="-3"/>
          <w:sz w:val="20"/>
        </w:rPr>
        <w:t> </w:t>
      </w:r>
      <w:r>
        <w:rPr>
          <w:sz w:val="20"/>
        </w:rPr>
        <w:t>compliance</w:t>
      </w:r>
      <w:r>
        <w:rPr>
          <w:spacing w:val="-4"/>
          <w:sz w:val="20"/>
        </w:rPr>
        <w:t> </w:t>
      </w:r>
      <w:r>
        <w:rPr>
          <w:sz w:val="20"/>
        </w:rPr>
        <w:t>instead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relying</w:t>
      </w:r>
      <w:r>
        <w:rPr>
          <w:spacing w:val="-3"/>
          <w:sz w:val="20"/>
        </w:rPr>
        <w:t> </w:t>
      </w:r>
      <w:r>
        <w:rPr>
          <w:sz w:val="20"/>
        </w:rPr>
        <w:t>only</w:t>
      </w:r>
      <w:r>
        <w:rPr>
          <w:spacing w:val="-4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visual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judgement.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40" w:lineRule="auto" w:before="35" w:after="0"/>
        <w:ind w:left="721" w:right="0" w:hanging="359"/>
        <w:jc w:val="left"/>
        <w:rPr>
          <w:sz w:val="20"/>
        </w:rPr>
      </w:pP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system</w:t>
      </w:r>
      <w:r>
        <w:rPr>
          <w:spacing w:val="-3"/>
          <w:sz w:val="20"/>
        </w:rPr>
        <w:t> </w:t>
      </w:r>
      <w:r>
        <w:rPr>
          <w:sz w:val="20"/>
        </w:rPr>
        <w:t>prompt</w:t>
      </w:r>
      <w:r>
        <w:rPr>
          <w:spacing w:val="-4"/>
          <w:sz w:val="20"/>
        </w:rPr>
        <w:t> </w:t>
      </w:r>
      <w:r>
        <w:rPr>
          <w:sz w:val="20"/>
        </w:rPr>
        <w:t>is</w:t>
      </w:r>
      <w:r>
        <w:rPr>
          <w:spacing w:val="-3"/>
          <w:sz w:val="20"/>
        </w:rPr>
        <w:t> </w:t>
      </w:r>
      <w:r>
        <w:rPr>
          <w:sz w:val="20"/>
        </w:rPr>
        <w:t>reusable</w:t>
      </w:r>
      <w:r>
        <w:rPr>
          <w:spacing w:val="-4"/>
          <w:sz w:val="20"/>
        </w:rPr>
        <w:t> </w:t>
      </w:r>
      <w:r>
        <w:rPr>
          <w:sz w:val="20"/>
        </w:rPr>
        <w:t>because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user</w:t>
      </w:r>
      <w:r>
        <w:rPr>
          <w:spacing w:val="-4"/>
          <w:sz w:val="20"/>
        </w:rPr>
        <w:t> </w:t>
      </w:r>
      <w:r>
        <w:rPr>
          <w:sz w:val="20"/>
        </w:rPr>
        <w:t>prompt</w:t>
      </w:r>
      <w:r>
        <w:rPr>
          <w:spacing w:val="-4"/>
          <w:sz w:val="20"/>
        </w:rPr>
        <w:t> </w:t>
      </w:r>
      <w:r>
        <w:rPr>
          <w:sz w:val="20"/>
        </w:rPr>
        <w:t>can</w:t>
      </w:r>
      <w:r>
        <w:rPr>
          <w:spacing w:val="-4"/>
          <w:sz w:val="20"/>
        </w:rPr>
        <w:t> </w:t>
      </w:r>
      <w:r>
        <w:rPr>
          <w:sz w:val="20"/>
        </w:rPr>
        <w:t>change</w:t>
      </w:r>
      <w:r>
        <w:rPr>
          <w:spacing w:val="-3"/>
          <w:sz w:val="20"/>
        </w:rPr>
        <w:t> </w:t>
      </w:r>
      <w:r>
        <w:rPr>
          <w:sz w:val="20"/>
        </w:rPr>
        <w:t>without</w:t>
      </w:r>
      <w:r>
        <w:rPr>
          <w:spacing w:val="-4"/>
          <w:sz w:val="20"/>
        </w:rPr>
        <w:t> </w:t>
      </w:r>
      <w:r>
        <w:rPr>
          <w:sz w:val="20"/>
        </w:rPr>
        <w:t>changing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rules.</w:t>
      </w:r>
    </w:p>
    <w:p>
      <w:pPr>
        <w:pStyle w:val="BodyText"/>
      </w:pPr>
    </w:p>
    <w:p>
      <w:pPr>
        <w:pStyle w:val="BodyText"/>
        <w:spacing w:before="55"/>
      </w:pPr>
    </w:p>
    <w:p>
      <w:pPr>
        <w:pStyle w:val="Heading2"/>
        <w:ind w:left="362" w:firstLine="0"/>
      </w:pPr>
      <w:bookmarkStart w:name="References" w:id="6"/>
      <w:bookmarkEnd w:id="6"/>
      <w:r>
        <w:rPr>
          <w:b w:val="0"/>
        </w:rPr>
      </w:r>
      <w:r>
        <w:rPr>
          <w:color w:val="355E90"/>
          <w:spacing w:val="-2"/>
        </w:rPr>
        <w:t>References</w:t>
      </w:r>
    </w:p>
    <w:p>
      <w:pPr>
        <w:pStyle w:val="BodyText"/>
        <w:spacing w:line="484" w:lineRule="auto" w:before="51"/>
        <w:ind w:left="362" w:right="4488"/>
      </w:pPr>
      <w:r>
        <w:rPr/>
        <w:t>Groq Text Generation: </w:t>
      </w:r>
      <w:hyperlink r:id="rId5">
        <w:r>
          <w:rPr/>
          <w:t>https://console.groq.com/docs/text-chat</w:t>
        </w:r>
      </w:hyperlink>
      <w:r>
        <w:rPr/>
        <w:t> Groq</w:t>
      </w:r>
      <w:r>
        <w:rPr>
          <w:spacing w:val="-14"/>
        </w:rPr>
        <w:t> </w:t>
      </w:r>
      <w:r>
        <w:rPr/>
        <w:t>Supported</w:t>
      </w:r>
      <w:r>
        <w:rPr>
          <w:spacing w:val="-14"/>
        </w:rPr>
        <w:t> </w:t>
      </w:r>
      <w:r>
        <w:rPr/>
        <w:t>Models:</w:t>
      </w:r>
      <w:r>
        <w:rPr>
          <w:spacing w:val="-14"/>
        </w:rPr>
        <w:t> </w:t>
      </w:r>
      <w:hyperlink r:id="rId6">
        <w:r>
          <w:rPr/>
          <w:t>https://console.groq.com/docs/models</w:t>
        </w:r>
      </w:hyperlink>
    </w:p>
    <w:p>
      <w:pPr>
        <w:pStyle w:val="BodyText"/>
        <w:spacing w:line="229" w:lineRule="exact"/>
        <w:ind w:left="362"/>
      </w:pPr>
      <w:r>
        <w:rPr>
          <w:spacing w:val="-2"/>
        </w:rPr>
        <w:t>Groq</w:t>
      </w:r>
      <w:r>
        <w:rPr>
          <w:spacing w:val="35"/>
        </w:rPr>
        <w:t> </w:t>
      </w:r>
      <w:r>
        <w:rPr>
          <w:spacing w:val="-2"/>
        </w:rPr>
        <w:t>Security</w:t>
      </w:r>
      <w:r>
        <w:rPr>
          <w:spacing w:val="38"/>
        </w:rPr>
        <w:t> </w:t>
      </w:r>
      <w:r>
        <w:rPr>
          <w:spacing w:val="-2"/>
        </w:rPr>
        <w:t>Onboarding:</w:t>
      </w:r>
      <w:r>
        <w:rPr>
          <w:spacing w:val="36"/>
        </w:rPr>
        <w:t> </w:t>
      </w:r>
      <w:hyperlink r:id="rId7">
        <w:r>
          <w:rPr>
            <w:spacing w:val="-2"/>
          </w:rPr>
          <w:t>https://console.groq.com/docs/production-readiness/security-onboarding</w:t>
        </w:r>
      </w:hyperlink>
    </w:p>
    <w:sectPr>
      <w:type w:val="continuous"/>
      <w:pgSz w:w="12240" w:h="15840"/>
      <w:pgMar w:top="86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641" w:hanging="28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355E9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2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6"/>
      <w:ind w:right="1"/>
      <w:jc w:val="center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41" w:hanging="279"/>
      <w:outlineLvl w:val="2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41" w:hanging="27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10" w:lineRule="exact"/>
      <w:ind w:left="11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console.groq.com/docs/text-chat" TargetMode="External"/><Relationship Id="rId6" Type="http://schemas.openxmlformats.org/officeDocument/2006/relationships/hyperlink" Target="https://console.groq.com/docs/models" TargetMode="External"/><Relationship Id="rId7" Type="http://schemas.openxmlformats.org/officeDocument/2006/relationships/hyperlink" Target="https://console.groq.com/docs/production-readiness/security-onboarding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2026-07-21T15:29:28Z</dcterms:created>
  <dcterms:modified xsi:type="dcterms:W3CDTF">2026-07-21T15:29:28Z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2013-12-23T00:00:00Z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25.2.3.2 (X86_64) / LibreOffice Community</vt:lpwstr>
  </property>
  <property fmtid="{D5CDD505-2E9C-101B-9397-08002B2CF9AE}" pid="6" name="LastSaved">
    <vt:filetime>2013-12-23T00:00:00Z</vt:filetime>
  </property>
</Properties>
</file>