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70FA" w14:textId="77777777" w:rsidR="003C2494" w:rsidRDefault="00A5732D">
      <w:pPr>
        <w:spacing w:after="40"/>
        <w:jc w:val="center"/>
      </w:pPr>
      <w:r>
        <w:rPr>
          <w:b/>
          <w:bCs/>
          <w:color w:val="1B3A5C"/>
          <w:sz w:val="36"/>
          <w:szCs w:val="36"/>
        </w:rPr>
        <w:t>LINDA J. GORDON, MS, MA, MPH</w:t>
      </w:r>
    </w:p>
    <w:p w14:paraId="079407DB" w14:textId="77777777" w:rsidR="003C2494" w:rsidRDefault="00A5732D">
      <w:pPr>
        <w:spacing w:after="60"/>
        <w:jc w:val="center"/>
      </w:pPr>
      <w:r>
        <w:rPr>
          <w:color w:val="6B7280"/>
          <w:sz w:val="19"/>
          <w:szCs w:val="19"/>
        </w:rPr>
        <w:t>Oak Park, MI  |  850-443-4265  |  Linda.gordon.ph@gmail.com</w:t>
      </w:r>
    </w:p>
    <w:p w14:paraId="507E5A5E" w14:textId="77777777" w:rsidR="003C2494" w:rsidRDefault="00A5732D">
      <w:pPr>
        <w:pBdr>
          <w:bottom w:val="single" w:sz="4" w:space="2" w:color="4A6FA5"/>
        </w:pBdr>
        <w:spacing w:before="200" w:after="60"/>
      </w:pPr>
      <w:r>
        <w:rPr>
          <w:b/>
          <w:bCs/>
          <w:color w:val="1B3A5C"/>
          <w:spacing w:val="40"/>
          <w:sz w:val="22"/>
          <w:szCs w:val="22"/>
        </w:rPr>
        <w:t>PROFESSIONAL SUMMARY</w:t>
      </w:r>
    </w:p>
    <w:p w14:paraId="1413C47C" w14:textId="77777777" w:rsidR="003C2494" w:rsidRDefault="00A5732D" w:rsidP="00D03C88">
      <w:pPr>
        <w:spacing w:after="80"/>
      </w:pPr>
      <w:r>
        <w:rPr>
          <w:color w:val="1A1A1A"/>
        </w:rPr>
        <w:t>Senior public health leader, educator, and applied researcher with 20+ years of experience advancing health equity, directing complex programs, and translating research into practice across nonprofit, academic, government, and community settings. Co-developer of a nationally recognized theory of change for advancing equity-driven systems change in governmental public health. Deep expertise in program design and evaluation, grant writing and portfolio management, curriculum development, capacity building, an</w:t>
      </w:r>
      <w:r>
        <w:rPr>
          <w:color w:val="1A1A1A"/>
        </w:rPr>
        <w:t>d community partnership development. Equally experienced in the full arc of program leadership, from securing funding and designing programs to building teams, managing budgets, and sustaining multi-stakeholder partnerships.</w:t>
      </w:r>
    </w:p>
    <w:p w14:paraId="30A93AE3" w14:textId="6DCF6048" w:rsidR="003C2494" w:rsidRDefault="00A5732D" w:rsidP="00D03C88">
      <w:pPr>
        <w:pBdr>
          <w:bottom w:val="single" w:sz="4" w:space="2" w:color="4A6FA5"/>
        </w:pBdr>
        <w:spacing w:before="200" w:after="60"/>
      </w:pPr>
      <w:r>
        <w:rPr>
          <w:b/>
          <w:bCs/>
          <w:color w:val="1B3A5C"/>
          <w:spacing w:val="40"/>
          <w:sz w:val="22"/>
          <w:szCs w:val="22"/>
        </w:rPr>
        <w:t>CORE COMPETENCIES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C2494" w14:paraId="5B915BB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744F34D" w14:textId="77777777" w:rsidR="003C2494" w:rsidRDefault="00A5732D">
            <w:r>
              <w:rPr>
                <w:color w:val="4A6FA5"/>
                <w:sz w:val="19"/>
                <w:szCs w:val="19"/>
              </w:rPr>
              <w:t>▪</w:t>
            </w:r>
            <w:r>
              <w:rPr>
                <w:color w:val="4A6FA5"/>
                <w:sz w:val="19"/>
                <w:szCs w:val="19"/>
              </w:rPr>
              <w:t xml:space="preserve">  </w:t>
            </w:r>
            <w:r>
              <w:rPr>
                <w:color w:val="1A1A1A"/>
                <w:sz w:val="19"/>
                <w:szCs w:val="19"/>
              </w:rPr>
              <w:t>Health Equity &amp; Systems Change</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5B36ACD5" w14:textId="77777777" w:rsidR="003C2494" w:rsidRDefault="00A5732D">
            <w:r>
              <w:rPr>
                <w:color w:val="4A6FA5"/>
                <w:sz w:val="19"/>
                <w:szCs w:val="19"/>
              </w:rPr>
              <w:t>▪</w:t>
            </w:r>
            <w:r>
              <w:rPr>
                <w:color w:val="4A6FA5"/>
                <w:sz w:val="19"/>
                <w:szCs w:val="19"/>
              </w:rPr>
              <w:t xml:space="preserve">  </w:t>
            </w:r>
            <w:r>
              <w:rPr>
                <w:color w:val="1A1A1A"/>
                <w:sz w:val="19"/>
                <w:szCs w:val="19"/>
              </w:rPr>
              <w:t>Program Design, Implementation &amp; Evaluation</w:t>
            </w:r>
          </w:p>
        </w:tc>
      </w:tr>
      <w:tr w:rsidR="003C2494" w14:paraId="0BA6298D"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279653B" w14:textId="122B75E2" w:rsidR="003C2494" w:rsidRDefault="00A5732D">
            <w:r>
              <w:rPr>
                <w:color w:val="4A6FA5"/>
                <w:sz w:val="19"/>
                <w:szCs w:val="19"/>
              </w:rPr>
              <w:t>▪</w:t>
            </w:r>
            <w:r>
              <w:rPr>
                <w:color w:val="4A6FA5"/>
                <w:sz w:val="19"/>
                <w:szCs w:val="19"/>
              </w:rPr>
              <w:t xml:space="preserve">  </w:t>
            </w:r>
            <w:r>
              <w:rPr>
                <w:color w:val="1A1A1A"/>
                <w:sz w:val="19"/>
                <w:szCs w:val="19"/>
              </w:rPr>
              <w:t xml:space="preserve">Grant Writing &amp; </w:t>
            </w:r>
            <w:r>
              <w:rPr>
                <w:color w:val="1A1A1A"/>
                <w:sz w:val="19"/>
                <w:szCs w:val="19"/>
              </w:rPr>
              <w:t>Management</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62D8723" w14:textId="77777777" w:rsidR="003C2494" w:rsidRDefault="00A5732D">
            <w:r>
              <w:rPr>
                <w:color w:val="4A6FA5"/>
                <w:sz w:val="19"/>
                <w:szCs w:val="19"/>
              </w:rPr>
              <w:t>▪</w:t>
            </w:r>
            <w:r>
              <w:rPr>
                <w:color w:val="4A6FA5"/>
                <w:sz w:val="19"/>
                <w:szCs w:val="19"/>
              </w:rPr>
              <w:t xml:space="preserve">  </w:t>
            </w:r>
            <w:r>
              <w:rPr>
                <w:color w:val="1A1A1A"/>
                <w:sz w:val="19"/>
                <w:szCs w:val="19"/>
              </w:rPr>
              <w:t>Curriculum Development &amp; Experiential Learning</w:t>
            </w:r>
          </w:p>
        </w:tc>
      </w:tr>
      <w:tr w:rsidR="003C2494" w14:paraId="5A15ED9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094C5EA" w14:textId="77777777" w:rsidR="003C2494" w:rsidRDefault="00A5732D">
            <w:r>
              <w:rPr>
                <w:color w:val="4A6FA5"/>
                <w:sz w:val="19"/>
                <w:szCs w:val="19"/>
              </w:rPr>
              <w:t>▪</w:t>
            </w:r>
            <w:r>
              <w:rPr>
                <w:color w:val="4A6FA5"/>
                <w:sz w:val="19"/>
                <w:szCs w:val="19"/>
              </w:rPr>
              <w:t xml:space="preserve">  </w:t>
            </w:r>
            <w:r>
              <w:rPr>
                <w:color w:val="1A1A1A"/>
                <w:sz w:val="19"/>
                <w:szCs w:val="19"/>
              </w:rPr>
              <w:t>Budget Management &amp; Fiscal Oversight</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6679649E" w14:textId="77777777" w:rsidR="003C2494" w:rsidRDefault="00A5732D">
            <w:r>
              <w:rPr>
                <w:color w:val="4A6FA5"/>
                <w:sz w:val="19"/>
                <w:szCs w:val="19"/>
              </w:rPr>
              <w:t>▪</w:t>
            </w:r>
            <w:r>
              <w:rPr>
                <w:color w:val="4A6FA5"/>
                <w:sz w:val="19"/>
                <w:szCs w:val="19"/>
              </w:rPr>
              <w:t xml:space="preserve">  </w:t>
            </w:r>
            <w:r>
              <w:rPr>
                <w:color w:val="1A1A1A"/>
                <w:sz w:val="19"/>
                <w:szCs w:val="19"/>
              </w:rPr>
              <w:t>Community Partnership Development</w:t>
            </w:r>
          </w:p>
        </w:tc>
      </w:tr>
      <w:tr w:rsidR="003C2494" w14:paraId="4B4736B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648D09D" w14:textId="77777777" w:rsidR="003C2494" w:rsidRDefault="00A5732D">
            <w:r>
              <w:rPr>
                <w:color w:val="4A6FA5"/>
                <w:sz w:val="19"/>
                <w:szCs w:val="19"/>
              </w:rPr>
              <w:t>▪</w:t>
            </w:r>
            <w:r>
              <w:rPr>
                <w:color w:val="4A6FA5"/>
                <w:sz w:val="19"/>
                <w:szCs w:val="19"/>
              </w:rPr>
              <w:t xml:space="preserve">  </w:t>
            </w:r>
            <w:r>
              <w:rPr>
                <w:color w:val="1A1A1A"/>
                <w:sz w:val="19"/>
                <w:szCs w:val="19"/>
              </w:rPr>
              <w:t>Applied Social Research Methods</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0277DC33" w14:textId="77777777" w:rsidR="003C2494" w:rsidRDefault="00A5732D">
            <w:r>
              <w:rPr>
                <w:color w:val="4A6FA5"/>
                <w:sz w:val="19"/>
                <w:szCs w:val="19"/>
              </w:rPr>
              <w:t>▪</w:t>
            </w:r>
            <w:r>
              <w:rPr>
                <w:color w:val="4A6FA5"/>
                <w:sz w:val="19"/>
                <w:szCs w:val="19"/>
              </w:rPr>
              <w:t xml:space="preserve">  </w:t>
            </w:r>
            <w:r>
              <w:rPr>
                <w:color w:val="1A1A1A"/>
                <w:sz w:val="19"/>
                <w:szCs w:val="19"/>
              </w:rPr>
              <w:t>Capacity Building &amp; Technical Assistance</w:t>
            </w:r>
          </w:p>
        </w:tc>
      </w:tr>
      <w:tr w:rsidR="003C2494" w14:paraId="50345C0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60BE2EF" w14:textId="77777777" w:rsidR="003C2494" w:rsidRDefault="00A5732D">
            <w:r>
              <w:rPr>
                <w:color w:val="4A6FA5"/>
                <w:sz w:val="19"/>
                <w:szCs w:val="19"/>
              </w:rPr>
              <w:t>▪</w:t>
            </w:r>
            <w:r>
              <w:rPr>
                <w:color w:val="4A6FA5"/>
                <w:sz w:val="19"/>
                <w:szCs w:val="19"/>
              </w:rPr>
              <w:t xml:space="preserve">  </w:t>
            </w:r>
            <w:r>
              <w:rPr>
                <w:color w:val="1A1A1A"/>
                <w:sz w:val="19"/>
                <w:szCs w:val="19"/>
              </w:rPr>
              <w:t>Operational &amp; People Leadership</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10D8F05" w14:textId="77777777" w:rsidR="003C2494" w:rsidRDefault="00A5732D">
            <w:r>
              <w:rPr>
                <w:color w:val="4A6FA5"/>
                <w:sz w:val="19"/>
                <w:szCs w:val="19"/>
              </w:rPr>
              <w:t>▪</w:t>
            </w:r>
            <w:r>
              <w:rPr>
                <w:color w:val="4A6FA5"/>
                <w:sz w:val="19"/>
                <w:szCs w:val="19"/>
              </w:rPr>
              <w:t xml:space="preserve">  </w:t>
            </w:r>
            <w:r>
              <w:rPr>
                <w:color w:val="1A1A1A"/>
                <w:sz w:val="19"/>
                <w:szCs w:val="19"/>
              </w:rPr>
              <w:t>Education Abroad Program Administration</w:t>
            </w:r>
          </w:p>
        </w:tc>
      </w:tr>
      <w:tr w:rsidR="003C2494" w14:paraId="6717E74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3BB4EA4" w14:textId="77777777" w:rsidR="003C2494" w:rsidRDefault="00A5732D">
            <w:r>
              <w:rPr>
                <w:color w:val="4A6FA5"/>
                <w:sz w:val="19"/>
                <w:szCs w:val="19"/>
              </w:rPr>
              <w:t>▪</w:t>
            </w:r>
            <w:r>
              <w:rPr>
                <w:color w:val="4A6FA5"/>
                <w:sz w:val="19"/>
                <w:szCs w:val="19"/>
              </w:rPr>
              <w:t xml:space="preserve">  </w:t>
            </w:r>
            <w:r>
              <w:rPr>
                <w:color w:val="1A1A1A"/>
                <w:sz w:val="19"/>
                <w:szCs w:val="19"/>
              </w:rPr>
              <w:t>Facilitation &amp; Consensus Building</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43C491BD" w14:textId="77777777" w:rsidR="003C2494" w:rsidRDefault="00A5732D">
            <w:r>
              <w:rPr>
                <w:color w:val="4A6FA5"/>
                <w:sz w:val="19"/>
                <w:szCs w:val="19"/>
              </w:rPr>
              <w:t>▪</w:t>
            </w:r>
            <w:r>
              <w:rPr>
                <w:color w:val="4A6FA5"/>
                <w:sz w:val="19"/>
                <w:szCs w:val="19"/>
              </w:rPr>
              <w:t xml:space="preserve">  </w:t>
            </w:r>
            <w:r>
              <w:rPr>
                <w:color w:val="1A1A1A"/>
                <w:sz w:val="19"/>
                <w:szCs w:val="19"/>
              </w:rPr>
              <w:t>Strategic Planning &amp; Organizational Development</w:t>
            </w:r>
          </w:p>
        </w:tc>
      </w:tr>
    </w:tbl>
    <w:p w14:paraId="6C3DEE41" w14:textId="77777777" w:rsidR="003C2494" w:rsidRDefault="00A5732D">
      <w:pPr>
        <w:pBdr>
          <w:bottom w:val="single" w:sz="4" w:space="2" w:color="4A6FA5"/>
        </w:pBdr>
        <w:spacing w:before="200" w:after="60"/>
      </w:pPr>
      <w:r>
        <w:rPr>
          <w:b/>
          <w:bCs/>
          <w:color w:val="1B3A5C"/>
          <w:spacing w:val="40"/>
          <w:sz w:val="22"/>
          <w:szCs w:val="22"/>
        </w:rPr>
        <w:t>PROFESSIONAL EXPERIENCE</w:t>
      </w:r>
    </w:p>
    <w:p w14:paraId="1EEA2069" w14:textId="2C50B642" w:rsidR="003C2494" w:rsidRDefault="00A5732D">
      <w:pPr>
        <w:tabs>
          <w:tab w:val="right" w:pos="9360"/>
        </w:tabs>
        <w:spacing w:before="160" w:after="20"/>
      </w:pPr>
      <w:r>
        <w:rPr>
          <w:b/>
          <w:bCs/>
          <w:color w:val="1A1A1A"/>
          <w:sz w:val="22"/>
          <w:szCs w:val="22"/>
        </w:rPr>
        <w:t>Associate Director, Center for Health Equity Practice</w:t>
      </w:r>
      <w:r>
        <w:rPr>
          <w:color w:val="4A6FA5"/>
          <w:sz w:val="22"/>
          <w:szCs w:val="22"/>
        </w:rPr>
        <w:t xml:space="preserve">  •  </w:t>
      </w:r>
      <w:r>
        <w:rPr>
          <w:i/>
          <w:iCs/>
          <w:color w:val="4A6FA5"/>
          <w:sz w:val="22"/>
          <w:szCs w:val="22"/>
        </w:rPr>
        <w:t>Michigan Public Health Institute (MPHI)</w:t>
      </w:r>
      <w:r>
        <w:rPr>
          <w:sz w:val="22"/>
          <w:szCs w:val="22"/>
        </w:rPr>
        <w:tab/>
      </w:r>
      <w:r w:rsidR="00D25D5D">
        <w:rPr>
          <w:sz w:val="22"/>
          <w:szCs w:val="22"/>
        </w:rPr>
        <w:t xml:space="preserve">    </w:t>
      </w:r>
      <w:r>
        <w:rPr>
          <w:color w:val="6B7280"/>
        </w:rPr>
        <w:t>2019 – 2025</w:t>
      </w:r>
    </w:p>
    <w:p w14:paraId="16EA2C19" w14:textId="0374005B" w:rsidR="003C2494" w:rsidRDefault="00A5732D">
      <w:pPr>
        <w:pStyle w:val="ListParagraph"/>
        <w:numPr>
          <w:ilvl w:val="0"/>
          <w:numId w:val="2"/>
        </w:numPr>
        <w:spacing w:before="30" w:after="30"/>
      </w:pPr>
      <w:r>
        <w:rPr>
          <w:color w:val="1A1A1A"/>
        </w:rPr>
        <w:t xml:space="preserve">Directed a $2M+ annual portfolio across 20+ concurrent grant and government contract mechanisms, with full accountability for program planning, </w:t>
      </w:r>
      <w:proofErr w:type="gramStart"/>
      <w:r w:rsidR="00D03C88">
        <w:rPr>
          <w:color w:val="1A1A1A"/>
        </w:rPr>
        <w:t>development</w:t>
      </w:r>
      <w:proofErr w:type="gramEnd"/>
      <w:r w:rsidR="00D03C88">
        <w:rPr>
          <w:color w:val="1A1A1A"/>
        </w:rPr>
        <w:t>, implementation</w:t>
      </w:r>
      <w:r>
        <w:rPr>
          <w:color w:val="1A1A1A"/>
        </w:rPr>
        <w:t>, evaluation, budget management, team leadership, and funder compliance across a 7-year tenure.</w:t>
      </w:r>
    </w:p>
    <w:p w14:paraId="30AA674A" w14:textId="77777777" w:rsidR="003C2494" w:rsidRDefault="00A5732D">
      <w:pPr>
        <w:pStyle w:val="ListParagraph"/>
        <w:numPr>
          <w:ilvl w:val="0"/>
          <w:numId w:val="2"/>
        </w:numPr>
        <w:spacing w:before="30" w:after="30"/>
      </w:pPr>
      <w:r>
        <w:rPr>
          <w:color w:val="1A1A1A"/>
        </w:rPr>
        <w:t>Built and led a team of 10 health equity program staff; oversaw hiring, onboarding, performance management, and professional development.</w:t>
      </w:r>
    </w:p>
    <w:p w14:paraId="1449622B" w14:textId="77777777" w:rsidR="003C2494" w:rsidRDefault="00A5732D">
      <w:pPr>
        <w:pStyle w:val="ListParagraph"/>
        <w:numPr>
          <w:ilvl w:val="0"/>
          <w:numId w:val="2"/>
        </w:numPr>
        <w:spacing w:before="30" w:after="30"/>
      </w:pPr>
      <w:r>
        <w:rPr>
          <w:color w:val="1A1A1A"/>
        </w:rPr>
        <w:t>Co-developed a nationally recognized theory of change for advancing equity-driven systems change in governmental public health, deployed in partnership with RWJF, CDC Foundation, and ASTHO.</w:t>
      </w:r>
    </w:p>
    <w:p w14:paraId="5E47CEC1" w14:textId="77777777" w:rsidR="003C2494" w:rsidRDefault="00A5732D">
      <w:pPr>
        <w:pStyle w:val="ListParagraph"/>
        <w:numPr>
          <w:ilvl w:val="0"/>
          <w:numId w:val="2"/>
        </w:numPr>
        <w:spacing w:before="30" w:after="30"/>
      </w:pPr>
      <w:r>
        <w:rPr>
          <w:color w:val="1A1A1A"/>
        </w:rPr>
        <w:t>Designed and facilitated 30+ capacity building programs and training initiatives reaching 500+ participants; developed corresponding evaluation frameworks, resource hubs, and assessment tools.</w:t>
      </w:r>
    </w:p>
    <w:p w14:paraId="03D3B8BB" w14:textId="77777777" w:rsidR="003C2494" w:rsidRDefault="00A5732D">
      <w:pPr>
        <w:pStyle w:val="ListParagraph"/>
        <w:numPr>
          <w:ilvl w:val="0"/>
          <w:numId w:val="2"/>
        </w:numPr>
        <w:spacing w:before="30" w:after="30"/>
      </w:pPr>
      <w:r>
        <w:rPr>
          <w:color w:val="1A1A1A"/>
        </w:rPr>
        <w:t>Developed and maintained collaborative partnerships with federal agencies, state government, community organizations, academic institutions, foundations, and national networks; managed vendor and contractor relationships.</w:t>
      </w:r>
    </w:p>
    <w:p w14:paraId="6C627FA6" w14:textId="77777777" w:rsidR="003C2494" w:rsidRDefault="00A5732D">
      <w:pPr>
        <w:pStyle w:val="ListParagraph"/>
        <w:numPr>
          <w:ilvl w:val="0"/>
          <w:numId w:val="2"/>
        </w:numPr>
        <w:spacing w:before="30" w:after="30"/>
      </w:pPr>
      <w:r>
        <w:rPr>
          <w:color w:val="1A1A1A"/>
        </w:rPr>
        <w:t>Secured $10M+ in competitive grant funding in a single fiscal year from RWJF, MHEF, MDHHS, and the de Beaumont Foundation.</w:t>
      </w:r>
    </w:p>
    <w:p w14:paraId="19C7F978" w14:textId="77777777" w:rsidR="003C2494" w:rsidRDefault="00A5732D">
      <w:pPr>
        <w:spacing w:before="80" w:after="30"/>
      </w:pPr>
      <w:r>
        <w:rPr>
          <w:b/>
          <w:bCs/>
          <w:i/>
          <w:iCs/>
          <w:color w:val="1B3A5C"/>
        </w:rPr>
        <w:t>Selected Grant &amp; Project Leadership at MPHI:</w:t>
      </w:r>
    </w:p>
    <w:p w14:paraId="27BA354E" w14:textId="77777777" w:rsidR="003C2494" w:rsidRDefault="00A5732D">
      <w:pPr>
        <w:pStyle w:val="ListParagraph"/>
        <w:numPr>
          <w:ilvl w:val="0"/>
          <w:numId w:val="3"/>
        </w:numPr>
        <w:spacing w:before="20" w:after="20"/>
      </w:pPr>
      <w:r>
        <w:rPr>
          <w:color w:val="1A1A1A"/>
          <w:sz w:val="19"/>
          <w:szCs w:val="19"/>
        </w:rPr>
        <w:t>PI &amp; Project Co-Director, Capacity-Building &amp; TA for Collective Leadership and Equity Practice in Governmental Public Health (RWJF, 2024–2025, $1.1M): Designed and led multi-level initiative operationalizing a theory of change across state and local health departments.</w:t>
      </w:r>
    </w:p>
    <w:p w14:paraId="2D9BBA78" w14:textId="77777777" w:rsidR="003C2494" w:rsidRDefault="00A5732D">
      <w:pPr>
        <w:pStyle w:val="ListParagraph"/>
        <w:numPr>
          <w:ilvl w:val="0"/>
          <w:numId w:val="3"/>
        </w:numPr>
        <w:spacing w:before="20" w:after="20"/>
      </w:pPr>
      <w:r>
        <w:rPr>
          <w:color w:val="1A1A1A"/>
          <w:sz w:val="19"/>
          <w:szCs w:val="19"/>
        </w:rPr>
        <w:t>Project Director, Strategies to Repair Equity and Transform Community Health / STRETCH (RWJF / CDC Foundation / ASTHO, 2021–2025, $4M): National multi-funder initiative supporting 10+ state health agencies.</w:t>
      </w:r>
    </w:p>
    <w:p w14:paraId="4A4D4BDC" w14:textId="77777777" w:rsidR="003C2494" w:rsidRDefault="00A5732D">
      <w:pPr>
        <w:pStyle w:val="ListParagraph"/>
        <w:numPr>
          <w:ilvl w:val="0"/>
          <w:numId w:val="3"/>
        </w:numPr>
        <w:spacing w:before="20" w:after="20"/>
      </w:pPr>
      <w:r>
        <w:rPr>
          <w:color w:val="1A1A1A"/>
          <w:sz w:val="19"/>
          <w:szCs w:val="19"/>
        </w:rPr>
        <w:t>Project Co-Director, Community Architecture to Achieve and Sustain Equity / CAASE (MHEF, 2021–2025, $500K): Built sustainable multisector partnerships to reduce racial disparities in maternal and infant health in Michigan.</w:t>
      </w:r>
    </w:p>
    <w:p w14:paraId="12640E97" w14:textId="77777777" w:rsidR="003C2494" w:rsidRDefault="00A5732D">
      <w:pPr>
        <w:pStyle w:val="ListParagraph"/>
        <w:numPr>
          <w:ilvl w:val="0"/>
          <w:numId w:val="3"/>
        </w:numPr>
        <w:spacing w:before="20" w:after="20"/>
      </w:pPr>
      <w:r>
        <w:rPr>
          <w:color w:val="1A1A1A"/>
          <w:sz w:val="19"/>
          <w:szCs w:val="19"/>
        </w:rPr>
        <w:t>Project Director, Advancing Equity through Systems Change in Michigan’s Aging Network (MDHHS, 2021–2022, $250K): Statewide capacity building initiative across Michigan’s 16 Area Agencies on Aging.</w:t>
      </w:r>
    </w:p>
    <w:p w14:paraId="23907E44" w14:textId="77777777" w:rsidR="003C2494" w:rsidRDefault="00A5732D">
      <w:pPr>
        <w:pStyle w:val="ListParagraph"/>
        <w:numPr>
          <w:ilvl w:val="0"/>
          <w:numId w:val="3"/>
        </w:numPr>
        <w:spacing w:before="20" w:after="20"/>
      </w:pPr>
      <w:r>
        <w:rPr>
          <w:color w:val="1A1A1A"/>
          <w:sz w:val="19"/>
          <w:szCs w:val="19"/>
        </w:rPr>
        <w:t>Project Director, Just Care (MHEF, 2020–2022, $175K): Detroit-based initiative addressing inequities in healthcare delivery; partnered with clinical staff, healthcare administrators, and community partners.</w:t>
      </w:r>
    </w:p>
    <w:p w14:paraId="7948AE26" w14:textId="77777777" w:rsidR="003C2494" w:rsidRDefault="00A5732D">
      <w:pPr>
        <w:pStyle w:val="ListParagraph"/>
        <w:numPr>
          <w:ilvl w:val="0"/>
          <w:numId w:val="3"/>
        </w:numPr>
        <w:spacing w:before="20" w:after="20"/>
      </w:pPr>
      <w:r>
        <w:rPr>
          <w:color w:val="1A1A1A"/>
          <w:sz w:val="19"/>
          <w:szCs w:val="19"/>
        </w:rPr>
        <w:lastRenderedPageBreak/>
        <w:t>Project Director, Improving Maternal and Infant Health Outcomes with Strategies that Disrupt Unconscious Bias in Healthcare (MHEF, 2019–2022, $500K): Partnered with health systems, hospital administrators, and clinical care providers throughout Michigan.</w:t>
      </w:r>
    </w:p>
    <w:p w14:paraId="744DD187" w14:textId="77777777" w:rsidR="003C2494" w:rsidRDefault="00A5732D">
      <w:pPr>
        <w:pStyle w:val="ListParagraph"/>
        <w:numPr>
          <w:ilvl w:val="0"/>
          <w:numId w:val="3"/>
        </w:numPr>
        <w:spacing w:before="20" w:after="20"/>
      </w:pPr>
      <w:r>
        <w:rPr>
          <w:color w:val="1A1A1A"/>
          <w:sz w:val="19"/>
          <w:szCs w:val="19"/>
        </w:rPr>
        <w:t>Project Director, BUILD Health Challenge (de Beaumont Foundation, 2018–2019, $250K): Equity-focused capacity building and technical assistance to 19 community collaboratives nationwide.</w:t>
      </w:r>
    </w:p>
    <w:p w14:paraId="686C0D45" w14:textId="77777777" w:rsidR="003C2494" w:rsidRDefault="00A5732D">
      <w:pPr>
        <w:pStyle w:val="ListParagraph"/>
        <w:numPr>
          <w:ilvl w:val="0"/>
          <w:numId w:val="3"/>
        </w:numPr>
        <w:spacing w:before="20" w:after="20"/>
      </w:pPr>
      <w:r>
        <w:rPr>
          <w:color w:val="1A1A1A"/>
          <w:sz w:val="19"/>
          <w:szCs w:val="19"/>
        </w:rPr>
        <w:t>Senior Consultant, Culturally Appropriate Community-Based Dementia Care ($200K, MHEF) and Emergency Preparedness for Aging People with Disabilities ($375K, MHEF): Consultative support across two planning initiatives focused on older adult populations.</w:t>
      </w:r>
    </w:p>
    <w:p w14:paraId="1445F932" w14:textId="4E4AB570" w:rsidR="003C2494" w:rsidRDefault="00A5732D">
      <w:pPr>
        <w:tabs>
          <w:tab w:val="right" w:pos="9360"/>
        </w:tabs>
        <w:spacing w:before="160" w:after="20"/>
      </w:pPr>
      <w:r>
        <w:rPr>
          <w:b/>
          <w:bCs/>
          <w:color w:val="1A1A1A"/>
          <w:sz w:val="22"/>
          <w:szCs w:val="22"/>
        </w:rPr>
        <w:t>Senior Health Equity Consultant, Center for Health Equity Practice</w:t>
      </w:r>
      <w:r>
        <w:rPr>
          <w:color w:val="4A6FA5"/>
          <w:sz w:val="22"/>
          <w:szCs w:val="22"/>
        </w:rPr>
        <w:t xml:space="preserve">  •  </w:t>
      </w:r>
      <w:r>
        <w:rPr>
          <w:i/>
          <w:iCs/>
          <w:color w:val="4A6FA5"/>
          <w:sz w:val="22"/>
          <w:szCs w:val="22"/>
        </w:rPr>
        <w:t>MPHI</w:t>
      </w:r>
      <w:r w:rsidR="004E6049">
        <w:rPr>
          <w:sz w:val="22"/>
          <w:szCs w:val="22"/>
        </w:rPr>
        <w:t xml:space="preserve">                             </w:t>
      </w:r>
      <w:r w:rsidR="00977AA2">
        <w:rPr>
          <w:sz w:val="22"/>
          <w:szCs w:val="22"/>
        </w:rPr>
        <w:t xml:space="preserve"> </w:t>
      </w:r>
      <w:r w:rsidR="00AE1CC2">
        <w:rPr>
          <w:sz w:val="22"/>
          <w:szCs w:val="22"/>
        </w:rPr>
        <w:t xml:space="preserve"> </w:t>
      </w:r>
      <w:r>
        <w:rPr>
          <w:color w:val="6B7280"/>
        </w:rPr>
        <w:t>2018 – 2019</w:t>
      </w:r>
    </w:p>
    <w:p w14:paraId="5B75A092" w14:textId="77777777" w:rsidR="003C2494" w:rsidRDefault="00A5732D">
      <w:pPr>
        <w:pStyle w:val="ListParagraph"/>
        <w:numPr>
          <w:ilvl w:val="0"/>
          <w:numId w:val="2"/>
        </w:numPr>
        <w:spacing w:before="30" w:after="30"/>
      </w:pPr>
      <w:r>
        <w:rPr>
          <w:color w:val="1A1A1A"/>
        </w:rPr>
        <w:t>Delivered health equity capacity building and technical assistance to public health, philanthropy, and community partners nationally and throughout Michigan.</w:t>
      </w:r>
    </w:p>
    <w:p w14:paraId="4A9DDDBA" w14:textId="77777777" w:rsidR="003C2494" w:rsidRDefault="00A5732D">
      <w:pPr>
        <w:pStyle w:val="ListParagraph"/>
        <w:numPr>
          <w:ilvl w:val="0"/>
          <w:numId w:val="2"/>
        </w:numPr>
        <w:spacing w:before="30" w:after="30"/>
      </w:pPr>
      <w:r>
        <w:rPr>
          <w:color w:val="1A1A1A"/>
        </w:rPr>
        <w:t>Developed and adapted equity-centered training curricula grounded in adult learning theory and cultural responsiveness; evaluated program effectiveness and translated findings into continuous improvements.</w:t>
      </w:r>
    </w:p>
    <w:p w14:paraId="079CB57F" w14:textId="77777777" w:rsidR="00D03C88" w:rsidRDefault="00D03C88" w:rsidP="00D03C88">
      <w:pPr>
        <w:tabs>
          <w:tab w:val="right" w:pos="9360"/>
        </w:tabs>
        <w:spacing w:before="160" w:after="20"/>
      </w:pPr>
      <w:r>
        <w:rPr>
          <w:b/>
          <w:bCs/>
          <w:color w:val="1A1A1A"/>
          <w:sz w:val="22"/>
          <w:szCs w:val="22"/>
        </w:rPr>
        <w:t>Assistant Director &amp; Culminating Experience Coordinator, MPH Program</w:t>
      </w:r>
      <w:r>
        <w:rPr>
          <w:color w:val="4A6FA5"/>
          <w:sz w:val="22"/>
          <w:szCs w:val="22"/>
        </w:rPr>
        <w:t xml:space="preserve">  •  </w:t>
      </w:r>
      <w:r>
        <w:rPr>
          <w:i/>
          <w:iCs/>
          <w:color w:val="4A6FA5"/>
          <w:sz w:val="22"/>
          <w:szCs w:val="22"/>
        </w:rPr>
        <w:t xml:space="preserve"> CHM, MSU</w:t>
      </w:r>
      <w:r>
        <w:rPr>
          <w:sz w:val="22"/>
          <w:szCs w:val="22"/>
        </w:rPr>
        <w:tab/>
      </w:r>
      <w:r>
        <w:rPr>
          <w:color w:val="6B7280"/>
        </w:rPr>
        <w:t>2016 – 2018</w:t>
      </w:r>
    </w:p>
    <w:p w14:paraId="21EB8BAD" w14:textId="77777777" w:rsidR="00D03C88" w:rsidRDefault="00D03C88" w:rsidP="00D03C88">
      <w:pPr>
        <w:pStyle w:val="ListParagraph"/>
        <w:numPr>
          <w:ilvl w:val="0"/>
          <w:numId w:val="2"/>
        </w:numPr>
        <w:spacing w:before="30" w:after="30"/>
      </w:pPr>
      <w:r>
        <w:rPr>
          <w:color w:val="1A1A1A"/>
        </w:rPr>
        <w:t>Led the design, development, implementation, and assessment of the full research training and applied practice curriculum for the MPH Program within MSU’s College of Human Medicine, including capstone project oversight, practicum placement, IRB and compliance training, and CEPH accreditation requirements, for 100+ MPH students annually and students from various health professions with interests in global health and applied research methods.</w:t>
      </w:r>
    </w:p>
    <w:p w14:paraId="645A2AB6" w14:textId="77777777" w:rsidR="00D03C88" w:rsidRDefault="00D03C88" w:rsidP="00D03C88">
      <w:pPr>
        <w:pStyle w:val="ListParagraph"/>
        <w:numPr>
          <w:ilvl w:val="0"/>
          <w:numId w:val="2"/>
        </w:numPr>
        <w:spacing w:before="30" w:after="30"/>
      </w:pPr>
      <w:r>
        <w:rPr>
          <w:color w:val="1A1A1A"/>
        </w:rPr>
        <w:t>Led preparation for the MPH Program’s CEPH accreditation process, coordinating institutional self-study preparation, curriculum review, stakeholder engagement, and documentation.</w:t>
      </w:r>
    </w:p>
    <w:p w14:paraId="7225712A" w14:textId="77777777" w:rsidR="00D03C88" w:rsidRDefault="00D03C88" w:rsidP="00D03C88">
      <w:pPr>
        <w:pStyle w:val="ListParagraph"/>
        <w:numPr>
          <w:ilvl w:val="0"/>
          <w:numId w:val="2"/>
        </w:numPr>
        <w:spacing w:before="30" w:after="30"/>
      </w:pPr>
      <w:r>
        <w:rPr>
          <w:color w:val="1A1A1A"/>
        </w:rPr>
        <w:t>Directed program-wide strategic redesign of mission, vision, goals, and curriculum with emphasis on health equity, community engagement, and practice-based learning.</w:t>
      </w:r>
    </w:p>
    <w:p w14:paraId="21734B6D" w14:textId="77777777" w:rsidR="00D03C88" w:rsidRDefault="00D03C88" w:rsidP="00D03C88">
      <w:pPr>
        <w:pStyle w:val="ListParagraph"/>
        <w:numPr>
          <w:ilvl w:val="0"/>
          <w:numId w:val="2"/>
        </w:numPr>
        <w:spacing w:before="30" w:after="30"/>
      </w:pPr>
      <w:r>
        <w:rPr>
          <w:color w:val="1A1A1A"/>
        </w:rPr>
        <w:t>Supervised all aspects of practicum and capstone program operations: student placement, site partnership development, MOUs, IRB protocol oversight, and outcome assessment across diverse domestic and international research settings.</w:t>
      </w:r>
    </w:p>
    <w:p w14:paraId="5F214F1D" w14:textId="77777777" w:rsidR="00D03C88" w:rsidRDefault="00D03C88" w:rsidP="00D03C88">
      <w:pPr>
        <w:pStyle w:val="ListParagraph"/>
        <w:numPr>
          <w:ilvl w:val="0"/>
          <w:numId w:val="2"/>
        </w:numPr>
        <w:spacing w:before="30" w:after="30"/>
      </w:pPr>
      <w:r>
        <w:rPr>
          <w:color w:val="1A1A1A"/>
        </w:rPr>
        <w:t>Expanded practicum and research site network across community-based organizations, government agencies, health systems, healthcare organizations, and academic research centers.</w:t>
      </w:r>
    </w:p>
    <w:p w14:paraId="36265E5F" w14:textId="31721B4B" w:rsidR="006038E2" w:rsidRDefault="00D03C88" w:rsidP="006038E2">
      <w:pPr>
        <w:pStyle w:val="ListParagraph"/>
        <w:numPr>
          <w:ilvl w:val="0"/>
          <w:numId w:val="2"/>
        </w:numPr>
        <w:spacing w:before="30" w:after="30"/>
      </w:pPr>
      <w:r>
        <w:rPr>
          <w:color w:val="1A1A1A"/>
        </w:rPr>
        <w:t>Received Faculty Fellow designation through MSU’s Hub for Innovation in Learning and Technology (2018–2019): curriculum design, online learning, and learning technology innovation.</w:t>
      </w:r>
    </w:p>
    <w:p w14:paraId="3C340C84" w14:textId="77777777" w:rsidR="00D03C88" w:rsidRDefault="00D03C88" w:rsidP="00D03C88">
      <w:pPr>
        <w:tabs>
          <w:tab w:val="right" w:pos="9360"/>
        </w:tabs>
        <w:spacing w:before="160" w:after="20"/>
      </w:pPr>
      <w:r>
        <w:rPr>
          <w:b/>
          <w:bCs/>
          <w:color w:val="1A1A1A"/>
          <w:sz w:val="22"/>
          <w:szCs w:val="22"/>
        </w:rPr>
        <w:t>Project Manager, Office for Education Abroad</w:t>
      </w:r>
      <w:r>
        <w:rPr>
          <w:color w:val="4A6FA5"/>
          <w:sz w:val="22"/>
          <w:szCs w:val="22"/>
        </w:rPr>
        <w:t xml:space="preserve">  •  </w:t>
      </w:r>
      <w:r>
        <w:rPr>
          <w:i/>
          <w:iCs/>
          <w:color w:val="4A6FA5"/>
          <w:sz w:val="22"/>
          <w:szCs w:val="22"/>
        </w:rPr>
        <w:t>MSU</w:t>
      </w:r>
      <w:r>
        <w:rPr>
          <w:sz w:val="22"/>
          <w:szCs w:val="22"/>
        </w:rPr>
        <w:tab/>
      </w:r>
      <w:r>
        <w:rPr>
          <w:color w:val="6B7280"/>
        </w:rPr>
        <w:t>2015 – 2016</w:t>
      </w:r>
    </w:p>
    <w:p w14:paraId="2E1B5CEC" w14:textId="7ADA149C" w:rsidR="00D03C88" w:rsidRPr="00B528A1" w:rsidRDefault="00D03C88" w:rsidP="00D03C88">
      <w:pPr>
        <w:pStyle w:val="ListParagraph"/>
        <w:numPr>
          <w:ilvl w:val="0"/>
          <w:numId w:val="2"/>
        </w:numPr>
        <w:spacing w:before="30" w:after="30"/>
      </w:pPr>
      <w:r>
        <w:rPr>
          <w:color w:val="1A1A1A"/>
        </w:rPr>
        <w:t>Designed evaluation frameworks and managed assessment across all 17 MSU colleges; trained 17 colleges on Qualtrics integration for study abroad evaluation.</w:t>
      </w:r>
    </w:p>
    <w:p w14:paraId="5B0B13D5" w14:textId="77777777" w:rsidR="00B528A1" w:rsidRDefault="00B528A1" w:rsidP="00B528A1">
      <w:pPr>
        <w:tabs>
          <w:tab w:val="right" w:pos="9360"/>
        </w:tabs>
        <w:spacing w:before="160" w:after="20"/>
      </w:pPr>
      <w:r>
        <w:rPr>
          <w:b/>
          <w:bCs/>
          <w:color w:val="1A1A1A"/>
          <w:sz w:val="22"/>
          <w:szCs w:val="22"/>
        </w:rPr>
        <w:t>Intern, Office of Minority Health</w:t>
      </w:r>
      <w:r>
        <w:rPr>
          <w:color w:val="4A6FA5"/>
          <w:sz w:val="22"/>
          <w:szCs w:val="22"/>
        </w:rPr>
        <w:t xml:space="preserve">  •  </w:t>
      </w:r>
      <w:r>
        <w:rPr>
          <w:i/>
          <w:iCs/>
          <w:color w:val="4A6FA5"/>
          <w:sz w:val="22"/>
          <w:szCs w:val="22"/>
        </w:rPr>
        <w:t>Florida Department of Health</w:t>
      </w:r>
      <w:r>
        <w:rPr>
          <w:sz w:val="22"/>
          <w:szCs w:val="22"/>
        </w:rPr>
        <w:tab/>
      </w:r>
      <w:r>
        <w:rPr>
          <w:color w:val="6B7280"/>
        </w:rPr>
        <w:t>2009</w:t>
      </w:r>
    </w:p>
    <w:p w14:paraId="79CAACE4" w14:textId="466FEA1F" w:rsidR="00B528A1" w:rsidRPr="004E6049" w:rsidRDefault="00B528A1" w:rsidP="00B528A1">
      <w:pPr>
        <w:pStyle w:val="ListParagraph"/>
        <w:numPr>
          <w:ilvl w:val="0"/>
          <w:numId w:val="2"/>
        </w:numPr>
        <w:spacing w:before="30" w:after="30"/>
      </w:pPr>
      <w:r>
        <w:rPr>
          <w:color w:val="1A1A1A"/>
        </w:rPr>
        <w:t>Conducted internal assessment of department-wide cultural competency policies, practices, and resources; produced recommendations adopted by leadership.</w:t>
      </w:r>
    </w:p>
    <w:p w14:paraId="1A9CA874" w14:textId="69B32051" w:rsidR="004E6049" w:rsidRDefault="004E6049" w:rsidP="004E6049">
      <w:pPr>
        <w:tabs>
          <w:tab w:val="right" w:pos="9360"/>
        </w:tabs>
        <w:spacing w:before="160" w:after="20"/>
      </w:pPr>
      <w:r>
        <w:rPr>
          <w:b/>
          <w:bCs/>
          <w:color w:val="1A1A1A"/>
          <w:sz w:val="22"/>
          <w:szCs w:val="22"/>
        </w:rPr>
        <w:t>Administrative Assistant / Director’s Assistant</w:t>
      </w:r>
      <w:r>
        <w:rPr>
          <w:color w:val="4A6FA5"/>
          <w:sz w:val="22"/>
          <w:szCs w:val="22"/>
        </w:rPr>
        <w:t xml:space="preserve">  • </w:t>
      </w:r>
      <w:r w:rsidRPr="00E86E06">
        <w:rPr>
          <w:i/>
          <w:iCs/>
          <w:color w:val="4A6FA5"/>
          <w:sz w:val="22"/>
          <w:szCs w:val="22"/>
        </w:rPr>
        <w:t>Florida State University Psychology Clinic</w:t>
      </w:r>
      <w:r w:rsidR="00977AA2">
        <w:rPr>
          <w:i/>
          <w:iCs/>
          <w:sz w:val="22"/>
          <w:szCs w:val="22"/>
        </w:rPr>
        <w:t xml:space="preserve">      </w:t>
      </w:r>
      <w:r>
        <w:rPr>
          <w:color w:val="6B7280"/>
        </w:rPr>
        <w:t>2004 – 2009</w:t>
      </w:r>
    </w:p>
    <w:p w14:paraId="3731A02C" w14:textId="45D6921F" w:rsidR="004E6049" w:rsidRDefault="004E6049" w:rsidP="004E6049">
      <w:pPr>
        <w:pStyle w:val="ListParagraph"/>
        <w:numPr>
          <w:ilvl w:val="0"/>
          <w:numId w:val="2"/>
        </w:numPr>
        <w:spacing w:before="30" w:after="30"/>
      </w:pPr>
      <w:r>
        <w:rPr>
          <w:color w:val="1A1A1A"/>
        </w:rPr>
        <w:t>Provided sustained operational support to the FSU Psychology Clinic, a research-based clinical training facility, over a five-year tenure; supported clinical staff, faculty, and research staff across multiple active lab groups under Dr. Thomas Joiner.</w:t>
      </w:r>
    </w:p>
    <w:p w14:paraId="01026066" w14:textId="4B714A1F" w:rsidR="003C2494" w:rsidRDefault="00E86E06">
      <w:pPr>
        <w:pBdr>
          <w:bottom w:val="single" w:sz="4" w:space="2" w:color="4A6FA5"/>
        </w:pBdr>
        <w:spacing w:before="200" w:after="60"/>
      </w:pPr>
      <w:r>
        <w:rPr>
          <w:b/>
          <w:bCs/>
          <w:color w:val="1B3A5C"/>
          <w:spacing w:val="40"/>
          <w:sz w:val="22"/>
          <w:szCs w:val="22"/>
        </w:rPr>
        <w:t>TEACHING</w:t>
      </w:r>
      <w:r w:rsidR="00A5732D">
        <w:rPr>
          <w:b/>
          <w:bCs/>
          <w:color w:val="1B3A5C"/>
          <w:spacing w:val="40"/>
          <w:sz w:val="22"/>
          <w:szCs w:val="22"/>
        </w:rPr>
        <w:t xml:space="preserve"> </w:t>
      </w:r>
      <w:r w:rsidR="00A5732D">
        <w:rPr>
          <w:b/>
          <w:bCs/>
          <w:color w:val="1B3A5C"/>
          <w:spacing w:val="40"/>
          <w:sz w:val="22"/>
          <w:szCs w:val="22"/>
        </w:rPr>
        <w:t>EXPERIENCE</w:t>
      </w:r>
      <w:r>
        <w:rPr>
          <w:b/>
          <w:bCs/>
          <w:color w:val="1B3A5C"/>
          <w:spacing w:val="40"/>
          <w:sz w:val="22"/>
          <w:szCs w:val="22"/>
        </w:rPr>
        <w:t xml:space="preserve"> (PART-TIME)</w:t>
      </w:r>
    </w:p>
    <w:p w14:paraId="5338E658" w14:textId="4561A6D9" w:rsidR="003C2494" w:rsidRDefault="00A5732D" w:rsidP="00E86E06">
      <w:pPr>
        <w:tabs>
          <w:tab w:val="right" w:pos="9360"/>
        </w:tabs>
        <w:spacing w:before="160" w:after="20"/>
        <w:ind w:left="9260" w:hanging="9260"/>
      </w:pPr>
      <w:r>
        <w:rPr>
          <w:b/>
          <w:bCs/>
          <w:color w:val="1A1A1A"/>
          <w:sz w:val="22"/>
          <w:szCs w:val="22"/>
        </w:rPr>
        <w:t>Lecturer</w:t>
      </w:r>
      <w:r>
        <w:rPr>
          <w:b/>
          <w:bCs/>
          <w:color w:val="1A1A1A"/>
          <w:sz w:val="22"/>
          <w:szCs w:val="22"/>
        </w:rPr>
        <w:t>, Online MPH Program</w:t>
      </w:r>
      <w:r>
        <w:rPr>
          <w:color w:val="4A6FA5"/>
          <w:sz w:val="22"/>
          <w:szCs w:val="22"/>
        </w:rPr>
        <w:t xml:space="preserve">  •  </w:t>
      </w:r>
      <w:r>
        <w:rPr>
          <w:i/>
          <w:iCs/>
          <w:color w:val="4A6FA5"/>
          <w:sz w:val="22"/>
          <w:szCs w:val="22"/>
        </w:rPr>
        <w:t>University of Michigan School of Public Health (UMSPH</w:t>
      </w:r>
      <w:r w:rsidR="00E86E06">
        <w:rPr>
          <w:i/>
          <w:iCs/>
          <w:color w:val="4A6FA5"/>
          <w:sz w:val="22"/>
          <w:szCs w:val="22"/>
        </w:rPr>
        <w:t xml:space="preserve">)  </w:t>
      </w:r>
      <w:r w:rsidR="00E86E06">
        <w:rPr>
          <w:color w:val="6B7280"/>
        </w:rPr>
        <w:t>2</w:t>
      </w:r>
      <w:r>
        <w:rPr>
          <w:color w:val="6B7280"/>
        </w:rPr>
        <w:t>021 – Present</w:t>
      </w:r>
    </w:p>
    <w:p w14:paraId="48E9AE23" w14:textId="77777777" w:rsidR="003C2494" w:rsidRDefault="00A5732D">
      <w:pPr>
        <w:pStyle w:val="ListParagraph"/>
        <w:numPr>
          <w:ilvl w:val="0"/>
          <w:numId w:val="2"/>
        </w:numPr>
        <w:spacing w:before="30" w:after="30"/>
      </w:pPr>
      <w:r>
        <w:rPr>
          <w:color w:val="1A1A1A"/>
        </w:rPr>
        <w:t>Plan, develop, and deliver graduate-level instruction in leadership, health equity, and social determinants of health; mentor MPH students through applied research projects and culminating experiences, including research design, implementation, and dissemination.</w:t>
      </w:r>
    </w:p>
    <w:p w14:paraId="47CA56CC" w14:textId="7BB63D58" w:rsidR="003C2494" w:rsidRPr="00E86E06" w:rsidRDefault="00E86E06">
      <w:pPr>
        <w:tabs>
          <w:tab w:val="right" w:pos="9360"/>
        </w:tabs>
        <w:spacing w:before="160" w:after="20"/>
        <w:rPr>
          <w:sz w:val="22"/>
          <w:szCs w:val="22"/>
        </w:rPr>
      </w:pPr>
      <w:r>
        <w:rPr>
          <w:b/>
          <w:bCs/>
          <w:color w:val="1A1A1A"/>
          <w:sz w:val="22"/>
          <w:szCs w:val="22"/>
        </w:rPr>
        <w:t>Faculty</w:t>
      </w:r>
      <w:r w:rsidR="00A5732D">
        <w:rPr>
          <w:b/>
          <w:bCs/>
          <w:color w:val="1A1A1A"/>
          <w:sz w:val="22"/>
          <w:szCs w:val="22"/>
        </w:rPr>
        <w:t>, MPH Core Curriculum (Residential)</w:t>
      </w:r>
      <w:r w:rsidR="00A5732D">
        <w:rPr>
          <w:color w:val="4A6FA5"/>
          <w:sz w:val="22"/>
          <w:szCs w:val="22"/>
        </w:rPr>
        <w:t xml:space="preserve">  •  </w:t>
      </w:r>
      <w:r w:rsidR="00A5732D">
        <w:rPr>
          <w:i/>
          <w:iCs/>
          <w:color w:val="4A6FA5"/>
          <w:sz w:val="22"/>
          <w:szCs w:val="22"/>
        </w:rPr>
        <w:t>UMSPH</w:t>
      </w:r>
      <w:r>
        <w:rPr>
          <w:sz w:val="22"/>
          <w:szCs w:val="22"/>
        </w:rPr>
        <w:t xml:space="preserve">                                                                    </w:t>
      </w:r>
      <w:r w:rsidR="00EE3B82">
        <w:rPr>
          <w:sz w:val="22"/>
          <w:szCs w:val="22"/>
        </w:rPr>
        <w:t xml:space="preserve"> </w:t>
      </w:r>
      <w:r>
        <w:rPr>
          <w:sz w:val="22"/>
          <w:szCs w:val="22"/>
        </w:rPr>
        <w:t xml:space="preserve"> </w:t>
      </w:r>
      <w:r w:rsidR="00A5732D">
        <w:rPr>
          <w:color w:val="6B7280"/>
        </w:rPr>
        <w:t>2023 – 2025</w:t>
      </w:r>
    </w:p>
    <w:p w14:paraId="3870A108" w14:textId="77777777" w:rsidR="003C2494" w:rsidRDefault="00A5732D">
      <w:pPr>
        <w:pStyle w:val="ListParagraph"/>
        <w:numPr>
          <w:ilvl w:val="0"/>
          <w:numId w:val="2"/>
        </w:numPr>
        <w:spacing w:before="30" w:after="30"/>
      </w:pPr>
      <w:r>
        <w:rPr>
          <w:color w:val="1A1A1A"/>
        </w:rPr>
        <w:t xml:space="preserve">Served on the interdisciplinary teaching team for UMSPH’s newly launched MPH Core Curriculum, a nationally recognized, project-based redesign serving nearly 200 first-year residential MPH students annually. Contributed to </w:t>
      </w:r>
      <w:r>
        <w:rPr>
          <w:color w:val="1A1A1A"/>
        </w:rPr>
        <w:lastRenderedPageBreak/>
        <w:t>content co-design, course delivery, and student assessment across “Investigating Public Health Issues” and “Developing Solutions to Public Health Issues,” as part of a 4–6 faculty cross-departmental team.</w:t>
      </w:r>
    </w:p>
    <w:p w14:paraId="53DE9057" w14:textId="77777777" w:rsidR="003C2494" w:rsidRDefault="00A5732D">
      <w:pPr>
        <w:pStyle w:val="ListParagraph"/>
        <w:numPr>
          <w:ilvl w:val="0"/>
          <w:numId w:val="2"/>
        </w:numPr>
        <w:spacing w:before="30" w:after="30"/>
      </w:pPr>
      <w:r>
        <w:rPr>
          <w:color w:val="1A1A1A"/>
        </w:rPr>
        <w:t>Taught leadership, health equity, anti-racist practices, and structural racism content; supported interdisciplinary student teams working on real-world public health challenges.</w:t>
      </w:r>
    </w:p>
    <w:p w14:paraId="1C542AAE" w14:textId="70406A18" w:rsidR="003C2494" w:rsidRPr="00E86E06" w:rsidRDefault="00A5732D" w:rsidP="00E86E06">
      <w:pPr>
        <w:tabs>
          <w:tab w:val="right" w:pos="9360"/>
        </w:tabs>
        <w:spacing w:before="160" w:after="20"/>
        <w:rPr>
          <w:sz w:val="22"/>
          <w:szCs w:val="22"/>
        </w:rPr>
      </w:pPr>
      <w:r>
        <w:rPr>
          <w:b/>
          <w:bCs/>
          <w:color w:val="1A1A1A"/>
          <w:sz w:val="22"/>
          <w:szCs w:val="22"/>
        </w:rPr>
        <w:t>Instructor</w:t>
      </w:r>
      <w:r>
        <w:rPr>
          <w:b/>
          <w:bCs/>
          <w:color w:val="1A1A1A"/>
          <w:sz w:val="22"/>
          <w:szCs w:val="22"/>
        </w:rPr>
        <w:t>, MPH Program</w:t>
      </w:r>
      <w:r>
        <w:rPr>
          <w:color w:val="4A6FA5"/>
          <w:sz w:val="22"/>
          <w:szCs w:val="22"/>
        </w:rPr>
        <w:t xml:space="preserve">  •  </w:t>
      </w:r>
      <w:r>
        <w:rPr>
          <w:i/>
          <w:iCs/>
          <w:color w:val="4A6FA5"/>
          <w:sz w:val="22"/>
          <w:szCs w:val="22"/>
        </w:rPr>
        <w:t>College of Human Medicine</w:t>
      </w:r>
      <w:r w:rsidR="00E86E06">
        <w:rPr>
          <w:i/>
          <w:iCs/>
          <w:color w:val="4A6FA5"/>
          <w:sz w:val="22"/>
          <w:szCs w:val="22"/>
        </w:rPr>
        <w:t xml:space="preserve"> (CHM)</w:t>
      </w:r>
      <w:r>
        <w:rPr>
          <w:i/>
          <w:iCs/>
          <w:color w:val="4A6FA5"/>
          <w:sz w:val="22"/>
          <w:szCs w:val="22"/>
        </w:rPr>
        <w:t xml:space="preserve">, </w:t>
      </w:r>
      <w:r w:rsidR="00E86E06">
        <w:rPr>
          <w:i/>
          <w:iCs/>
          <w:color w:val="4A6FA5"/>
          <w:sz w:val="22"/>
          <w:szCs w:val="22"/>
        </w:rPr>
        <w:t>Michigan State University (</w:t>
      </w:r>
      <w:r>
        <w:rPr>
          <w:i/>
          <w:iCs/>
          <w:color w:val="4A6FA5"/>
          <w:sz w:val="22"/>
          <w:szCs w:val="22"/>
        </w:rPr>
        <w:t>MSU</w:t>
      </w:r>
      <w:r w:rsidR="00E86E06">
        <w:rPr>
          <w:i/>
          <w:iCs/>
          <w:color w:val="4A6FA5"/>
          <w:sz w:val="22"/>
          <w:szCs w:val="22"/>
        </w:rPr>
        <w:t>)</w:t>
      </w:r>
      <w:r>
        <w:rPr>
          <w:sz w:val="22"/>
          <w:szCs w:val="22"/>
        </w:rPr>
        <w:tab/>
      </w:r>
      <w:r w:rsidR="00E86E06">
        <w:rPr>
          <w:sz w:val="22"/>
          <w:szCs w:val="22"/>
        </w:rPr>
        <w:t xml:space="preserve">  </w:t>
      </w:r>
      <w:r>
        <w:rPr>
          <w:color w:val="6B7280"/>
        </w:rPr>
        <w:t>2023 – 2025</w:t>
      </w:r>
    </w:p>
    <w:p w14:paraId="66589770" w14:textId="50DF0B1C" w:rsidR="00E86E06" w:rsidRPr="00E86E06" w:rsidRDefault="00A5732D" w:rsidP="00E86E06">
      <w:pPr>
        <w:pStyle w:val="ListParagraph"/>
        <w:numPr>
          <w:ilvl w:val="0"/>
          <w:numId w:val="2"/>
        </w:numPr>
        <w:spacing w:before="30" w:after="30"/>
      </w:pPr>
      <w:r>
        <w:rPr>
          <w:color w:val="1A1A1A"/>
        </w:rPr>
        <w:t>Taught Culminating Experience and Public Health Administration to graduate students in the Division of Public Health, College of Human Medicine (CHM).</w:t>
      </w:r>
    </w:p>
    <w:p w14:paraId="3A5E6716" w14:textId="5D07B9E8" w:rsidR="00E86E06" w:rsidRPr="00D03C88" w:rsidRDefault="00E86E06" w:rsidP="00E86E06">
      <w:pPr>
        <w:tabs>
          <w:tab w:val="right" w:pos="9360"/>
        </w:tabs>
        <w:spacing w:before="160" w:after="20"/>
        <w:rPr>
          <w:sz w:val="22"/>
          <w:szCs w:val="22"/>
        </w:rPr>
      </w:pPr>
      <w:r>
        <w:rPr>
          <w:b/>
          <w:bCs/>
          <w:color w:val="1A1A1A"/>
          <w:sz w:val="22"/>
          <w:szCs w:val="22"/>
        </w:rPr>
        <w:t>Faculty, MPH Program</w:t>
      </w:r>
      <w:r>
        <w:rPr>
          <w:color w:val="4A6FA5"/>
          <w:sz w:val="22"/>
          <w:szCs w:val="22"/>
        </w:rPr>
        <w:t xml:space="preserve">  •  </w:t>
      </w:r>
      <w:r>
        <w:rPr>
          <w:i/>
          <w:iCs/>
          <w:color w:val="4A6FA5"/>
          <w:sz w:val="22"/>
          <w:szCs w:val="22"/>
        </w:rPr>
        <w:t>CHM, M</w:t>
      </w:r>
      <w:r w:rsidR="00D03C88">
        <w:rPr>
          <w:i/>
          <w:iCs/>
          <w:color w:val="4A6FA5"/>
          <w:sz w:val="22"/>
          <w:szCs w:val="22"/>
        </w:rPr>
        <w:t xml:space="preserve">SU                                                       </w:t>
      </w:r>
      <w:r w:rsidR="003D2460">
        <w:rPr>
          <w:i/>
          <w:iCs/>
          <w:color w:val="4A6FA5"/>
          <w:sz w:val="22"/>
          <w:szCs w:val="22"/>
        </w:rPr>
        <w:t xml:space="preserve"> </w:t>
      </w:r>
      <w:r w:rsidR="00241F8B">
        <w:rPr>
          <w:i/>
          <w:iCs/>
          <w:color w:val="4A6FA5"/>
          <w:sz w:val="22"/>
          <w:szCs w:val="22"/>
        </w:rPr>
        <w:t xml:space="preserve">                                           </w:t>
      </w:r>
      <w:r w:rsidR="00D03C88">
        <w:rPr>
          <w:i/>
          <w:iCs/>
          <w:color w:val="4A6FA5"/>
          <w:sz w:val="22"/>
          <w:szCs w:val="22"/>
        </w:rPr>
        <w:t xml:space="preserve"> </w:t>
      </w:r>
      <w:r>
        <w:rPr>
          <w:color w:val="6B7280"/>
        </w:rPr>
        <w:t>2011 – 2018</w:t>
      </w:r>
    </w:p>
    <w:p w14:paraId="52A58E95" w14:textId="77777777" w:rsidR="00E86E06" w:rsidRDefault="00E86E06" w:rsidP="00E86E06">
      <w:pPr>
        <w:pStyle w:val="ListParagraph"/>
        <w:numPr>
          <w:ilvl w:val="0"/>
          <w:numId w:val="2"/>
        </w:numPr>
        <w:spacing w:before="30" w:after="30"/>
      </w:pPr>
      <w:r>
        <w:rPr>
          <w:color w:val="1A1A1A"/>
        </w:rPr>
        <w:t>Developed and taught graduate courses in health equity, global health, poverty and public health, water and public health, and quantitative research methods in both in-person and online formats, serving MPH students and students from various health professions with interests in global health and applied research methods.</w:t>
      </w:r>
    </w:p>
    <w:p w14:paraId="345BD0EE" w14:textId="77777777" w:rsidR="00E86E06" w:rsidRDefault="00E86E06" w:rsidP="00E86E06">
      <w:pPr>
        <w:spacing w:before="80" w:after="30"/>
      </w:pPr>
      <w:r>
        <w:rPr>
          <w:b/>
          <w:bCs/>
          <w:i/>
          <w:iCs/>
          <w:color w:val="1B3A5C"/>
        </w:rPr>
        <w:t>Courses taught:</w:t>
      </w:r>
    </w:p>
    <w:p w14:paraId="416B1C64" w14:textId="77777777" w:rsidR="00E86E06" w:rsidRDefault="00E86E06" w:rsidP="00E86E06">
      <w:pPr>
        <w:pStyle w:val="ListParagraph"/>
        <w:numPr>
          <w:ilvl w:val="0"/>
          <w:numId w:val="3"/>
        </w:numPr>
        <w:spacing w:before="20" w:after="20"/>
      </w:pPr>
      <w:r>
        <w:rPr>
          <w:color w:val="1A1A1A"/>
          <w:sz w:val="19"/>
          <w:szCs w:val="19"/>
        </w:rPr>
        <w:t>Culminating Experience I, II, III (HM891, HM892, HM893): directed student capstone and applied research projects</w:t>
      </w:r>
    </w:p>
    <w:p w14:paraId="452D11AD" w14:textId="77777777" w:rsidR="00E86E06" w:rsidRDefault="00E86E06" w:rsidP="00E86E06">
      <w:pPr>
        <w:pStyle w:val="ListParagraph"/>
        <w:numPr>
          <w:ilvl w:val="0"/>
          <w:numId w:val="3"/>
        </w:numPr>
        <w:spacing w:before="20" w:after="20"/>
      </w:pPr>
      <w:r>
        <w:rPr>
          <w:color w:val="1A1A1A"/>
          <w:sz w:val="19"/>
          <w:szCs w:val="19"/>
        </w:rPr>
        <w:t>Quantitative Methods in Public Health (HM880)</w:t>
      </w:r>
    </w:p>
    <w:p w14:paraId="6D0C0285" w14:textId="77777777" w:rsidR="00E86E06" w:rsidRDefault="00E86E06" w:rsidP="00E86E06">
      <w:pPr>
        <w:pStyle w:val="ListParagraph"/>
        <w:numPr>
          <w:ilvl w:val="0"/>
          <w:numId w:val="3"/>
        </w:numPr>
        <w:spacing w:before="20" w:after="20"/>
      </w:pPr>
      <w:r>
        <w:rPr>
          <w:color w:val="1A1A1A"/>
          <w:sz w:val="19"/>
          <w:szCs w:val="19"/>
        </w:rPr>
        <w:t>Poverty and Public Health (HM837)</w:t>
      </w:r>
    </w:p>
    <w:p w14:paraId="00C99F02" w14:textId="77777777" w:rsidR="00E86E06" w:rsidRDefault="00E86E06" w:rsidP="00E86E06">
      <w:pPr>
        <w:pStyle w:val="ListParagraph"/>
        <w:numPr>
          <w:ilvl w:val="0"/>
          <w:numId w:val="3"/>
        </w:numPr>
        <w:spacing w:before="20" w:after="20"/>
      </w:pPr>
      <w:r>
        <w:rPr>
          <w:color w:val="1A1A1A"/>
          <w:sz w:val="19"/>
          <w:szCs w:val="19"/>
        </w:rPr>
        <w:t>Water and Public Health (HM839)</w:t>
      </w:r>
    </w:p>
    <w:p w14:paraId="51E5B869" w14:textId="77777777" w:rsidR="00E86E06" w:rsidRDefault="00E86E06" w:rsidP="00E86E06">
      <w:pPr>
        <w:pStyle w:val="ListParagraph"/>
        <w:numPr>
          <w:ilvl w:val="0"/>
          <w:numId w:val="3"/>
        </w:numPr>
        <w:spacing w:before="20" w:after="20"/>
      </w:pPr>
      <w:r>
        <w:rPr>
          <w:color w:val="1A1A1A"/>
          <w:sz w:val="19"/>
          <w:szCs w:val="19"/>
        </w:rPr>
        <w:t>Public Health in Ghana: Community-Based Field Research Methods (HM848): 6-week annual field research program</w:t>
      </w:r>
    </w:p>
    <w:p w14:paraId="74E0862F" w14:textId="77777777" w:rsidR="00E86E06" w:rsidRDefault="00E86E06" w:rsidP="00E86E06">
      <w:pPr>
        <w:pStyle w:val="ListParagraph"/>
        <w:numPr>
          <w:ilvl w:val="0"/>
          <w:numId w:val="2"/>
        </w:numPr>
        <w:spacing w:before="30" w:after="30"/>
      </w:pPr>
      <w:r>
        <w:rPr>
          <w:color w:val="1A1A1A"/>
        </w:rPr>
        <w:t>Mentored student research teams to nationally recognized scholarly achievement: Best Undergraduate Poster Presentation (APA Division 45 Research Conference, 2014) and First Place in Epidemiology &amp; Public Health (MSU UURAF, 2013).</w:t>
      </w:r>
    </w:p>
    <w:p w14:paraId="6488AFE9" w14:textId="77777777" w:rsidR="00E86E06" w:rsidRDefault="00E86E06" w:rsidP="00E86E06">
      <w:pPr>
        <w:pStyle w:val="ListParagraph"/>
        <w:numPr>
          <w:ilvl w:val="0"/>
          <w:numId w:val="2"/>
        </w:numPr>
        <w:spacing w:before="30" w:after="30"/>
      </w:pPr>
      <w:r>
        <w:rPr>
          <w:color w:val="1A1A1A"/>
        </w:rPr>
        <w:t>Built and sustained collaborative research partnerships with academic institutions, community organizations, and public health agencies domestically and internationally.</w:t>
      </w:r>
    </w:p>
    <w:p w14:paraId="6AD15AC7" w14:textId="2B1CEFAB" w:rsidR="00E86E06" w:rsidRDefault="00E86E06" w:rsidP="00D03C88">
      <w:pPr>
        <w:tabs>
          <w:tab w:val="right" w:pos="9360"/>
        </w:tabs>
        <w:spacing w:before="160" w:after="20"/>
        <w:ind w:left="9200" w:hanging="9200"/>
      </w:pPr>
      <w:r>
        <w:rPr>
          <w:b/>
          <w:bCs/>
          <w:color w:val="1A1A1A"/>
          <w:sz w:val="22"/>
          <w:szCs w:val="22"/>
        </w:rPr>
        <w:t>Faculty, Community-Based Field Research Program</w:t>
      </w:r>
      <w:r>
        <w:rPr>
          <w:color w:val="4A6FA5"/>
          <w:sz w:val="22"/>
          <w:szCs w:val="22"/>
        </w:rPr>
        <w:t xml:space="preserve">  •  </w:t>
      </w:r>
      <w:r>
        <w:rPr>
          <w:i/>
          <w:iCs/>
          <w:color w:val="4A6FA5"/>
          <w:sz w:val="22"/>
          <w:szCs w:val="22"/>
        </w:rPr>
        <w:t xml:space="preserve">Office of </w:t>
      </w:r>
      <w:r w:rsidR="00377E7A">
        <w:rPr>
          <w:i/>
          <w:iCs/>
          <w:color w:val="4A6FA5"/>
          <w:sz w:val="22"/>
          <w:szCs w:val="22"/>
        </w:rPr>
        <w:t>Education</w:t>
      </w:r>
      <w:r>
        <w:rPr>
          <w:i/>
          <w:iCs/>
          <w:color w:val="4A6FA5"/>
          <w:sz w:val="22"/>
          <w:szCs w:val="22"/>
        </w:rPr>
        <w:t xml:space="preserve"> Abroad, MSU</w:t>
      </w:r>
      <w:r w:rsidR="00241F8B">
        <w:rPr>
          <w:sz w:val="22"/>
          <w:szCs w:val="22"/>
        </w:rPr>
        <w:t xml:space="preserve">       </w:t>
      </w:r>
      <w:r w:rsidR="00F23C04">
        <w:rPr>
          <w:sz w:val="22"/>
          <w:szCs w:val="22"/>
        </w:rPr>
        <w:t xml:space="preserve"> </w:t>
      </w:r>
      <w:r w:rsidR="00241F8B">
        <w:rPr>
          <w:sz w:val="22"/>
          <w:szCs w:val="22"/>
        </w:rPr>
        <w:t xml:space="preserve"> </w:t>
      </w:r>
      <w:r>
        <w:rPr>
          <w:color w:val="6B7280"/>
        </w:rPr>
        <w:t>2011 – 2019</w:t>
      </w:r>
    </w:p>
    <w:p w14:paraId="7C947C06" w14:textId="77777777" w:rsidR="00E86E06" w:rsidRPr="00D03C88" w:rsidRDefault="00E86E06" w:rsidP="00E86E06">
      <w:pPr>
        <w:pStyle w:val="ListParagraph"/>
        <w:numPr>
          <w:ilvl w:val="0"/>
          <w:numId w:val="2"/>
        </w:numPr>
        <w:spacing w:before="30" w:after="30"/>
      </w:pPr>
      <w:r>
        <w:rPr>
          <w:color w:val="1A1A1A"/>
        </w:rPr>
        <w:t>Co-led nine consecutive annual cohorts of community-based field research for health professional students in Larteh, Ghana; Belém and Salvador, Brazil; and Costa Rica (135+ students): co-designing the curriculum, teaching research methods, managing IRB compliance, coordinating logistics, and guiding student teams through data collection, analysis, and dissemination.</w:t>
      </w:r>
    </w:p>
    <w:p w14:paraId="164E8E2B" w14:textId="77777777" w:rsidR="00D03C88" w:rsidRDefault="00D03C88" w:rsidP="00D03C88">
      <w:pPr>
        <w:pBdr>
          <w:bottom w:val="single" w:sz="4" w:space="2" w:color="4A6FA5"/>
        </w:pBdr>
        <w:spacing w:before="200" w:after="60"/>
      </w:pPr>
      <w:r>
        <w:rPr>
          <w:b/>
          <w:bCs/>
          <w:color w:val="1B3A5C"/>
          <w:spacing w:val="40"/>
          <w:sz w:val="22"/>
          <w:szCs w:val="22"/>
        </w:rPr>
        <w:t>RESEARCH EXPERIENCE</w:t>
      </w:r>
    </w:p>
    <w:p w14:paraId="5EB0B51A" w14:textId="77777777" w:rsidR="00D03C88" w:rsidRDefault="00D03C88" w:rsidP="00D03C88">
      <w:pPr>
        <w:tabs>
          <w:tab w:val="right" w:pos="9360"/>
        </w:tabs>
        <w:spacing w:before="160" w:after="20"/>
      </w:pPr>
      <w:r>
        <w:rPr>
          <w:b/>
          <w:bCs/>
          <w:color w:val="1A1A1A"/>
          <w:sz w:val="22"/>
          <w:szCs w:val="22"/>
        </w:rPr>
        <w:t>Research Associate, Center for Ethics &amp; Humanities in the Life Sciences</w:t>
      </w:r>
      <w:r>
        <w:rPr>
          <w:color w:val="4A6FA5"/>
          <w:sz w:val="22"/>
          <w:szCs w:val="22"/>
        </w:rPr>
        <w:t xml:space="preserve">  •  </w:t>
      </w:r>
      <w:r>
        <w:rPr>
          <w:i/>
          <w:iCs/>
          <w:color w:val="4A6FA5"/>
          <w:sz w:val="22"/>
          <w:szCs w:val="22"/>
        </w:rPr>
        <w:t>CHM, MSU</w:t>
      </w:r>
      <w:r>
        <w:rPr>
          <w:sz w:val="22"/>
          <w:szCs w:val="22"/>
        </w:rPr>
        <w:tab/>
      </w:r>
      <w:r>
        <w:rPr>
          <w:color w:val="6B7280"/>
        </w:rPr>
        <w:t>2016 – 2017</w:t>
      </w:r>
    </w:p>
    <w:p w14:paraId="3C208A1A" w14:textId="77777777" w:rsidR="00D03C88" w:rsidRDefault="00D03C88" w:rsidP="00D03C88">
      <w:pPr>
        <w:pStyle w:val="ListParagraph"/>
        <w:numPr>
          <w:ilvl w:val="0"/>
          <w:numId w:val="2"/>
        </w:numPr>
        <w:spacing w:before="30" w:after="30"/>
      </w:pPr>
      <w:r>
        <w:rPr>
          <w:color w:val="1A1A1A"/>
        </w:rPr>
        <w:t>Contributed to NIH-funded bioethics research on biobank consent policies (PI: Tom Tomlinson, Ph.D.); conducted qualitative analysis using NVivo and Dedoose; co-authored two peer-reviewed publications.</w:t>
      </w:r>
    </w:p>
    <w:p w14:paraId="48B57A7E" w14:textId="77777777" w:rsidR="00C0211A" w:rsidRDefault="00C0211A" w:rsidP="00C0211A">
      <w:pPr>
        <w:tabs>
          <w:tab w:val="right" w:pos="9360"/>
        </w:tabs>
        <w:spacing w:before="160" w:after="20"/>
      </w:pPr>
      <w:r>
        <w:rPr>
          <w:b/>
          <w:bCs/>
          <w:color w:val="1A1A1A"/>
          <w:sz w:val="22"/>
          <w:szCs w:val="22"/>
        </w:rPr>
        <w:t>Independent Research Consultant</w:t>
      </w:r>
      <w:r>
        <w:rPr>
          <w:color w:val="4A6FA5"/>
          <w:sz w:val="22"/>
          <w:szCs w:val="22"/>
        </w:rPr>
        <w:t xml:space="preserve">  •  </w:t>
      </w:r>
      <w:r>
        <w:rPr>
          <w:i/>
          <w:iCs/>
          <w:color w:val="4A6FA5"/>
          <w:sz w:val="22"/>
          <w:szCs w:val="22"/>
        </w:rPr>
        <w:t>Multiple Institutions</w:t>
      </w:r>
      <w:r>
        <w:rPr>
          <w:sz w:val="22"/>
          <w:szCs w:val="22"/>
        </w:rPr>
        <w:tab/>
      </w:r>
      <w:r>
        <w:rPr>
          <w:color w:val="6B7280"/>
        </w:rPr>
        <w:t>2011, 2016</w:t>
      </w:r>
    </w:p>
    <w:p w14:paraId="75290A76" w14:textId="77777777" w:rsidR="00C0211A" w:rsidRDefault="00C0211A" w:rsidP="00C0211A">
      <w:pPr>
        <w:pStyle w:val="ListParagraph"/>
        <w:numPr>
          <w:ilvl w:val="0"/>
          <w:numId w:val="2"/>
        </w:numPr>
        <w:spacing w:before="30" w:after="30"/>
      </w:pPr>
      <w:r>
        <w:rPr>
          <w:color w:val="1A1A1A"/>
        </w:rPr>
        <w:t>Lansing Latino Health Alliance (2011): research design, data analysis, database construction, staff training in research methods, and dissemination of findings.</w:t>
      </w:r>
    </w:p>
    <w:p w14:paraId="42835724" w14:textId="77777777" w:rsidR="00C0211A" w:rsidRPr="00C0211A" w:rsidRDefault="00C0211A" w:rsidP="00C0211A">
      <w:pPr>
        <w:pStyle w:val="ListParagraph"/>
        <w:numPr>
          <w:ilvl w:val="0"/>
          <w:numId w:val="2"/>
        </w:numPr>
        <w:spacing w:before="30" w:after="30"/>
      </w:pPr>
      <w:r>
        <w:rPr>
          <w:color w:val="1A1A1A"/>
        </w:rPr>
        <w:t>MSU College of Natural Science (2016): conceptual, logistical, and analytic support on a study exploring perceptions of added value in study abroad programs.</w:t>
      </w:r>
    </w:p>
    <w:p w14:paraId="1EB85C00" w14:textId="77777777" w:rsidR="00C0211A" w:rsidRDefault="00C0211A" w:rsidP="00C0211A">
      <w:pPr>
        <w:tabs>
          <w:tab w:val="right" w:pos="9360"/>
        </w:tabs>
        <w:spacing w:before="160" w:after="20"/>
      </w:pPr>
      <w:r>
        <w:rPr>
          <w:b/>
          <w:bCs/>
          <w:color w:val="1A1A1A"/>
          <w:sz w:val="22"/>
          <w:szCs w:val="22"/>
        </w:rPr>
        <w:t>Field School Participant</w:t>
      </w:r>
      <w:r>
        <w:rPr>
          <w:color w:val="4A6FA5"/>
          <w:sz w:val="22"/>
          <w:szCs w:val="22"/>
        </w:rPr>
        <w:t xml:space="preserve">  •  </w:t>
      </w:r>
      <w:r>
        <w:rPr>
          <w:i/>
          <w:iCs/>
          <w:color w:val="4A6FA5"/>
          <w:sz w:val="22"/>
          <w:szCs w:val="22"/>
        </w:rPr>
        <w:t>University of South Florida, Monteverde, Costa Rica</w:t>
      </w:r>
      <w:r>
        <w:rPr>
          <w:sz w:val="22"/>
          <w:szCs w:val="22"/>
        </w:rPr>
        <w:tab/>
      </w:r>
      <w:r>
        <w:rPr>
          <w:color w:val="6B7280"/>
        </w:rPr>
        <w:t>Summer 2010</w:t>
      </w:r>
    </w:p>
    <w:p w14:paraId="0D7B7A60" w14:textId="37E0F72B" w:rsidR="00C0211A" w:rsidRDefault="00C0211A" w:rsidP="00C0211A">
      <w:pPr>
        <w:pStyle w:val="ListParagraph"/>
        <w:numPr>
          <w:ilvl w:val="0"/>
          <w:numId w:val="2"/>
        </w:numPr>
        <w:spacing w:before="30" w:after="30"/>
      </w:pPr>
      <w:r>
        <w:rPr>
          <w:color w:val="1A1A1A"/>
        </w:rPr>
        <w:t>NSF-funded field school on globalization, health, and research methods; supervisors: David Himmelgreen, Ph.D. &amp; Nancy Romero-Daza, Ph.D. Led in-service training on applied social research methods for local research staff at the Monteverde Institute.</w:t>
      </w:r>
    </w:p>
    <w:p w14:paraId="475ED140" w14:textId="5F5B68DE" w:rsidR="00D03C88" w:rsidRDefault="00D03C88" w:rsidP="00D03C88">
      <w:pPr>
        <w:tabs>
          <w:tab w:val="right" w:pos="9360"/>
        </w:tabs>
        <w:spacing w:before="160" w:after="20"/>
      </w:pPr>
      <w:r>
        <w:rPr>
          <w:b/>
          <w:bCs/>
          <w:color w:val="1A1A1A"/>
          <w:sz w:val="22"/>
          <w:szCs w:val="22"/>
        </w:rPr>
        <w:t>Research Assistant (Multiple Appointments)</w:t>
      </w:r>
      <w:r>
        <w:rPr>
          <w:color w:val="4A6FA5"/>
          <w:sz w:val="22"/>
          <w:szCs w:val="22"/>
        </w:rPr>
        <w:t xml:space="preserve">  •  </w:t>
      </w:r>
      <w:r>
        <w:rPr>
          <w:i/>
          <w:iCs/>
          <w:color w:val="4A6FA5"/>
          <w:sz w:val="22"/>
          <w:szCs w:val="22"/>
        </w:rPr>
        <w:t>MSU</w:t>
      </w:r>
      <w:r>
        <w:rPr>
          <w:sz w:val="22"/>
          <w:szCs w:val="22"/>
        </w:rPr>
        <w:tab/>
      </w:r>
      <w:r>
        <w:rPr>
          <w:color w:val="6B7280"/>
        </w:rPr>
        <w:t>2009 – 2011</w:t>
      </w:r>
    </w:p>
    <w:p w14:paraId="1B8E5ADF" w14:textId="77777777" w:rsidR="00D03C88" w:rsidRDefault="00D03C88" w:rsidP="00D03C88">
      <w:pPr>
        <w:pStyle w:val="ListParagraph"/>
        <w:numPr>
          <w:ilvl w:val="0"/>
          <w:numId w:val="2"/>
        </w:numPr>
        <w:spacing w:before="30" w:after="30"/>
      </w:pPr>
      <w:r>
        <w:rPr>
          <w:color w:val="1A1A1A"/>
        </w:rPr>
        <w:t>Named research team member on 2 concurrent faculty-led studies in medical anthropology and global public health.</w:t>
      </w:r>
    </w:p>
    <w:p w14:paraId="3F40CF97" w14:textId="77777777" w:rsidR="00D03C88" w:rsidRDefault="00D03C88" w:rsidP="00D03C88">
      <w:pPr>
        <w:pStyle w:val="ListParagraph"/>
        <w:numPr>
          <w:ilvl w:val="0"/>
          <w:numId w:val="3"/>
        </w:numPr>
        <w:spacing w:before="20" w:after="20"/>
      </w:pPr>
      <w:r>
        <w:rPr>
          <w:color w:val="1A1A1A"/>
          <w:sz w:val="19"/>
          <w:szCs w:val="19"/>
        </w:rPr>
        <w:t>Racial/ethnic disparities in chronic illness management; PI: Linda Hunt, Ph.D., Dept. of Anthropology</w:t>
      </w:r>
    </w:p>
    <w:p w14:paraId="34689EA3" w14:textId="77777777" w:rsidR="00D03C88" w:rsidRDefault="00D03C88" w:rsidP="00D03C88">
      <w:pPr>
        <w:pStyle w:val="ListParagraph"/>
        <w:numPr>
          <w:ilvl w:val="0"/>
          <w:numId w:val="3"/>
        </w:numPr>
        <w:spacing w:before="20" w:after="20"/>
      </w:pPr>
      <w:r>
        <w:rPr>
          <w:color w:val="1A1A1A"/>
          <w:sz w:val="19"/>
          <w:szCs w:val="19"/>
        </w:rPr>
        <w:t>Maternal nutrition &amp; vitamin A deficiency in Northern Kenya; PI: Masako Fujita, Ph.D., Dept. of Anthropology</w:t>
      </w:r>
    </w:p>
    <w:p w14:paraId="0EB6B753" w14:textId="1CE5C039" w:rsidR="00D03C88" w:rsidRDefault="00D03C88" w:rsidP="00D03C88">
      <w:pPr>
        <w:tabs>
          <w:tab w:val="right" w:pos="9360"/>
        </w:tabs>
        <w:spacing w:before="160" w:after="20"/>
      </w:pPr>
      <w:r>
        <w:rPr>
          <w:b/>
          <w:bCs/>
          <w:color w:val="1A1A1A"/>
          <w:sz w:val="22"/>
          <w:szCs w:val="22"/>
        </w:rPr>
        <w:t>Project Coordinator</w:t>
      </w:r>
      <w:r>
        <w:rPr>
          <w:color w:val="4A6FA5"/>
          <w:sz w:val="22"/>
          <w:szCs w:val="22"/>
        </w:rPr>
        <w:t xml:space="preserve">  •  </w:t>
      </w:r>
      <w:r>
        <w:rPr>
          <w:i/>
          <w:iCs/>
          <w:color w:val="4A6FA5"/>
          <w:sz w:val="22"/>
          <w:szCs w:val="22"/>
        </w:rPr>
        <w:t>Two Brattle Center &amp; Harvard University</w:t>
      </w:r>
      <w:r>
        <w:rPr>
          <w:sz w:val="22"/>
          <w:szCs w:val="22"/>
        </w:rPr>
        <w:tab/>
      </w:r>
      <w:r>
        <w:rPr>
          <w:color w:val="6B7280"/>
        </w:rPr>
        <w:t>2007</w:t>
      </w:r>
    </w:p>
    <w:p w14:paraId="12A3A1DA" w14:textId="77777777" w:rsidR="00D03C88" w:rsidRDefault="00D03C88" w:rsidP="00D03C88">
      <w:pPr>
        <w:pStyle w:val="ListParagraph"/>
        <w:numPr>
          <w:ilvl w:val="0"/>
          <w:numId w:val="2"/>
        </w:numPr>
        <w:spacing w:before="30" w:after="30"/>
      </w:pPr>
      <w:r>
        <w:rPr>
          <w:color w:val="1A1A1A"/>
        </w:rPr>
        <w:lastRenderedPageBreak/>
        <w:t>Coordinated a multi-site NIH research project exploring personality disorders and evolving diagnostic criteria under Joan Wheelis, M.D. and Matt Nock, Ph.D. (Harvard University).</w:t>
      </w:r>
    </w:p>
    <w:p w14:paraId="2A84F29A" w14:textId="77777777" w:rsidR="00D03C88" w:rsidRDefault="00D03C88" w:rsidP="00D03C88">
      <w:pPr>
        <w:tabs>
          <w:tab w:val="right" w:pos="9360"/>
        </w:tabs>
        <w:spacing w:before="160" w:after="20"/>
      </w:pPr>
      <w:r>
        <w:rPr>
          <w:b/>
          <w:bCs/>
          <w:color w:val="1A1A1A"/>
          <w:sz w:val="22"/>
          <w:szCs w:val="22"/>
        </w:rPr>
        <w:t>Research Assistant (Multiple Appointments)</w:t>
      </w:r>
      <w:r>
        <w:rPr>
          <w:color w:val="4A6FA5"/>
          <w:sz w:val="22"/>
          <w:szCs w:val="22"/>
        </w:rPr>
        <w:t xml:space="preserve">  •  </w:t>
      </w:r>
      <w:r>
        <w:rPr>
          <w:i/>
          <w:iCs/>
          <w:color w:val="4A6FA5"/>
          <w:sz w:val="22"/>
          <w:szCs w:val="22"/>
        </w:rPr>
        <w:t>Florida State University (FSU)</w:t>
      </w:r>
      <w:r>
        <w:rPr>
          <w:sz w:val="22"/>
          <w:szCs w:val="22"/>
        </w:rPr>
        <w:tab/>
      </w:r>
      <w:r>
        <w:rPr>
          <w:color w:val="6B7280"/>
        </w:rPr>
        <w:t>2004 – 2007</w:t>
      </w:r>
    </w:p>
    <w:p w14:paraId="495BBF95" w14:textId="77777777" w:rsidR="00D03C88" w:rsidRDefault="00D03C88" w:rsidP="00D03C88">
      <w:pPr>
        <w:pStyle w:val="ListParagraph"/>
        <w:numPr>
          <w:ilvl w:val="0"/>
          <w:numId w:val="2"/>
        </w:numPr>
        <w:spacing w:before="30" w:after="30"/>
      </w:pPr>
      <w:r>
        <w:rPr>
          <w:color w:val="1A1A1A"/>
        </w:rPr>
        <w:t>Named research team member on 4 faculty-led studies across psychology and behavioral health.</w:t>
      </w:r>
    </w:p>
    <w:p w14:paraId="5FD19576" w14:textId="77777777" w:rsidR="00D03C88" w:rsidRDefault="00D03C88" w:rsidP="00D03C88">
      <w:pPr>
        <w:pStyle w:val="ListParagraph"/>
        <w:numPr>
          <w:ilvl w:val="0"/>
          <w:numId w:val="3"/>
        </w:numPr>
        <w:spacing w:before="20" w:after="20"/>
      </w:pPr>
      <w:r>
        <w:rPr>
          <w:color w:val="1A1A1A"/>
          <w:sz w:val="19"/>
          <w:szCs w:val="19"/>
        </w:rPr>
        <w:t>Acculturative stress and eating disorders among female college students; PI: Thomas Joiner, Ph.D.</w:t>
      </w:r>
    </w:p>
    <w:p w14:paraId="065FC403" w14:textId="77777777" w:rsidR="00D03C88" w:rsidRDefault="00D03C88" w:rsidP="00D03C88">
      <w:pPr>
        <w:pStyle w:val="ListParagraph"/>
        <w:numPr>
          <w:ilvl w:val="0"/>
          <w:numId w:val="3"/>
        </w:numPr>
        <w:spacing w:before="20" w:after="20"/>
      </w:pPr>
      <w:r>
        <w:rPr>
          <w:color w:val="1A1A1A"/>
          <w:sz w:val="19"/>
          <w:szCs w:val="19"/>
        </w:rPr>
        <w:t>Impulsivity and suicidal behavior; PI: Thomas Joiner, Ph.D.</w:t>
      </w:r>
    </w:p>
    <w:p w14:paraId="22EF4909" w14:textId="77777777" w:rsidR="00D03C88" w:rsidRDefault="00D03C88" w:rsidP="00D03C88">
      <w:pPr>
        <w:pStyle w:val="ListParagraph"/>
        <w:numPr>
          <w:ilvl w:val="0"/>
          <w:numId w:val="3"/>
        </w:numPr>
        <w:spacing w:before="20" w:after="20"/>
      </w:pPr>
      <w:r>
        <w:rPr>
          <w:color w:val="1A1A1A"/>
          <w:sz w:val="19"/>
          <w:szCs w:val="19"/>
        </w:rPr>
        <w:t>Behavioral interventions for type 2 diabetes; PI: Gareth Dutton, Ph.D., College of Medicine</w:t>
      </w:r>
    </w:p>
    <w:p w14:paraId="69C5E5F9" w14:textId="3B644959" w:rsidR="0058041E" w:rsidRPr="00C0211A" w:rsidRDefault="00D03C88" w:rsidP="00C0211A">
      <w:pPr>
        <w:pStyle w:val="ListParagraph"/>
        <w:numPr>
          <w:ilvl w:val="0"/>
          <w:numId w:val="3"/>
        </w:numPr>
        <w:spacing w:before="20" w:after="20"/>
      </w:pPr>
      <w:r>
        <w:rPr>
          <w:color w:val="1A1A1A"/>
          <w:sz w:val="19"/>
          <w:szCs w:val="19"/>
        </w:rPr>
        <w:t>Reading intervention research; PI: Kendra Tannenbaum, Ph.D. &amp; Joseph Torgesen, Ph.D., Florida Center for Reading Research</w:t>
      </w:r>
    </w:p>
    <w:p w14:paraId="1471EB4F" w14:textId="399D7CB4" w:rsidR="00D03C88" w:rsidRDefault="00D03C88" w:rsidP="00D03C88">
      <w:pPr>
        <w:tabs>
          <w:tab w:val="right" w:pos="9360"/>
        </w:tabs>
        <w:spacing w:before="160" w:after="20"/>
      </w:pPr>
      <w:r>
        <w:rPr>
          <w:b/>
          <w:bCs/>
          <w:color w:val="1A1A1A"/>
          <w:sz w:val="22"/>
          <w:szCs w:val="22"/>
        </w:rPr>
        <w:t>Honors Research</w:t>
      </w:r>
      <w:r>
        <w:rPr>
          <w:color w:val="4A6FA5"/>
          <w:sz w:val="22"/>
          <w:szCs w:val="22"/>
        </w:rPr>
        <w:t xml:space="preserve">  •  </w:t>
      </w:r>
      <w:r>
        <w:rPr>
          <w:i/>
          <w:iCs/>
          <w:color w:val="4A6FA5"/>
          <w:sz w:val="22"/>
          <w:szCs w:val="22"/>
        </w:rPr>
        <w:t>Dept. of Anthropology</w:t>
      </w:r>
      <w:r>
        <w:rPr>
          <w:i/>
          <w:iCs/>
          <w:color w:val="4A6FA5"/>
          <w:sz w:val="22"/>
          <w:szCs w:val="22"/>
        </w:rPr>
        <w:t>, FSU</w:t>
      </w:r>
      <w:r>
        <w:rPr>
          <w:sz w:val="22"/>
          <w:szCs w:val="22"/>
        </w:rPr>
        <w:tab/>
      </w:r>
      <w:r>
        <w:rPr>
          <w:color w:val="6B7280"/>
        </w:rPr>
        <w:t>2005 – 2006</w:t>
      </w:r>
    </w:p>
    <w:p w14:paraId="6D169492" w14:textId="2FD26E9E" w:rsidR="00D03C88" w:rsidRDefault="00D03C88" w:rsidP="00D03C88">
      <w:pPr>
        <w:pStyle w:val="ListParagraph"/>
        <w:numPr>
          <w:ilvl w:val="0"/>
          <w:numId w:val="2"/>
        </w:numPr>
        <w:spacing w:before="30" w:after="30"/>
      </w:pPr>
      <w:r>
        <w:rPr>
          <w:color w:val="1A1A1A"/>
        </w:rPr>
        <w:t>Honors thesis: Operationalizing Race as a Cultural Construct: Linking Ethnography and Health Research. Supervisor: Clarence Gravlee, Ph.D.</w:t>
      </w:r>
    </w:p>
    <w:p w14:paraId="7A00EE63" w14:textId="77777777" w:rsidR="003C2494" w:rsidRDefault="00A5732D">
      <w:pPr>
        <w:pBdr>
          <w:bottom w:val="single" w:sz="4" w:space="2" w:color="4A6FA5"/>
        </w:pBdr>
        <w:spacing w:before="200" w:after="60"/>
      </w:pPr>
      <w:r>
        <w:rPr>
          <w:b/>
          <w:bCs/>
          <w:color w:val="1B3A5C"/>
          <w:spacing w:val="40"/>
          <w:sz w:val="22"/>
          <w:szCs w:val="22"/>
        </w:rPr>
        <w:t>T</w:t>
      </w:r>
      <w:r>
        <w:rPr>
          <w:b/>
          <w:bCs/>
          <w:color w:val="1B3A5C"/>
          <w:spacing w:val="40"/>
          <w:sz w:val="22"/>
          <w:szCs w:val="22"/>
        </w:rPr>
        <w:t>EACHING ASSISTANTSHIPS (UNDERGRADUATE COURSES)</w:t>
      </w:r>
    </w:p>
    <w:p w14:paraId="10C64C65" w14:textId="77777777" w:rsidR="003C2494" w:rsidRDefault="00A5732D">
      <w:pPr>
        <w:tabs>
          <w:tab w:val="right" w:pos="9360"/>
        </w:tabs>
        <w:spacing w:before="160" w:after="20"/>
      </w:pPr>
      <w:r>
        <w:rPr>
          <w:b/>
          <w:bCs/>
          <w:color w:val="1A1A1A"/>
          <w:sz w:val="22"/>
          <w:szCs w:val="22"/>
        </w:rPr>
        <w:t>Teaching Assistant, Department of Anthropology</w:t>
      </w:r>
      <w:r>
        <w:rPr>
          <w:color w:val="4A6FA5"/>
          <w:sz w:val="22"/>
          <w:szCs w:val="22"/>
        </w:rPr>
        <w:t xml:space="preserve">  •  </w:t>
      </w:r>
      <w:r>
        <w:rPr>
          <w:i/>
          <w:iCs/>
          <w:color w:val="4A6FA5"/>
          <w:sz w:val="22"/>
          <w:szCs w:val="22"/>
        </w:rPr>
        <w:t>MSU</w:t>
      </w:r>
      <w:r>
        <w:rPr>
          <w:sz w:val="22"/>
          <w:szCs w:val="22"/>
        </w:rPr>
        <w:tab/>
      </w:r>
      <w:r>
        <w:rPr>
          <w:color w:val="6B7280"/>
        </w:rPr>
        <w:t>2011 – 2013</w:t>
      </w:r>
    </w:p>
    <w:p w14:paraId="226D7F0F" w14:textId="77777777" w:rsidR="003C2494" w:rsidRDefault="00A5732D">
      <w:pPr>
        <w:pStyle w:val="ListParagraph"/>
        <w:numPr>
          <w:ilvl w:val="0"/>
          <w:numId w:val="2"/>
        </w:numPr>
        <w:spacing w:before="30" w:after="30"/>
      </w:pPr>
      <w:r>
        <w:rPr>
          <w:color w:val="1A1A1A"/>
        </w:rPr>
        <w:t>Latin America: A Social Science Perspective (ISS330), Spring 2013</w:t>
      </w:r>
    </w:p>
    <w:p w14:paraId="5DB0170C" w14:textId="77777777" w:rsidR="003C2494" w:rsidRDefault="00A5732D">
      <w:pPr>
        <w:pStyle w:val="ListParagraph"/>
        <w:numPr>
          <w:ilvl w:val="0"/>
          <w:numId w:val="2"/>
        </w:numPr>
        <w:spacing w:before="30" w:after="30"/>
      </w:pPr>
      <w:r>
        <w:rPr>
          <w:color w:val="1A1A1A"/>
        </w:rPr>
        <w:t>Biocultural Evolution (ANP201), Fall 2012</w:t>
      </w:r>
    </w:p>
    <w:p w14:paraId="477114D4" w14:textId="77777777" w:rsidR="003C2494" w:rsidRDefault="00A5732D">
      <w:pPr>
        <w:pStyle w:val="ListParagraph"/>
        <w:numPr>
          <w:ilvl w:val="0"/>
          <w:numId w:val="2"/>
        </w:numPr>
        <w:spacing w:before="30" w:after="30"/>
      </w:pPr>
      <w:r>
        <w:rPr>
          <w:color w:val="1A1A1A"/>
        </w:rPr>
        <w:t>Introduction to Medical Anthropology (online, ANP204), Summer 2012</w:t>
      </w:r>
    </w:p>
    <w:p w14:paraId="5838F151" w14:textId="77777777" w:rsidR="003C2494" w:rsidRDefault="00A5732D">
      <w:pPr>
        <w:pStyle w:val="ListParagraph"/>
        <w:numPr>
          <w:ilvl w:val="0"/>
          <w:numId w:val="2"/>
        </w:numPr>
        <w:spacing w:before="30" w:after="30"/>
      </w:pPr>
      <w:r>
        <w:rPr>
          <w:color w:val="1A1A1A"/>
        </w:rPr>
        <w:t>Society and the Individual (ISS210), Fall 2011 – Spring 2012</w:t>
      </w:r>
    </w:p>
    <w:p w14:paraId="1B8E8446" w14:textId="77777777" w:rsidR="003C2494" w:rsidRDefault="00A5732D">
      <w:pPr>
        <w:pStyle w:val="ListParagraph"/>
        <w:numPr>
          <w:ilvl w:val="0"/>
          <w:numId w:val="2"/>
        </w:numPr>
        <w:spacing w:before="30" w:after="30"/>
      </w:pPr>
      <w:r>
        <w:rPr>
          <w:color w:val="1A1A1A"/>
        </w:rPr>
        <w:t>Sociocultural Diversity (online, ANP201), Summer 2011</w:t>
      </w:r>
    </w:p>
    <w:p w14:paraId="45752EB9" w14:textId="77777777" w:rsidR="003C2494" w:rsidRDefault="00A5732D">
      <w:pPr>
        <w:tabs>
          <w:tab w:val="right" w:pos="9360"/>
        </w:tabs>
        <w:spacing w:before="160" w:after="20"/>
      </w:pPr>
      <w:r>
        <w:rPr>
          <w:b/>
          <w:bCs/>
          <w:color w:val="1A1A1A"/>
          <w:sz w:val="22"/>
          <w:szCs w:val="22"/>
        </w:rPr>
        <w:t>Departmental Assistant, Program in Public Health</w:t>
      </w:r>
      <w:r>
        <w:rPr>
          <w:color w:val="4A6FA5"/>
          <w:sz w:val="22"/>
          <w:szCs w:val="22"/>
        </w:rPr>
        <w:t xml:space="preserve">  •  </w:t>
      </w:r>
      <w:r>
        <w:rPr>
          <w:i/>
          <w:iCs/>
          <w:color w:val="4A6FA5"/>
          <w:sz w:val="22"/>
          <w:szCs w:val="22"/>
        </w:rPr>
        <w:t>CHM, MSU</w:t>
      </w:r>
      <w:r>
        <w:rPr>
          <w:sz w:val="22"/>
          <w:szCs w:val="22"/>
        </w:rPr>
        <w:tab/>
      </w:r>
      <w:r>
        <w:rPr>
          <w:color w:val="6B7280"/>
        </w:rPr>
        <w:t>2012 – 2013</w:t>
      </w:r>
    </w:p>
    <w:p w14:paraId="3B8E3903" w14:textId="77777777" w:rsidR="003C2494" w:rsidRDefault="00A5732D">
      <w:pPr>
        <w:pStyle w:val="ListParagraph"/>
        <w:numPr>
          <w:ilvl w:val="0"/>
          <w:numId w:val="2"/>
        </w:numPr>
        <w:spacing w:before="30" w:after="30"/>
      </w:pPr>
      <w:r>
        <w:rPr>
          <w:color w:val="1A1A1A"/>
        </w:rPr>
        <w:t>Introduction to Public Health (HM801): course assistant</w:t>
      </w:r>
    </w:p>
    <w:p w14:paraId="5A2DFEB5" w14:textId="77777777" w:rsidR="003C2494" w:rsidRDefault="00A5732D">
      <w:pPr>
        <w:pStyle w:val="ListParagraph"/>
        <w:numPr>
          <w:ilvl w:val="0"/>
          <w:numId w:val="2"/>
        </w:numPr>
        <w:spacing w:before="30" w:after="30"/>
      </w:pPr>
      <w:r>
        <w:rPr>
          <w:color w:val="1A1A1A"/>
        </w:rPr>
        <w:t>Demography and Public Health (HM867): course developer</w:t>
      </w:r>
    </w:p>
    <w:p w14:paraId="7B98A3F7" w14:textId="77777777" w:rsidR="003C2494" w:rsidRDefault="00A5732D">
      <w:pPr>
        <w:pBdr>
          <w:bottom w:val="single" w:sz="4" w:space="2" w:color="4A6FA5"/>
        </w:pBdr>
        <w:spacing w:before="200" w:after="60"/>
      </w:pPr>
      <w:r>
        <w:rPr>
          <w:b/>
          <w:bCs/>
          <w:color w:val="1B3A5C"/>
          <w:spacing w:val="40"/>
          <w:sz w:val="22"/>
          <w:szCs w:val="22"/>
        </w:rPr>
        <w:t>EDUCATION</w:t>
      </w:r>
    </w:p>
    <w:p w14:paraId="3F112A9C" w14:textId="77777777" w:rsidR="003C2494" w:rsidRDefault="00A5732D">
      <w:pPr>
        <w:tabs>
          <w:tab w:val="right" w:pos="9360"/>
        </w:tabs>
        <w:spacing w:before="40" w:after="40"/>
      </w:pPr>
      <w:r>
        <w:rPr>
          <w:b/>
          <w:bCs/>
          <w:color w:val="1A1A1A"/>
        </w:rPr>
        <w:t>Master of Public Health (</w:t>
      </w:r>
      <w:proofErr w:type="gramStart"/>
      <w:r>
        <w:rPr>
          <w:b/>
          <w:bCs/>
          <w:color w:val="1A1A1A"/>
        </w:rPr>
        <w:t>MPH)</w:t>
      </w:r>
      <w:r>
        <w:rPr>
          <w:color w:val="1A1A1A"/>
        </w:rPr>
        <w:t xml:space="preserve">  — </w:t>
      </w:r>
      <w:proofErr w:type="gramEnd"/>
      <w:r>
        <w:rPr>
          <w:color w:val="1A1A1A"/>
        </w:rPr>
        <w:t xml:space="preserve"> Michigan State University</w:t>
      </w:r>
      <w:r>
        <w:tab/>
      </w:r>
      <w:r>
        <w:rPr>
          <w:color w:val="6B7280"/>
          <w:sz w:val="19"/>
          <w:szCs w:val="19"/>
        </w:rPr>
        <w:t>2016</w:t>
      </w:r>
    </w:p>
    <w:p w14:paraId="109C8A3A" w14:textId="77777777" w:rsidR="003C2494" w:rsidRDefault="00A5732D">
      <w:pPr>
        <w:tabs>
          <w:tab w:val="right" w:pos="9360"/>
        </w:tabs>
        <w:spacing w:before="40" w:after="40"/>
      </w:pPr>
      <w:r>
        <w:rPr>
          <w:b/>
          <w:bCs/>
          <w:color w:val="1A1A1A"/>
        </w:rPr>
        <w:t>Master of Arts (MA), Medical Anthropology</w:t>
      </w:r>
      <w:r>
        <w:rPr>
          <w:color w:val="1A1A1A"/>
        </w:rPr>
        <w:t xml:space="preserve">  —  Michigan State University</w:t>
      </w:r>
      <w:r>
        <w:tab/>
      </w:r>
      <w:r>
        <w:rPr>
          <w:color w:val="6B7280"/>
          <w:sz w:val="19"/>
          <w:szCs w:val="19"/>
        </w:rPr>
        <w:t>2011</w:t>
      </w:r>
    </w:p>
    <w:p w14:paraId="606F8798" w14:textId="77777777" w:rsidR="003C2494" w:rsidRDefault="00A5732D">
      <w:pPr>
        <w:tabs>
          <w:tab w:val="right" w:pos="9360"/>
        </w:tabs>
        <w:spacing w:before="40" w:after="40"/>
      </w:pPr>
      <w:r>
        <w:rPr>
          <w:b/>
          <w:bCs/>
          <w:color w:val="1A1A1A"/>
        </w:rPr>
        <w:t>Master of Science (MS), Applied Social Research Methods</w:t>
      </w:r>
      <w:r>
        <w:rPr>
          <w:color w:val="1A1A1A"/>
        </w:rPr>
        <w:t xml:space="preserve">  —  Florida State University</w:t>
      </w:r>
      <w:r>
        <w:tab/>
      </w:r>
      <w:r>
        <w:rPr>
          <w:color w:val="6B7280"/>
          <w:sz w:val="19"/>
          <w:szCs w:val="19"/>
        </w:rPr>
        <w:t>2009</w:t>
      </w:r>
    </w:p>
    <w:p w14:paraId="31B1B8B9" w14:textId="77777777" w:rsidR="003C2494" w:rsidRDefault="00A5732D">
      <w:pPr>
        <w:tabs>
          <w:tab w:val="right" w:pos="9360"/>
        </w:tabs>
        <w:spacing w:before="40" w:after="40"/>
      </w:pPr>
      <w:r>
        <w:rPr>
          <w:b/>
          <w:bCs/>
          <w:color w:val="1A1A1A"/>
        </w:rPr>
        <w:t>Bachelor of Science (BS), Anthropology (Minor: Psychology)</w:t>
      </w:r>
      <w:r>
        <w:rPr>
          <w:color w:val="1A1A1A"/>
        </w:rPr>
        <w:t xml:space="preserve">  —  Florida State University</w:t>
      </w:r>
      <w:r>
        <w:tab/>
      </w:r>
      <w:r>
        <w:rPr>
          <w:color w:val="6B7280"/>
          <w:sz w:val="19"/>
          <w:szCs w:val="19"/>
        </w:rPr>
        <w:t>2006</w:t>
      </w:r>
    </w:p>
    <w:p w14:paraId="0A085745" w14:textId="77777777" w:rsidR="003C2494" w:rsidRDefault="00A5732D">
      <w:pPr>
        <w:spacing w:after="40"/>
        <w:ind w:left="480"/>
      </w:pPr>
      <w:r>
        <w:rPr>
          <w:i/>
          <w:iCs/>
          <w:color w:val="6B7280"/>
          <w:sz w:val="19"/>
          <w:szCs w:val="19"/>
        </w:rPr>
        <w:t>Honors Thesis: Operationalizing Race as a Cultural Construct: Linking Ethnography and Health Research</w:t>
      </w:r>
    </w:p>
    <w:p w14:paraId="4ECF4229" w14:textId="77777777" w:rsidR="003C2494" w:rsidRDefault="00A5732D">
      <w:pPr>
        <w:pBdr>
          <w:bottom w:val="single" w:sz="4" w:space="2" w:color="4A6FA5"/>
        </w:pBdr>
        <w:spacing w:before="200" w:after="60"/>
      </w:pPr>
      <w:r>
        <w:rPr>
          <w:b/>
          <w:bCs/>
          <w:color w:val="1B3A5C"/>
          <w:spacing w:val="40"/>
          <w:sz w:val="22"/>
          <w:szCs w:val="22"/>
        </w:rPr>
        <w:t>PUBLICATIONS &amp; CONTRIBUTIONS</w:t>
      </w:r>
    </w:p>
    <w:p w14:paraId="29BCFF0D" w14:textId="711FA43C" w:rsidR="00485BA2" w:rsidRPr="00485BA2" w:rsidRDefault="00B24896">
      <w:pPr>
        <w:pStyle w:val="ListParagraph"/>
        <w:numPr>
          <w:ilvl w:val="0"/>
          <w:numId w:val="2"/>
        </w:numPr>
        <w:spacing w:before="30" w:after="30"/>
      </w:pPr>
      <w:r>
        <w:t xml:space="preserve">Gordon, L. (Contributing </w:t>
      </w:r>
      <w:r w:rsidR="00855F65">
        <w:t xml:space="preserve">Developer &amp; Author). </w:t>
      </w:r>
      <w:r w:rsidR="00485BA2" w:rsidRPr="00485BA2">
        <w:t>Strategies to Repair Equity and Transform Community Health Initiative</w:t>
      </w:r>
      <w:r w:rsidR="00485BA2">
        <w:t xml:space="preserve"> (STRETCH)</w:t>
      </w:r>
      <w:r w:rsidR="00E65A6F">
        <w:t xml:space="preserve">, STRETCH Framework, Robert Wood Johnson Foundation, CDCF, ASTHO, MPHI (2024). Links: </w:t>
      </w:r>
      <w:hyperlink r:id="rId5" w:history="1">
        <w:r w:rsidRPr="00B24896">
          <w:rPr>
            <w:rStyle w:val="Hyperlink"/>
          </w:rPr>
          <w:t>STRETCH Framework</w:t>
        </w:r>
      </w:hyperlink>
    </w:p>
    <w:p w14:paraId="0029FD62" w14:textId="173D679F" w:rsidR="003C2494" w:rsidRDefault="00A5732D">
      <w:pPr>
        <w:pStyle w:val="ListParagraph"/>
        <w:numPr>
          <w:ilvl w:val="0"/>
          <w:numId w:val="2"/>
        </w:numPr>
        <w:spacing w:before="30" w:after="30"/>
      </w:pPr>
      <w:r>
        <w:rPr>
          <w:color w:val="1A1A1A"/>
        </w:rPr>
        <w:t>Gordon, L. (Contributing Author). Advancing Health Equity: Guide on Language, Narrative and Concepts. American Medical Association &amp; Association of American Medical Colleges (2021). ama-assn.org/equity-guide</w:t>
      </w:r>
    </w:p>
    <w:p w14:paraId="65EA4DF3" w14:textId="77777777" w:rsidR="003C2494" w:rsidRDefault="00A5732D">
      <w:pPr>
        <w:pStyle w:val="ListParagraph"/>
        <w:numPr>
          <w:ilvl w:val="0"/>
          <w:numId w:val="2"/>
        </w:numPr>
        <w:spacing w:before="30" w:after="30"/>
      </w:pPr>
      <w:r>
        <w:rPr>
          <w:color w:val="1A1A1A"/>
        </w:rPr>
        <w:t>De Vries, R.G., Gordon, L., et al. Biobanks and the Moral Concerns of Donors: A Democratic Deliberation. Social Science &amp; Medicine. (Peer-reviewed, 2019)</w:t>
      </w:r>
    </w:p>
    <w:p w14:paraId="68BD49B4" w14:textId="77777777" w:rsidR="003C2494" w:rsidRDefault="00A5732D">
      <w:pPr>
        <w:pStyle w:val="ListParagraph"/>
        <w:numPr>
          <w:ilvl w:val="0"/>
          <w:numId w:val="2"/>
        </w:numPr>
        <w:spacing w:before="30" w:after="30"/>
      </w:pPr>
      <w:r>
        <w:rPr>
          <w:color w:val="1A1A1A"/>
        </w:rPr>
        <w:t>Gordon, L. (Contributing Author). Community Approaches to System Change: A Compendium of Practices, Reflections, and Findings: Spotlight on Health Equity. de Beaumont Foundation / BUILD Health Challenge (2019).</w:t>
      </w:r>
    </w:p>
    <w:p w14:paraId="40C1723B" w14:textId="77777777" w:rsidR="003C2494" w:rsidRDefault="00A5732D">
      <w:pPr>
        <w:pStyle w:val="ListParagraph"/>
        <w:numPr>
          <w:ilvl w:val="0"/>
          <w:numId w:val="2"/>
        </w:numPr>
        <w:spacing w:before="30" w:after="30"/>
      </w:pPr>
      <w:r>
        <w:rPr>
          <w:color w:val="1A1A1A"/>
        </w:rPr>
        <w:t>Tomlinson, T., De Vries, R.G., Gordon, L., et al. Effect of Deliberation on the Public’s Attitudes Toward Consent Policies for Biobank Research. European Journal of Human Genetics. (Peer-reviewed, 2018)</w:t>
      </w:r>
    </w:p>
    <w:p w14:paraId="5848143A" w14:textId="77777777" w:rsidR="003C2494" w:rsidRDefault="00A5732D">
      <w:pPr>
        <w:pStyle w:val="ListParagraph"/>
        <w:numPr>
          <w:ilvl w:val="0"/>
          <w:numId w:val="2"/>
        </w:numPr>
        <w:spacing w:before="30" w:after="30"/>
      </w:pPr>
      <w:r>
        <w:rPr>
          <w:color w:val="1A1A1A"/>
        </w:rPr>
        <w:t>Rovin, K., Stone, R., Gordon, L., et al. Better Than Nothing: Participant Experiences in Using a County Health Plan. Practicing Anthropology, 34(4), 13–18 (2012).</w:t>
      </w:r>
    </w:p>
    <w:p w14:paraId="603CEA42" w14:textId="77777777" w:rsidR="003C2494" w:rsidRDefault="00A5732D">
      <w:pPr>
        <w:pStyle w:val="ListParagraph"/>
        <w:numPr>
          <w:ilvl w:val="0"/>
          <w:numId w:val="2"/>
        </w:numPr>
        <w:spacing w:before="30" w:after="30"/>
      </w:pPr>
      <w:r>
        <w:rPr>
          <w:color w:val="1A1A1A"/>
        </w:rPr>
        <w:t xml:space="preserve">Bresin, K., Gordon, K.H., Bender, T.W., Gordon, L.J., &amp; Joiner, T.E. No pain, no change: Reductions in prior negative </w:t>
      </w:r>
      <w:proofErr w:type="gramStart"/>
      <w:r>
        <w:rPr>
          <w:color w:val="1A1A1A"/>
        </w:rPr>
        <w:t>affect</w:t>
      </w:r>
      <w:proofErr w:type="gramEnd"/>
      <w:r>
        <w:rPr>
          <w:color w:val="1A1A1A"/>
        </w:rPr>
        <w:t xml:space="preserve"> following physical pain. Motivation and Emotion. (2010)</w:t>
      </w:r>
    </w:p>
    <w:p w14:paraId="1E558B25" w14:textId="77777777" w:rsidR="00A67D29" w:rsidRDefault="00A67D29">
      <w:pPr>
        <w:pBdr>
          <w:bottom w:val="single" w:sz="4" w:space="2" w:color="4A6FA5"/>
        </w:pBdr>
        <w:spacing w:before="200" w:after="60"/>
        <w:rPr>
          <w:b/>
          <w:bCs/>
          <w:color w:val="1B3A5C"/>
          <w:spacing w:val="40"/>
          <w:sz w:val="22"/>
          <w:szCs w:val="22"/>
        </w:rPr>
      </w:pPr>
    </w:p>
    <w:p w14:paraId="57AA858E" w14:textId="77777777" w:rsidR="00A67D29" w:rsidRDefault="00A67D29">
      <w:pPr>
        <w:pBdr>
          <w:bottom w:val="single" w:sz="4" w:space="2" w:color="4A6FA5"/>
        </w:pBdr>
        <w:spacing w:before="200" w:after="60"/>
        <w:rPr>
          <w:b/>
          <w:bCs/>
          <w:color w:val="1B3A5C"/>
          <w:spacing w:val="40"/>
          <w:sz w:val="22"/>
          <w:szCs w:val="22"/>
        </w:rPr>
      </w:pPr>
    </w:p>
    <w:p w14:paraId="719100E8" w14:textId="52C7D7B1" w:rsidR="003C2494" w:rsidRDefault="00A5732D">
      <w:pPr>
        <w:pBdr>
          <w:bottom w:val="single" w:sz="4" w:space="2" w:color="4A6FA5"/>
        </w:pBdr>
        <w:spacing w:before="200" w:after="60"/>
      </w:pPr>
      <w:r>
        <w:rPr>
          <w:b/>
          <w:bCs/>
          <w:color w:val="1B3A5C"/>
          <w:spacing w:val="40"/>
          <w:sz w:val="22"/>
          <w:szCs w:val="22"/>
        </w:rPr>
        <w:t>PRESENTATIONS &amp; INVITED LECTURES</w:t>
      </w:r>
    </w:p>
    <w:p w14:paraId="62DCA829" w14:textId="77777777" w:rsidR="003C2494" w:rsidRDefault="00A5732D">
      <w:pPr>
        <w:spacing w:before="80" w:after="30"/>
      </w:pPr>
      <w:r>
        <w:rPr>
          <w:b/>
          <w:bCs/>
          <w:color w:val="1B3A5C"/>
        </w:rPr>
        <w:t>Conference Presentations</w:t>
      </w:r>
    </w:p>
    <w:p w14:paraId="462C0BAE" w14:textId="77777777" w:rsidR="003C2494" w:rsidRDefault="00A5732D">
      <w:pPr>
        <w:pStyle w:val="ListParagraph"/>
        <w:numPr>
          <w:ilvl w:val="0"/>
          <w:numId w:val="2"/>
        </w:numPr>
        <w:spacing w:before="30" w:after="30"/>
      </w:pPr>
      <w:r>
        <w:rPr>
          <w:color w:val="1A1A1A"/>
        </w:rPr>
        <w:t>Currier, C. &amp; Gordon, L.J. Enriching Community Relationships and Research with Photovoice. 145th Annual APHA Meeting, Atlanta, GA (2017).</w:t>
      </w:r>
    </w:p>
    <w:p w14:paraId="22C8E36F" w14:textId="77777777" w:rsidR="003C2494" w:rsidRDefault="00A5732D">
      <w:pPr>
        <w:pStyle w:val="ListParagraph"/>
        <w:numPr>
          <w:ilvl w:val="0"/>
          <w:numId w:val="2"/>
        </w:numPr>
        <w:spacing w:before="30" w:after="30"/>
      </w:pPr>
      <w:r>
        <w:rPr>
          <w:color w:val="1A1A1A"/>
        </w:rPr>
        <w:t>Currier, C. &amp; Gordon, L.J. Enhancing Learning and Community Engagement in a Public Health Study Abroad Program with Photovoice. Teaching and Learning Spring Conference, MSU, East Lansing, MI (2017).</w:t>
      </w:r>
    </w:p>
    <w:p w14:paraId="0FC9EF45" w14:textId="77777777" w:rsidR="003C2494" w:rsidRDefault="00A5732D">
      <w:pPr>
        <w:pStyle w:val="ListParagraph"/>
        <w:numPr>
          <w:ilvl w:val="0"/>
          <w:numId w:val="2"/>
        </w:numPr>
        <w:spacing w:before="30" w:after="30"/>
      </w:pPr>
      <w:r>
        <w:rPr>
          <w:color w:val="1A1A1A"/>
        </w:rPr>
        <w:t>Currier, C. &amp; Gordon, L.J. Global Community-Based Public Health Research: Educating for Social Justice. Roundtable, 143rd Annual APHA Meeting, Chicago, IL (2015).</w:t>
      </w:r>
    </w:p>
    <w:p w14:paraId="50ECEAA7" w14:textId="77777777" w:rsidR="003C2494" w:rsidRDefault="00A5732D">
      <w:pPr>
        <w:pStyle w:val="ListParagraph"/>
        <w:numPr>
          <w:ilvl w:val="0"/>
          <w:numId w:val="2"/>
        </w:numPr>
        <w:spacing w:before="30" w:after="30"/>
      </w:pPr>
      <w:r>
        <w:rPr>
          <w:color w:val="1A1A1A"/>
        </w:rPr>
        <w:t>Gordon, L.J. &amp; Currier, C. Bridging Disciplines: A Critical Examination of Interdisciplinary Work in Anthropology. 112th Annual Meeting of the American Anthropological Association, Chicago, IL (2013).</w:t>
      </w:r>
    </w:p>
    <w:p w14:paraId="2BF2F88A" w14:textId="77777777" w:rsidR="003C2494" w:rsidRDefault="00A5732D">
      <w:pPr>
        <w:pStyle w:val="ListParagraph"/>
        <w:numPr>
          <w:ilvl w:val="0"/>
          <w:numId w:val="2"/>
        </w:numPr>
        <w:spacing w:before="30" w:after="30"/>
      </w:pPr>
      <w:r>
        <w:rPr>
          <w:color w:val="1A1A1A"/>
        </w:rPr>
        <w:t>Gordon, L.J. Panel Chair: Migrant Health. MSU Migration Without Boundaries Conference, East Lansing, MI (2012, 2013).</w:t>
      </w:r>
    </w:p>
    <w:p w14:paraId="233580E1" w14:textId="77777777" w:rsidR="003C2494" w:rsidRDefault="00A5732D">
      <w:pPr>
        <w:pStyle w:val="ListParagraph"/>
        <w:numPr>
          <w:ilvl w:val="0"/>
          <w:numId w:val="2"/>
        </w:numPr>
        <w:spacing w:before="30" w:after="30"/>
      </w:pPr>
      <w:r>
        <w:rPr>
          <w:color w:val="1A1A1A"/>
        </w:rPr>
        <w:t>Gordon, L.J. &amp; Glegziabher, M. When is enough, enough? Broad considerations of participant “compensation” in anthropological practice. 72nd Annual Meeting of the Society for Applied Anthropology, Baltimore, MD (2012).</w:t>
      </w:r>
    </w:p>
    <w:p w14:paraId="569DFACC" w14:textId="77777777" w:rsidR="003C2494" w:rsidRDefault="00A5732D">
      <w:pPr>
        <w:pStyle w:val="ListParagraph"/>
        <w:numPr>
          <w:ilvl w:val="0"/>
          <w:numId w:val="2"/>
        </w:numPr>
        <w:spacing w:before="30" w:after="30"/>
      </w:pPr>
      <w:r>
        <w:rPr>
          <w:color w:val="1A1A1A"/>
        </w:rPr>
        <w:t>Rovin, K. &amp; Gordon, L.J. A little better than nothing: Perceptions and Use of a Health Plan for the Uninsured. 71st Annual Meeting of the Society for Applied Anthropology, Seattle, WA (2011).</w:t>
      </w:r>
    </w:p>
    <w:p w14:paraId="05AB53C2" w14:textId="77777777" w:rsidR="003C2494" w:rsidRDefault="00A5732D">
      <w:pPr>
        <w:pStyle w:val="ListParagraph"/>
        <w:numPr>
          <w:ilvl w:val="0"/>
          <w:numId w:val="2"/>
        </w:numPr>
        <w:spacing w:before="30" w:after="30"/>
      </w:pPr>
      <w:r>
        <w:rPr>
          <w:color w:val="1A1A1A"/>
        </w:rPr>
        <w:t>Gordon, L.J. &amp; Fujita, M. Birth spacing and maternal nutritional status in northern Kenya. Michigan Anthropology Graduate Association Conference, Ann Arbor, MI (2010); MSU Africanist Graduate Student Conference, East Lansing, MI (2010).</w:t>
      </w:r>
    </w:p>
    <w:p w14:paraId="18B8DF51" w14:textId="77777777" w:rsidR="003C2494" w:rsidRDefault="00A5732D">
      <w:pPr>
        <w:pStyle w:val="ListParagraph"/>
        <w:numPr>
          <w:ilvl w:val="0"/>
          <w:numId w:val="2"/>
        </w:numPr>
        <w:spacing w:before="30" w:after="30"/>
      </w:pPr>
      <w:r>
        <w:rPr>
          <w:color w:val="1A1A1A"/>
        </w:rPr>
        <w:t>Gordon, L.J. &amp; Gravlee, C.C. Operationalizing Race as a Cultural Construct: Linking Ethnography and Health Research. 66th Annual Meeting of the Society for Applied Anthropology and Society for Medical Anthropology, Vancouver, BC (2006).</w:t>
      </w:r>
    </w:p>
    <w:p w14:paraId="075BF5DB" w14:textId="77777777" w:rsidR="003C2494" w:rsidRDefault="00A5732D">
      <w:pPr>
        <w:spacing w:before="80" w:after="30"/>
      </w:pPr>
      <w:r>
        <w:rPr>
          <w:b/>
          <w:bCs/>
          <w:color w:val="1B3A5C"/>
        </w:rPr>
        <w:t>Poster Presentations</w:t>
      </w:r>
    </w:p>
    <w:p w14:paraId="6DF37459" w14:textId="77777777" w:rsidR="003C2494" w:rsidRDefault="00A5732D">
      <w:pPr>
        <w:pStyle w:val="ListParagraph"/>
        <w:numPr>
          <w:ilvl w:val="0"/>
          <w:numId w:val="2"/>
        </w:numPr>
        <w:spacing w:before="30" w:after="30"/>
      </w:pPr>
      <w:r>
        <w:rPr>
          <w:color w:val="1A1A1A"/>
        </w:rPr>
        <w:t>Arnold, J., Gordon, L.J., &amp; Currier, C. Community Based Field Research in Ghana: Perceptions of Mental Health. APA Division 45 Research Conference, University of Oregon (2014). AWARDED: Best Undergraduate Poster Presentation. Role: Research Mentor/Supervisor</w:t>
      </w:r>
    </w:p>
    <w:p w14:paraId="2FC37777" w14:textId="77777777" w:rsidR="003C2494" w:rsidRDefault="00A5732D">
      <w:pPr>
        <w:pStyle w:val="ListParagraph"/>
        <w:numPr>
          <w:ilvl w:val="0"/>
          <w:numId w:val="2"/>
        </w:numPr>
        <w:spacing w:before="30" w:after="30"/>
      </w:pPr>
      <w:r>
        <w:rPr>
          <w:color w:val="1A1A1A"/>
        </w:rPr>
        <w:t>Wilson, M., Massey, K., Hume, R., Currier, C., &amp; Gordon, L.J. Perceptions of Environmental Policy Regulation on Malaria Prevalence in Larteh, Ghana. MSU UURAF (2013). AWARDED: First Place, Epidemiology &amp; Public Health. Role: Research Mentor/Supervisor</w:t>
      </w:r>
    </w:p>
    <w:p w14:paraId="78CAD0E4" w14:textId="77777777" w:rsidR="003C2494" w:rsidRDefault="00A5732D">
      <w:pPr>
        <w:pStyle w:val="ListParagraph"/>
        <w:numPr>
          <w:ilvl w:val="0"/>
          <w:numId w:val="2"/>
        </w:numPr>
        <w:spacing w:before="30" w:after="30"/>
      </w:pPr>
      <w:r>
        <w:rPr>
          <w:color w:val="1A1A1A"/>
        </w:rPr>
        <w:t>LoVette, A., Gordon, L.J., &amp; Currier, C. Examining mothers’ perceptions of infant feeding in Ghana through an ecological lens. Graduate Academic Conference, MSU (2014). Role: Research Mentor/Supervisor</w:t>
      </w:r>
    </w:p>
    <w:p w14:paraId="17BCB1AB" w14:textId="77777777" w:rsidR="003C2494" w:rsidRDefault="00A5732D">
      <w:pPr>
        <w:pStyle w:val="ListParagraph"/>
        <w:numPr>
          <w:ilvl w:val="0"/>
          <w:numId w:val="2"/>
        </w:numPr>
        <w:spacing w:before="30" w:after="30"/>
      </w:pPr>
      <w:r>
        <w:rPr>
          <w:color w:val="1A1A1A"/>
        </w:rPr>
        <w:t>Gordon, L.J., Glegziabher, M., Gordon, K. &amp; Holm-Denoma, J. I can’t get no satisfaction: An exploration of cultural differences in perceptions of body image and disordered eating behavior. 71st Annual Meeting of the Society for Applied Anthropology, Seattle, WA (2011).</w:t>
      </w:r>
    </w:p>
    <w:p w14:paraId="3CF8A3E5" w14:textId="77777777" w:rsidR="003C2494" w:rsidRDefault="00A5732D">
      <w:pPr>
        <w:pStyle w:val="ListParagraph"/>
        <w:numPr>
          <w:ilvl w:val="0"/>
          <w:numId w:val="2"/>
        </w:numPr>
        <w:spacing w:before="30" w:after="30"/>
      </w:pPr>
      <w:r>
        <w:rPr>
          <w:color w:val="1A1A1A"/>
        </w:rPr>
        <w:t>Gordon, L.J. &amp; Fujita, M. Birth interval and maternal liver vitamin A status in northern Kenya. 35th Annual Meeting of the Human Biology Association, Albuquerque, NM (2010).</w:t>
      </w:r>
    </w:p>
    <w:p w14:paraId="29B45991" w14:textId="77777777" w:rsidR="003C2494" w:rsidRDefault="00A5732D">
      <w:pPr>
        <w:spacing w:before="80" w:after="30"/>
      </w:pPr>
      <w:r>
        <w:rPr>
          <w:b/>
          <w:bCs/>
          <w:color w:val="1B3A5C"/>
        </w:rPr>
        <w:t>Invited Lectures</w:t>
      </w:r>
    </w:p>
    <w:p w14:paraId="06DCCD32" w14:textId="77777777" w:rsidR="003C2494" w:rsidRDefault="00A5732D">
      <w:pPr>
        <w:pStyle w:val="ListParagraph"/>
        <w:numPr>
          <w:ilvl w:val="0"/>
          <w:numId w:val="2"/>
        </w:numPr>
        <w:spacing w:before="30" w:after="30"/>
      </w:pPr>
      <w:r>
        <w:rPr>
          <w:color w:val="1A1A1A"/>
        </w:rPr>
        <w:t>Mental Health in Ghana, West Africa: A Critical Analysis of Cross-Cultural Assessment and Diagnostic Practices. Invited Lecture, Dept. of Anthropology, MSU (2016).</w:t>
      </w:r>
    </w:p>
    <w:p w14:paraId="5FB8AF82" w14:textId="77777777" w:rsidR="003C2494" w:rsidRDefault="00A5732D">
      <w:pPr>
        <w:pStyle w:val="ListParagraph"/>
        <w:numPr>
          <w:ilvl w:val="0"/>
          <w:numId w:val="2"/>
        </w:numPr>
        <w:spacing w:before="30" w:after="30"/>
      </w:pPr>
      <w:r>
        <w:rPr>
          <w:color w:val="1A1A1A"/>
        </w:rPr>
        <w:t>Confronting Ebola Hysteria. Invited Panel Presenter, MSU African Studies Center (2014).</w:t>
      </w:r>
    </w:p>
    <w:p w14:paraId="4B31FED8" w14:textId="77777777" w:rsidR="003C2494" w:rsidRDefault="00A5732D">
      <w:pPr>
        <w:pStyle w:val="ListParagraph"/>
        <w:numPr>
          <w:ilvl w:val="0"/>
          <w:numId w:val="2"/>
        </w:numPr>
        <w:spacing w:before="30" w:after="30"/>
      </w:pPr>
      <w:r>
        <w:rPr>
          <w:color w:val="1A1A1A"/>
        </w:rPr>
        <w:t>Public Health in Africa: A Global Perspective. Invited Lecture, Dept. of Teacher Education, MSU (2014).</w:t>
      </w:r>
    </w:p>
    <w:p w14:paraId="580A7E88" w14:textId="77777777" w:rsidR="003C2494" w:rsidRDefault="00A5732D">
      <w:pPr>
        <w:pStyle w:val="ListParagraph"/>
        <w:numPr>
          <w:ilvl w:val="0"/>
          <w:numId w:val="2"/>
        </w:numPr>
        <w:spacing w:before="30" w:after="30"/>
      </w:pPr>
      <w:r>
        <w:rPr>
          <w:color w:val="1A1A1A"/>
        </w:rPr>
        <w:t>International Public Health: A Study Abroad Perspective. Invited Lecture, Spartans for Global Development, MSU (2013).</w:t>
      </w:r>
    </w:p>
    <w:p w14:paraId="25A50DFC" w14:textId="77777777" w:rsidR="003C2494" w:rsidRDefault="00A5732D">
      <w:pPr>
        <w:pStyle w:val="ListParagraph"/>
        <w:numPr>
          <w:ilvl w:val="0"/>
          <w:numId w:val="2"/>
        </w:numPr>
        <w:spacing w:before="30" w:after="30"/>
      </w:pPr>
      <w:r>
        <w:rPr>
          <w:color w:val="1A1A1A"/>
        </w:rPr>
        <w:t>Understanding Global Health: A Social Science Perspective. Invited Lectures (2), Dept. of Anthropology &amp; Urban Studies, MSU (2013).</w:t>
      </w:r>
    </w:p>
    <w:p w14:paraId="48164993" w14:textId="77777777" w:rsidR="003C2494" w:rsidRDefault="00A5732D">
      <w:pPr>
        <w:pStyle w:val="ListParagraph"/>
        <w:numPr>
          <w:ilvl w:val="0"/>
          <w:numId w:val="2"/>
        </w:numPr>
        <w:spacing w:before="30" w:after="30"/>
      </w:pPr>
      <w:r>
        <w:rPr>
          <w:color w:val="1A1A1A"/>
        </w:rPr>
        <w:t>Migrant Health: From Latin America to the US. Invited Lecture, ISS330, MSU (2013).</w:t>
      </w:r>
    </w:p>
    <w:p w14:paraId="1A115BC1" w14:textId="77777777" w:rsidR="003C2494" w:rsidRDefault="00A5732D">
      <w:pPr>
        <w:pStyle w:val="ListParagraph"/>
        <w:numPr>
          <w:ilvl w:val="0"/>
          <w:numId w:val="2"/>
        </w:numPr>
        <w:spacing w:before="30" w:after="30"/>
      </w:pPr>
      <w:r>
        <w:rPr>
          <w:color w:val="1A1A1A"/>
        </w:rPr>
        <w:t>Research Methods: An Interdisciplinary Discussion. Invited Discussant, Alliance for Graduate Education and the Professoriate, MSU (2013).</w:t>
      </w:r>
    </w:p>
    <w:p w14:paraId="26F9BC4E" w14:textId="77777777" w:rsidR="003C2494" w:rsidRDefault="00A5732D">
      <w:pPr>
        <w:pStyle w:val="ListParagraph"/>
        <w:numPr>
          <w:ilvl w:val="0"/>
          <w:numId w:val="2"/>
        </w:numPr>
        <w:spacing w:before="30" w:after="30"/>
      </w:pPr>
      <w:r>
        <w:rPr>
          <w:color w:val="1A1A1A"/>
        </w:rPr>
        <w:t>Alternative Healing. In-class Lecture, ANP330: Culture, Health &amp; Illness, MSU (2012).</w:t>
      </w:r>
    </w:p>
    <w:p w14:paraId="55B9B0DC" w14:textId="77777777" w:rsidR="003C2494" w:rsidRDefault="00A5732D">
      <w:pPr>
        <w:pStyle w:val="ListParagraph"/>
        <w:numPr>
          <w:ilvl w:val="0"/>
          <w:numId w:val="2"/>
        </w:numPr>
        <w:spacing w:before="30" w:after="30"/>
      </w:pPr>
      <w:r>
        <w:rPr>
          <w:color w:val="1A1A1A"/>
        </w:rPr>
        <w:t>Political Economy of Health &amp; Health Inequities. Invited Lectures, ISS210: Sociocultural Diversity, MSU (2011, 2012).</w:t>
      </w:r>
    </w:p>
    <w:p w14:paraId="4FC2CE6C" w14:textId="77777777" w:rsidR="003C2494" w:rsidRDefault="00A5732D">
      <w:pPr>
        <w:pStyle w:val="ListParagraph"/>
        <w:numPr>
          <w:ilvl w:val="0"/>
          <w:numId w:val="2"/>
        </w:numPr>
        <w:spacing w:before="30" w:after="30"/>
      </w:pPr>
      <w:r>
        <w:rPr>
          <w:color w:val="1A1A1A"/>
        </w:rPr>
        <w:lastRenderedPageBreak/>
        <w:t>An Exploratory Profile of Elderly Nutrition in the Monteverde Region. Community Presentation, University of South Florida &amp; Monteverde Institute, Costa Rica (2010).</w:t>
      </w:r>
    </w:p>
    <w:p w14:paraId="6AC48D80" w14:textId="77777777" w:rsidR="003C2494" w:rsidRDefault="00A5732D">
      <w:pPr>
        <w:pBdr>
          <w:bottom w:val="single" w:sz="4" w:space="2" w:color="4A6FA5"/>
        </w:pBdr>
        <w:spacing w:before="200" w:after="60"/>
      </w:pPr>
      <w:r>
        <w:rPr>
          <w:b/>
          <w:bCs/>
          <w:color w:val="1B3A5C"/>
          <w:spacing w:val="40"/>
          <w:sz w:val="22"/>
          <w:szCs w:val="22"/>
        </w:rPr>
        <w:t>GRANTS &amp; AWARDS</w:t>
      </w:r>
    </w:p>
    <w:p w14:paraId="11754ED4" w14:textId="77777777" w:rsidR="003C2494" w:rsidRDefault="00A5732D">
      <w:pPr>
        <w:pStyle w:val="ListParagraph"/>
        <w:numPr>
          <w:ilvl w:val="0"/>
          <w:numId w:val="2"/>
        </w:numPr>
        <w:spacing w:before="30" w:after="30"/>
      </w:pPr>
      <w:r>
        <w:rPr>
          <w:color w:val="1A1A1A"/>
        </w:rPr>
        <w:t>Predissertation Research Grant, MSU Dept. of Anthropology (2011, 2012, 2013), $1,000 per cycle</w:t>
      </w:r>
    </w:p>
    <w:p w14:paraId="5C5DE112" w14:textId="77777777" w:rsidR="003C2494" w:rsidRDefault="00A5732D">
      <w:pPr>
        <w:pStyle w:val="ListParagraph"/>
        <w:numPr>
          <w:ilvl w:val="0"/>
          <w:numId w:val="2"/>
        </w:numPr>
        <w:spacing w:before="30" w:after="30"/>
      </w:pPr>
      <w:r>
        <w:rPr>
          <w:color w:val="1A1A1A"/>
        </w:rPr>
        <w:t>Travel Grant, 71st Annual Meeting of the Society for Applied Anthropology, MSU Dept. of Anthropology (2011), $500</w:t>
      </w:r>
    </w:p>
    <w:p w14:paraId="18906960" w14:textId="77777777" w:rsidR="003C2494" w:rsidRDefault="00A5732D">
      <w:pPr>
        <w:pStyle w:val="ListParagraph"/>
        <w:numPr>
          <w:ilvl w:val="0"/>
          <w:numId w:val="2"/>
        </w:numPr>
        <w:spacing w:before="30" w:after="30"/>
      </w:pPr>
      <w:r>
        <w:rPr>
          <w:color w:val="1A1A1A"/>
        </w:rPr>
        <w:t>Advanced Field Training Grant, MSU Dept. of Anthropology (2010), $1,000</w:t>
      </w:r>
    </w:p>
    <w:p w14:paraId="772748AF" w14:textId="77777777" w:rsidR="003C2494" w:rsidRDefault="00A5732D">
      <w:pPr>
        <w:pStyle w:val="ListParagraph"/>
        <w:numPr>
          <w:ilvl w:val="0"/>
          <w:numId w:val="2"/>
        </w:numPr>
        <w:spacing w:before="30" w:after="30"/>
      </w:pPr>
      <w:r>
        <w:rPr>
          <w:color w:val="1A1A1A"/>
        </w:rPr>
        <w:t>Travel Grant, 35th Annual Meeting of the Human Biology Association, MSU Dept. of Anthropology (2010), $400</w:t>
      </w:r>
    </w:p>
    <w:p w14:paraId="391C6659" w14:textId="77777777" w:rsidR="003C2494" w:rsidRDefault="00A5732D">
      <w:pPr>
        <w:pStyle w:val="ListParagraph"/>
        <w:numPr>
          <w:ilvl w:val="0"/>
          <w:numId w:val="2"/>
        </w:numPr>
        <w:spacing w:before="30" w:after="30"/>
      </w:pPr>
      <w:r>
        <w:rPr>
          <w:color w:val="1A1A1A"/>
        </w:rPr>
        <w:t>Bess Ward Research Grant, FSU (2006), $1,000</w:t>
      </w:r>
    </w:p>
    <w:p w14:paraId="3E8D7873" w14:textId="77777777" w:rsidR="003C2494" w:rsidRDefault="00A5732D">
      <w:pPr>
        <w:pBdr>
          <w:bottom w:val="single" w:sz="4" w:space="2" w:color="4A6FA5"/>
        </w:pBdr>
        <w:spacing w:before="200" w:after="60"/>
      </w:pPr>
      <w:r>
        <w:rPr>
          <w:b/>
          <w:bCs/>
          <w:color w:val="1B3A5C"/>
          <w:spacing w:val="40"/>
          <w:sz w:val="22"/>
          <w:szCs w:val="22"/>
        </w:rPr>
        <w:t>PROFESSIONAL DEVELOPMENT &amp; TRAINING</w:t>
      </w:r>
    </w:p>
    <w:p w14:paraId="5452B8DB" w14:textId="77777777" w:rsidR="003C2494" w:rsidRDefault="00A5732D">
      <w:pPr>
        <w:pStyle w:val="ListParagraph"/>
        <w:numPr>
          <w:ilvl w:val="0"/>
          <w:numId w:val="2"/>
        </w:numPr>
        <w:spacing w:before="30" w:after="30"/>
      </w:pPr>
      <w:r>
        <w:rPr>
          <w:color w:val="1A1A1A"/>
        </w:rPr>
        <w:t>Intensive: Utilizing Culturally Responsive and Racially Equitable Engagement, Center for Culturally Responsive Engagement (CCRE), MPHI (2023)</w:t>
      </w:r>
    </w:p>
    <w:p w14:paraId="048A84AD" w14:textId="77777777" w:rsidR="003C2494" w:rsidRDefault="00A5732D">
      <w:pPr>
        <w:pStyle w:val="ListParagraph"/>
        <w:numPr>
          <w:ilvl w:val="0"/>
          <w:numId w:val="2"/>
        </w:numPr>
        <w:spacing w:before="30" w:after="30"/>
      </w:pPr>
      <w:r>
        <w:rPr>
          <w:color w:val="1A1A1A"/>
        </w:rPr>
        <w:t>Antiracist Results Based Accountability for Leaders, Equity &amp; Results (2021)</w:t>
      </w:r>
    </w:p>
    <w:p w14:paraId="51108F87" w14:textId="77777777" w:rsidR="003C2494" w:rsidRDefault="00A5732D">
      <w:pPr>
        <w:pStyle w:val="ListParagraph"/>
        <w:numPr>
          <w:ilvl w:val="0"/>
          <w:numId w:val="2"/>
        </w:numPr>
        <w:spacing w:before="30" w:after="30"/>
      </w:pPr>
      <w:r>
        <w:rPr>
          <w:color w:val="1A1A1A"/>
        </w:rPr>
        <w:t>Innovations in Collaborative Modeling &amp; Systems Thinking, Participatory Modeling Field School, MSU (2019)</w:t>
      </w:r>
    </w:p>
    <w:p w14:paraId="035F0E1B" w14:textId="77777777" w:rsidR="003C2494" w:rsidRDefault="00A5732D">
      <w:pPr>
        <w:pStyle w:val="ListParagraph"/>
        <w:numPr>
          <w:ilvl w:val="0"/>
          <w:numId w:val="2"/>
        </w:numPr>
        <w:spacing w:before="30" w:after="30"/>
      </w:pPr>
      <w:r>
        <w:rPr>
          <w:color w:val="1A1A1A"/>
        </w:rPr>
        <w:t>Understanding &amp; Analyzing Systemic Racism, ERACCE (2019)</w:t>
      </w:r>
    </w:p>
    <w:p w14:paraId="70ACD009" w14:textId="77777777" w:rsidR="003C2494" w:rsidRDefault="00A5732D">
      <w:pPr>
        <w:pStyle w:val="ListParagraph"/>
        <w:numPr>
          <w:ilvl w:val="0"/>
          <w:numId w:val="2"/>
        </w:numPr>
        <w:spacing w:before="30" w:after="30"/>
      </w:pPr>
      <w:r>
        <w:rPr>
          <w:color w:val="1A1A1A"/>
        </w:rPr>
        <w:t>Advancing Racial Justice, Interaction Institute for Social Change / Kresge FUEL 2.0 (2019)</w:t>
      </w:r>
    </w:p>
    <w:p w14:paraId="30B5EC3F" w14:textId="77777777" w:rsidR="003C2494" w:rsidRDefault="00A5732D">
      <w:pPr>
        <w:pStyle w:val="ListParagraph"/>
        <w:numPr>
          <w:ilvl w:val="0"/>
          <w:numId w:val="2"/>
        </w:numPr>
        <w:spacing w:before="30" w:after="30"/>
      </w:pPr>
      <w:r>
        <w:rPr>
          <w:color w:val="1A1A1A"/>
        </w:rPr>
        <w:t>Organizing for Health, Human Impact Partners (2019)</w:t>
      </w:r>
    </w:p>
    <w:p w14:paraId="4E34F3D8" w14:textId="77777777" w:rsidR="003C2494" w:rsidRDefault="00A5732D">
      <w:pPr>
        <w:pStyle w:val="ListParagraph"/>
        <w:numPr>
          <w:ilvl w:val="0"/>
          <w:numId w:val="2"/>
        </w:numPr>
        <w:spacing w:before="30" w:after="30"/>
      </w:pPr>
      <w:r>
        <w:rPr>
          <w:color w:val="1A1A1A"/>
        </w:rPr>
        <w:t>Conflict Resolution, ERACCE (2019)</w:t>
      </w:r>
    </w:p>
    <w:p w14:paraId="607B7FD5" w14:textId="77777777" w:rsidR="003C2494" w:rsidRDefault="00A5732D">
      <w:pPr>
        <w:pStyle w:val="ListParagraph"/>
        <w:numPr>
          <w:ilvl w:val="0"/>
          <w:numId w:val="2"/>
        </w:numPr>
        <w:spacing w:before="30" w:after="30"/>
      </w:pPr>
      <w:r>
        <w:rPr>
          <w:color w:val="1A1A1A"/>
        </w:rPr>
        <w:t>Technology of Participation (ToP): Foundational Facilitation Methods, Strategic Planning, Environmental Scanning (2018)</w:t>
      </w:r>
    </w:p>
    <w:p w14:paraId="7CE3EA76" w14:textId="77777777" w:rsidR="003C2494" w:rsidRDefault="00A5732D">
      <w:pPr>
        <w:pStyle w:val="ListParagraph"/>
        <w:numPr>
          <w:ilvl w:val="0"/>
          <w:numId w:val="2"/>
        </w:numPr>
        <w:spacing w:before="30" w:after="30"/>
      </w:pPr>
      <w:r>
        <w:rPr>
          <w:color w:val="1A1A1A"/>
        </w:rPr>
        <w:t>Hub for Innovation in Learning and Technology Faculty Fellow, MSU (2018–2019)</w:t>
      </w:r>
    </w:p>
    <w:p w14:paraId="4EA6BA23" w14:textId="77777777" w:rsidR="003C2494" w:rsidRDefault="00A5732D">
      <w:pPr>
        <w:pStyle w:val="ListParagraph"/>
        <w:numPr>
          <w:ilvl w:val="0"/>
          <w:numId w:val="2"/>
        </w:numPr>
        <w:spacing w:before="30" w:after="30"/>
      </w:pPr>
      <w:r>
        <w:rPr>
          <w:color w:val="1A1A1A"/>
        </w:rPr>
        <w:t xml:space="preserve">Summer </w:t>
      </w:r>
      <w:proofErr w:type="gramStart"/>
      <w:r>
        <w:rPr>
          <w:color w:val="1A1A1A"/>
        </w:rPr>
        <w:t>Intensive on</w:t>
      </w:r>
      <w:proofErr w:type="gramEnd"/>
      <w:r>
        <w:rPr>
          <w:color w:val="1A1A1A"/>
        </w:rPr>
        <w:t xml:space="preserve"> Community-Engaged Scholarship, MSU Office of Outreach and Engagement (2018)</w:t>
      </w:r>
    </w:p>
    <w:p w14:paraId="6D3FA18F" w14:textId="77777777" w:rsidR="003C2494" w:rsidRDefault="00A5732D">
      <w:pPr>
        <w:pStyle w:val="ListParagraph"/>
        <w:numPr>
          <w:ilvl w:val="0"/>
          <w:numId w:val="2"/>
        </w:numPr>
        <w:spacing w:before="30" w:after="30"/>
      </w:pPr>
      <w:r>
        <w:rPr>
          <w:color w:val="1A1A1A"/>
        </w:rPr>
        <w:t>GIS &amp; Cultural Anthropology Workshop, American Anthropological Association (2013)</w:t>
      </w:r>
    </w:p>
    <w:p w14:paraId="3D25EAC7" w14:textId="77777777" w:rsidR="003C2494" w:rsidRDefault="00A5732D">
      <w:pPr>
        <w:pStyle w:val="ListParagraph"/>
        <w:numPr>
          <w:ilvl w:val="0"/>
          <w:numId w:val="2"/>
        </w:numPr>
        <w:spacing w:before="30" w:after="30"/>
      </w:pPr>
      <w:r>
        <w:rPr>
          <w:color w:val="1A1A1A"/>
        </w:rPr>
        <w:t>NSF Summer Institute for Research Design in Cultural Anthropology (SIRD) (2011)</w:t>
      </w:r>
    </w:p>
    <w:p w14:paraId="72ACA9A2" w14:textId="77777777" w:rsidR="003C2494" w:rsidRDefault="00A5732D">
      <w:pPr>
        <w:pStyle w:val="ListParagraph"/>
        <w:numPr>
          <w:ilvl w:val="0"/>
          <w:numId w:val="2"/>
        </w:numPr>
        <w:spacing w:before="30" w:after="30"/>
      </w:pPr>
      <w:r>
        <w:rPr>
          <w:color w:val="1A1A1A"/>
        </w:rPr>
        <w:t>NSF Field School on Globalization, Health, and Research Methods, Dept. of Anthropology, University of South Florida, Monteverde, Costa Rica (2010)</w:t>
      </w:r>
    </w:p>
    <w:p w14:paraId="18D58E48" w14:textId="77777777" w:rsidR="003C2494" w:rsidRDefault="00A5732D">
      <w:pPr>
        <w:pBdr>
          <w:bottom w:val="single" w:sz="4" w:space="2" w:color="4A6FA5"/>
        </w:pBdr>
        <w:spacing w:before="200" w:after="60"/>
      </w:pPr>
      <w:r>
        <w:rPr>
          <w:b/>
          <w:bCs/>
          <w:color w:val="1B3A5C"/>
          <w:spacing w:val="40"/>
          <w:sz w:val="22"/>
          <w:szCs w:val="22"/>
        </w:rPr>
        <w:t>LEADERSHIP &amp; SERVICE</w:t>
      </w:r>
    </w:p>
    <w:p w14:paraId="53C025D7" w14:textId="2D1CDC9F" w:rsidR="003C2494" w:rsidRDefault="00A5732D">
      <w:pPr>
        <w:pStyle w:val="ListParagraph"/>
        <w:numPr>
          <w:ilvl w:val="0"/>
          <w:numId w:val="2"/>
        </w:numPr>
        <w:spacing w:before="30" w:after="30"/>
      </w:pPr>
      <w:r>
        <w:rPr>
          <w:color w:val="1A1A1A"/>
        </w:rPr>
        <w:t>Advisory Council Member, Practice Advisory Council, UMSPH (2023–</w:t>
      </w:r>
      <w:r w:rsidR="00855F65">
        <w:rPr>
          <w:color w:val="1A1A1A"/>
        </w:rPr>
        <w:t>2025</w:t>
      </w:r>
      <w:r>
        <w:rPr>
          <w:color w:val="1A1A1A"/>
        </w:rPr>
        <w:t>)</w:t>
      </w:r>
    </w:p>
    <w:p w14:paraId="0D78801A" w14:textId="77777777" w:rsidR="003C2494" w:rsidRDefault="00A5732D">
      <w:pPr>
        <w:pStyle w:val="ListParagraph"/>
        <w:numPr>
          <w:ilvl w:val="0"/>
          <w:numId w:val="2"/>
        </w:numPr>
        <w:spacing w:before="30" w:after="30"/>
      </w:pPr>
      <w:r>
        <w:rPr>
          <w:color w:val="1A1A1A"/>
        </w:rPr>
        <w:t>Committee Member, Workforce Development Committee, MSU MPH Program (2020–2025)</w:t>
      </w:r>
    </w:p>
    <w:p w14:paraId="62D71480" w14:textId="77777777" w:rsidR="003C2494" w:rsidRDefault="00A5732D">
      <w:pPr>
        <w:pStyle w:val="ListParagraph"/>
        <w:numPr>
          <w:ilvl w:val="0"/>
          <w:numId w:val="2"/>
        </w:numPr>
        <w:spacing w:before="30" w:after="30"/>
      </w:pPr>
      <w:r>
        <w:rPr>
          <w:color w:val="1A1A1A"/>
        </w:rPr>
        <w:t>Advisory Board Member, College of Health Professions, University of Phoenix (2020–2022)</w:t>
      </w:r>
    </w:p>
    <w:p w14:paraId="703A4F09" w14:textId="77777777" w:rsidR="003C2494" w:rsidRDefault="00A5732D">
      <w:pPr>
        <w:pStyle w:val="ListParagraph"/>
        <w:numPr>
          <w:ilvl w:val="0"/>
          <w:numId w:val="2"/>
        </w:numPr>
        <w:spacing w:before="30" w:after="30"/>
      </w:pPr>
      <w:r>
        <w:rPr>
          <w:color w:val="1A1A1A"/>
        </w:rPr>
        <w:t>Steering Committee Member, Suicide Prevention, National Center for Fatality Review &amp; Prevention (2020–2021)</w:t>
      </w:r>
    </w:p>
    <w:p w14:paraId="07F6F2A0" w14:textId="77777777" w:rsidR="003C2494" w:rsidRDefault="00A5732D">
      <w:pPr>
        <w:pStyle w:val="ListParagraph"/>
        <w:numPr>
          <w:ilvl w:val="0"/>
          <w:numId w:val="2"/>
        </w:numPr>
        <w:spacing w:before="30" w:after="30"/>
      </w:pPr>
      <w:r>
        <w:rPr>
          <w:color w:val="1A1A1A"/>
        </w:rPr>
        <w:t>President, Migration Without Boundaries Graduate Student Conference, MSU (January 2010–October 2010)</w:t>
      </w:r>
    </w:p>
    <w:p w14:paraId="27C69C66" w14:textId="77777777" w:rsidR="003C2494" w:rsidRDefault="00A5732D">
      <w:pPr>
        <w:pStyle w:val="ListParagraph"/>
        <w:numPr>
          <w:ilvl w:val="0"/>
          <w:numId w:val="2"/>
        </w:numPr>
        <w:spacing w:before="30" w:after="30"/>
      </w:pPr>
      <w:r>
        <w:rPr>
          <w:color w:val="1A1A1A"/>
        </w:rPr>
        <w:t>Vice President, Migration Without Boundaries Graduate Student Conference, MSU (September 2009–January 2010)</w:t>
      </w:r>
    </w:p>
    <w:p w14:paraId="096AB858" w14:textId="77777777" w:rsidR="003C2494" w:rsidRDefault="003C2494">
      <w:pPr>
        <w:spacing w:after="40"/>
      </w:pPr>
    </w:p>
    <w:sectPr w:rsidR="003C249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4D14"/>
    <w:multiLevelType w:val="hybridMultilevel"/>
    <w:tmpl w:val="920C8064"/>
    <w:lvl w:ilvl="0" w:tplc="DC427954">
      <w:start w:val="1"/>
      <w:numFmt w:val="bullet"/>
      <w:lvlText w:val="●"/>
      <w:lvlJc w:val="left"/>
      <w:pPr>
        <w:ind w:left="720" w:hanging="360"/>
      </w:pPr>
    </w:lvl>
    <w:lvl w:ilvl="1" w:tplc="1180BC72">
      <w:start w:val="1"/>
      <w:numFmt w:val="bullet"/>
      <w:lvlText w:val="○"/>
      <w:lvlJc w:val="left"/>
      <w:pPr>
        <w:ind w:left="1440" w:hanging="360"/>
      </w:pPr>
    </w:lvl>
    <w:lvl w:ilvl="2" w:tplc="D87C8992">
      <w:start w:val="1"/>
      <w:numFmt w:val="bullet"/>
      <w:lvlText w:val="■"/>
      <w:lvlJc w:val="left"/>
      <w:pPr>
        <w:ind w:left="2160" w:hanging="360"/>
      </w:pPr>
    </w:lvl>
    <w:lvl w:ilvl="3" w:tplc="214E2196">
      <w:start w:val="1"/>
      <w:numFmt w:val="bullet"/>
      <w:lvlText w:val="●"/>
      <w:lvlJc w:val="left"/>
      <w:pPr>
        <w:ind w:left="2880" w:hanging="360"/>
      </w:pPr>
    </w:lvl>
    <w:lvl w:ilvl="4" w:tplc="F8A2F562">
      <w:start w:val="1"/>
      <w:numFmt w:val="bullet"/>
      <w:lvlText w:val="○"/>
      <w:lvlJc w:val="left"/>
      <w:pPr>
        <w:ind w:left="3600" w:hanging="360"/>
      </w:pPr>
    </w:lvl>
    <w:lvl w:ilvl="5" w:tplc="34142F64">
      <w:start w:val="1"/>
      <w:numFmt w:val="bullet"/>
      <w:lvlText w:val="■"/>
      <w:lvlJc w:val="left"/>
      <w:pPr>
        <w:ind w:left="4320" w:hanging="360"/>
      </w:pPr>
    </w:lvl>
    <w:lvl w:ilvl="6" w:tplc="610EABAE">
      <w:start w:val="1"/>
      <w:numFmt w:val="bullet"/>
      <w:lvlText w:val="●"/>
      <w:lvlJc w:val="left"/>
      <w:pPr>
        <w:ind w:left="5040" w:hanging="360"/>
      </w:pPr>
    </w:lvl>
    <w:lvl w:ilvl="7" w:tplc="D478A45E">
      <w:start w:val="1"/>
      <w:numFmt w:val="bullet"/>
      <w:lvlText w:val="●"/>
      <w:lvlJc w:val="left"/>
      <w:pPr>
        <w:ind w:left="5760" w:hanging="360"/>
      </w:pPr>
    </w:lvl>
    <w:lvl w:ilvl="8" w:tplc="1F16D83E">
      <w:start w:val="1"/>
      <w:numFmt w:val="bullet"/>
      <w:lvlText w:val="●"/>
      <w:lvlJc w:val="left"/>
      <w:pPr>
        <w:ind w:left="6480" w:hanging="360"/>
      </w:pPr>
    </w:lvl>
  </w:abstractNum>
  <w:abstractNum w:abstractNumId="1" w15:restartNumberingAfterBreak="0">
    <w:nsid w:val="20966099"/>
    <w:multiLevelType w:val="hybridMultilevel"/>
    <w:tmpl w:val="4B94BB1A"/>
    <w:lvl w:ilvl="0" w:tplc="74CA0402">
      <w:start w:val="1"/>
      <w:numFmt w:val="bullet"/>
      <w:lvlText w:val="◦"/>
      <w:lvlJc w:val="left"/>
      <w:pPr>
        <w:ind w:left="840" w:hanging="240"/>
      </w:pPr>
    </w:lvl>
    <w:lvl w:ilvl="1" w:tplc="33860A9C">
      <w:numFmt w:val="decimal"/>
      <w:lvlText w:val=""/>
      <w:lvlJc w:val="left"/>
    </w:lvl>
    <w:lvl w:ilvl="2" w:tplc="3EAC99FC">
      <w:numFmt w:val="decimal"/>
      <w:lvlText w:val=""/>
      <w:lvlJc w:val="left"/>
    </w:lvl>
    <w:lvl w:ilvl="3" w:tplc="F50EBFAA">
      <w:numFmt w:val="decimal"/>
      <w:lvlText w:val=""/>
      <w:lvlJc w:val="left"/>
    </w:lvl>
    <w:lvl w:ilvl="4" w:tplc="56A21036">
      <w:numFmt w:val="decimal"/>
      <w:lvlText w:val=""/>
      <w:lvlJc w:val="left"/>
    </w:lvl>
    <w:lvl w:ilvl="5" w:tplc="3F2253EA">
      <w:numFmt w:val="decimal"/>
      <w:lvlText w:val=""/>
      <w:lvlJc w:val="left"/>
    </w:lvl>
    <w:lvl w:ilvl="6" w:tplc="CE6EE48E">
      <w:numFmt w:val="decimal"/>
      <w:lvlText w:val=""/>
      <w:lvlJc w:val="left"/>
    </w:lvl>
    <w:lvl w:ilvl="7" w:tplc="9D52C0BA">
      <w:numFmt w:val="decimal"/>
      <w:lvlText w:val=""/>
      <w:lvlJc w:val="left"/>
    </w:lvl>
    <w:lvl w:ilvl="8" w:tplc="221CF856">
      <w:numFmt w:val="decimal"/>
      <w:lvlText w:val=""/>
      <w:lvlJc w:val="left"/>
    </w:lvl>
  </w:abstractNum>
  <w:abstractNum w:abstractNumId="2" w15:restartNumberingAfterBreak="0">
    <w:nsid w:val="53F93A1C"/>
    <w:multiLevelType w:val="hybridMultilevel"/>
    <w:tmpl w:val="F952867C"/>
    <w:lvl w:ilvl="0" w:tplc="A816F624">
      <w:start w:val="1"/>
      <w:numFmt w:val="bullet"/>
      <w:lvlText w:val="•"/>
      <w:lvlJc w:val="left"/>
      <w:pPr>
        <w:ind w:left="480" w:hanging="240"/>
      </w:pPr>
    </w:lvl>
    <w:lvl w:ilvl="1" w:tplc="64C20082">
      <w:numFmt w:val="decimal"/>
      <w:lvlText w:val=""/>
      <w:lvlJc w:val="left"/>
    </w:lvl>
    <w:lvl w:ilvl="2" w:tplc="BD922A1C">
      <w:numFmt w:val="decimal"/>
      <w:lvlText w:val=""/>
      <w:lvlJc w:val="left"/>
    </w:lvl>
    <w:lvl w:ilvl="3" w:tplc="CE46F96E">
      <w:numFmt w:val="decimal"/>
      <w:lvlText w:val=""/>
      <w:lvlJc w:val="left"/>
    </w:lvl>
    <w:lvl w:ilvl="4" w:tplc="8D6A81E6">
      <w:numFmt w:val="decimal"/>
      <w:lvlText w:val=""/>
      <w:lvlJc w:val="left"/>
    </w:lvl>
    <w:lvl w:ilvl="5" w:tplc="BB821DE6">
      <w:numFmt w:val="decimal"/>
      <w:lvlText w:val=""/>
      <w:lvlJc w:val="left"/>
    </w:lvl>
    <w:lvl w:ilvl="6" w:tplc="4AF03468">
      <w:numFmt w:val="decimal"/>
      <w:lvlText w:val=""/>
      <w:lvlJc w:val="left"/>
    </w:lvl>
    <w:lvl w:ilvl="7" w:tplc="FA36A4F8">
      <w:numFmt w:val="decimal"/>
      <w:lvlText w:val=""/>
      <w:lvlJc w:val="left"/>
    </w:lvl>
    <w:lvl w:ilvl="8" w:tplc="4A2E3E3A">
      <w:numFmt w:val="decimal"/>
      <w:lvlText w:val=""/>
      <w:lvlJc w:val="left"/>
    </w:lvl>
  </w:abstractNum>
  <w:num w:numId="1" w16cid:durableId="1633946785">
    <w:abstractNumId w:val="0"/>
    <w:lvlOverride w:ilvl="0">
      <w:startOverride w:val="1"/>
    </w:lvlOverride>
  </w:num>
  <w:num w:numId="2" w16cid:durableId="191193828">
    <w:abstractNumId w:val="2"/>
    <w:lvlOverride w:ilvl="0">
      <w:startOverride w:val="1"/>
    </w:lvlOverride>
  </w:num>
  <w:num w:numId="3" w16cid:durableId="25128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494"/>
    <w:rsid w:val="00142E78"/>
    <w:rsid w:val="00241F8B"/>
    <w:rsid w:val="00377E7A"/>
    <w:rsid w:val="003C2494"/>
    <w:rsid w:val="003D2460"/>
    <w:rsid w:val="00485BA2"/>
    <w:rsid w:val="004E6049"/>
    <w:rsid w:val="0058041E"/>
    <w:rsid w:val="005E1350"/>
    <w:rsid w:val="006038E2"/>
    <w:rsid w:val="00626AFA"/>
    <w:rsid w:val="00855F65"/>
    <w:rsid w:val="00977AA2"/>
    <w:rsid w:val="00A5732D"/>
    <w:rsid w:val="00A67D29"/>
    <w:rsid w:val="00AE1CC2"/>
    <w:rsid w:val="00B24896"/>
    <w:rsid w:val="00B528A1"/>
    <w:rsid w:val="00C0211A"/>
    <w:rsid w:val="00D03C88"/>
    <w:rsid w:val="00D2508E"/>
    <w:rsid w:val="00D25D5D"/>
    <w:rsid w:val="00DC081D"/>
    <w:rsid w:val="00DF6537"/>
    <w:rsid w:val="00E65A6F"/>
    <w:rsid w:val="00E86E06"/>
    <w:rsid w:val="00EE3B82"/>
    <w:rsid w:val="00F23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2096"/>
  <w15:docId w15:val="{EAC38EFD-B735-4F72-A248-9BF91C35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248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ttcnetwork.org/wp-content/uploads/2024/07/STRETCH-Framework-2024_0.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2832</Words>
  <Characters>18805</Characters>
  <Application>Microsoft Office Word</Application>
  <DocSecurity>0</DocSecurity>
  <Lines>284</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Linda Gordon</cp:lastModifiedBy>
  <cp:revision>26</cp:revision>
  <cp:lastPrinted>2026-06-05T00:29:00Z</cp:lastPrinted>
  <dcterms:created xsi:type="dcterms:W3CDTF">2026-06-05T00:09:00Z</dcterms:created>
  <dcterms:modified xsi:type="dcterms:W3CDTF">2026-06-05T00:41:00Z</dcterms:modified>
</cp:coreProperties>
</file>