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6F6B" w:rsidRDefault="008E6F6B">
      <w:pPr>
        <w:spacing w:after="800"/>
      </w:pPr>
      <w:bookmarkStart w:id="0" w:name="_GoBack"/>
      <w:bookmarkEnd w:id="0"/>
    </w:p>
    <w:p w:rsidR="008E6F6B" w:rsidRDefault="004A2D1B">
      <w:pPr>
        <w:spacing w:after="120"/>
      </w:pPr>
      <w:r>
        <w:rPr>
          <w:rFonts w:ascii="Arial" w:eastAsia="Arial" w:hAnsi="Arial" w:cs="Arial"/>
          <w:b/>
          <w:bCs/>
          <w:color w:val="888885"/>
          <w:sz w:val="22"/>
          <w:szCs w:val="22"/>
        </w:rPr>
        <w:t>BoVerse</w:t>
      </w:r>
    </w:p>
    <w:p w:rsidR="008E6F6B" w:rsidRDefault="004A2D1B">
      <w:pPr>
        <w:spacing w:after="200"/>
      </w:pPr>
      <w:r>
        <w:rPr>
          <w:rFonts w:ascii="Arial" w:eastAsia="Arial" w:hAnsi="Arial" w:cs="Arial"/>
          <w:b/>
          <w:bCs/>
          <w:color w:val="111111"/>
          <w:sz w:val="64"/>
          <w:szCs w:val="64"/>
        </w:rPr>
        <w:t>The Workflow Factory</w:t>
      </w:r>
    </w:p>
    <w:p w:rsidR="008E6F6B" w:rsidRDefault="004A2D1B">
      <w:pPr>
        <w:spacing w:after="600"/>
      </w:pPr>
      <w:r>
        <w:rPr>
          <w:i/>
          <w:iCs/>
          <w:color w:val="444441"/>
          <w:sz w:val="26"/>
          <w:szCs w:val="26"/>
        </w:rPr>
        <w:t>How we turn tribal knowledge into deployable AI workflows — and why that matters for the small businesses that power the real economy.</w:t>
      </w:r>
    </w:p>
    <w:p w:rsidR="008E6F6B" w:rsidRDefault="008E6F6B">
      <w:pPr>
        <w:pBdr>
          <w:bottom w:val="single" w:sz="4" w:space="1" w:color="1A4F7A"/>
        </w:pBdr>
        <w:spacing w:before="320"/>
      </w:pPr>
    </w:p>
    <w:p w:rsidR="008E6F6B" w:rsidRDefault="008E6F6B">
      <w:pPr>
        <w:spacing w:after="400"/>
      </w:pPr>
    </w:p>
    <w:p w:rsidR="008E6F6B" w:rsidRDefault="004A2D1B">
      <w:r>
        <w:rPr>
          <w:rFonts w:ascii="Arial" w:eastAsia="Arial" w:hAnsi="Arial" w:cs="Arial"/>
          <w:color w:val="888885"/>
          <w:sz w:val="18"/>
          <w:szCs w:val="18"/>
        </w:rPr>
        <w:t>Internal concept document  ·  BoVerse  ·  2025</w:t>
      </w:r>
    </w:p>
    <w:p w:rsidR="008E6F6B" w:rsidRDefault="004A2D1B">
      <w:r>
        <w:br w:type="page"/>
      </w:r>
    </w:p>
    <w:p w:rsidR="008E6F6B" w:rsidRDefault="004A2D1B">
      <w:pPr>
        <w:pStyle w:val="Heading1"/>
      </w:pPr>
      <w:r>
        <w:lastRenderedPageBreak/>
        <w:t>The problem worth solving</w:t>
      </w:r>
    </w:p>
    <w:p w:rsidR="008E6F6B" w:rsidRDefault="004A2D1B">
      <w:pPr>
        <w:spacing w:after="200"/>
      </w:pPr>
      <w:r>
        <w:rPr>
          <w:color w:val="444441"/>
          <w:sz w:val="25"/>
          <w:szCs w:val="25"/>
        </w:rPr>
        <w:t>There is a category of business that never makes the technology headlines. Revenue between five and thirty million dollars. No IT department. The owner or operations manager is simultaneously the CFO, the sales director, the HR department, and the person w</w:t>
      </w:r>
      <w:r>
        <w:rPr>
          <w:color w:val="444441"/>
          <w:sz w:val="25"/>
          <w:szCs w:val="25"/>
        </w:rPr>
        <w:t>ho fixes the printer. Their software stack is QuickBooks, Excel, email, and one industry-specific tool they've had for a decade.</w:t>
      </w:r>
    </w:p>
    <w:p w:rsidR="008E6F6B" w:rsidRDefault="008E6F6B">
      <w:pPr>
        <w:spacing w:after="80"/>
      </w:pPr>
    </w:p>
    <w:p w:rsidR="008E6F6B" w:rsidRDefault="004A2D1B">
      <w:pPr>
        <w:spacing w:after="200"/>
      </w:pPr>
      <w:r>
        <w:rPr>
          <w:color w:val="111111"/>
        </w:rPr>
        <w:t>These businesses run on tribal knowledge. The estimator who has priced jobs for fifteen years carries the company's entire mar</w:t>
      </w:r>
      <w:r>
        <w:rPr>
          <w:color w:val="111111"/>
        </w:rPr>
        <w:t xml:space="preserve">gin logic in his head. The operations manager who has been scheduling production for a decade knows intuitively which jobs to prioritise, which suppliers are unreliable, which customers pay late. The office manager who handles customer service knows every </w:t>
      </w:r>
      <w:r>
        <w:rPr>
          <w:color w:val="111111"/>
        </w:rPr>
        <w:t>regular client's preferences, every quirk in the fulfilment process, every shortcut that saves an hour.</w:t>
      </w:r>
    </w:p>
    <w:p w:rsidR="008E6F6B" w:rsidRDefault="008E6F6B">
      <w:pPr>
        <w:spacing w:after="80"/>
      </w:pPr>
    </w:p>
    <w:p w:rsidR="008E6F6B" w:rsidRDefault="004A2D1B">
      <w:pPr>
        <w:spacing w:after="200"/>
      </w:pPr>
      <w:r>
        <w:rPr>
          <w:color w:val="111111"/>
        </w:rPr>
        <w:t>That knowledge is the company's most valuable asset. It is also its most fragile. It doesn't live in any document. It doesn't survive a resignation. It</w:t>
      </w:r>
      <w:r>
        <w:rPr>
          <w:color w:val="111111"/>
        </w:rPr>
        <w:t xml:space="preserve"> can't be delegated, scaled, or quality-checked. And it almost never gets applied consistently.</w:t>
      </w:r>
    </w:p>
    <w:p w:rsidR="008E6F6B" w:rsidRDefault="008E6F6B">
      <w:pPr>
        <w:spacing w:after="80"/>
      </w:pPr>
    </w:p>
    <w:p w:rsidR="008E6F6B" w:rsidRDefault="004A2D1B">
      <w:pPr>
        <w:pBdr>
          <w:left w:val="single" w:sz="18" w:space="12" w:color="1A4F7A"/>
        </w:pBdr>
        <w:spacing w:before="280" w:after="280"/>
        <w:ind w:left="480"/>
      </w:pPr>
      <w:r>
        <w:rPr>
          <w:i/>
          <w:iCs/>
          <w:color w:val="1A4F7A"/>
          <w:sz w:val="27"/>
          <w:szCs w:val="27"/>
        </w:rPr>
        <w:t>The knowledge that runs these companies is the knowledge that's hardest to see — until something goes wrong because it wasn't applied.</w:t>
      </w:r>
    </w:p>
    <w:p w:rsidR="008E6F6B" w:rsidRDefault="008E6F6B">
      <w:pPr>
        <w:spacing w:after="80"/>
      </w:pPr>
    </w:p>
    <w:p w:rsidR="008E6F6B" w:rsidRDefault="004A2D1B">
      <w:pPr>
        <w:spacing w:after="200"/>
      </w:pPr>
      <w:r>
        <w:rPr>
          <w:color w:val="111111"/>
        </w:rPr>
        <w:t>The standard answer fro</w:t>
      </w:r>
      <w:r>
        <w:rPr>
          <w:color w:val="111111"/>
        </w:rPr>
        <w:t>m the technology industry has been to sell these businesses enterprise software at a discount. CRM systems designed for sales teams of fifty. ERP platforms that require six months of implementation. Workflow tools that need a developer to configure. The re</w:t>
      </w:r>
      <w:r>
        <w:rPr>
          <w:color w:val="111111"/>
        </w:rPr>
        <w:t>sult is a graveyard of abandoned software subscriptions and a workforce that has learned to distrust technology promises.</w:t>
      </w:r>
    </w:p>
    <w:p w:rsidR="008E6F6B" w:rsidRDefault="008E6F6B">
      <w:pPr>
        <w:spacing w:after="80"/>
      </w:pPr>
    </w:p>
    <w:p w:rsidR="008E6F6B" w:rsidRDefault="004A2D1B">
      <w:pPr>
        <w:spacing w:after="200"/>
      </w:pPr>
      <w:r>
        <w:rPr>
          <w:color w:val="111111"/>
        </w:rPr>
        <w:t>The real opportunity is different. It isn't to replace what these businesses already do well. It's to capture what they already know,</w:t>
      </w:r>
      <w:r>
        <w:rPr>
          <w:color w:val="111111"/>
        </w:rPr>
        <w:t xml:space="preserve"> codify it, and make it run automatically — so that the expertise of the best person in the room becomes the default behaviour of the whole operation.</w:t>
      </w:r>
    </w:p>
    <w:p w:rsidR="008E6F6B" w:rsidRDefault="008E6F6B">
      <w:pPr>
        <w:spacing w:after="80"/>
      </w:pPr>
    </w:p>
    <w:p w:rsidR="008E6F6B" w:rsidRDefault="004A2D1B">
      <w:pPr>
        <w:spacing w:after="200"/>
      </w:pPr>
      <w:r>
        <w:rPr>
          <w:color w:val="111111"/>
        </w:rPr>
        <w:t>That is the problem the Workflow Factory exists to solve.</w:t>
      </w:r>
    </w:p>
    <w:p w:rsidR="008E6F6B" w:rsidRDefault="008E6F6B">
      <w:pPr>
        <w:pBdr>
          <w:bottom w:val="single" w:sz="4" w:space="1" w:color="DDDDDA"/>
        </w:pBdr>
        <w:spacing w:before="320"/>
      </w:pPr>
    </w:p>
    <w:p w:rsidR="008E6F6B" w:rsidRDefault="004A2D1B">
      <w:pPr>
        <w:pStyle w:val="Heading2"/>
      </w:pPr>
      <w:r>
        <w:t>The universal pain points</w:t>
      </w:r>
    </w:p>
    <w:p w:rsidR="008E6F6B" w:rsidRDefault="004A2D1B">
      <w:pPr>
        <w:spacing w:after="200"/>
      </w:pPr>
      <w:r>
        <w:rPr>
          <w:color w:val="111111"/>
        </w:rPr>
        <w:t>Across every industry at this company size — construction, manufacturing, distribution, professional services, retail, staffing — the same three operational failures appear, repeatedly, in slightly different costumes:</w:t>
      </w:r>
    </w:p>
    <w:p w:rsidR="008E6F6B" w:rsidRDefault="008E6F6B">
      <w:pPr>
        <w:spacing w:after="80"/>
      </w:pPr>
    </w:p>
    <w:p w:rsidR="008E6F6B" w:rsidRDefault="004A2D1B">
      <w:pPr>
        <w:pStyle w:val="ListParagraph"/>
        <w:numPr>
          <w:ilvl w:val="0"/>
          <w:numId w:val="2"/>
        </w:numPr>
        <w:spacing w:before="60" w:after="60"/>
      </w:pPr>
      <w:r>
        <w:rPr>
          <w:color w:val="111111"/>
        </w:rPr>
        <w:t xml:space="preserve">Data trapped in documents and emails </w:t>
      </w:r>
      <w:r>
        <w:rPr>
          <w:color w:val="111111"/>
        </w:rPr>
        <w:t>that nobody has time to process. Quotes that need information from three PDFs. Invoices that need to be cross-checked against purchase orders. Supplier confirmations that need to be reconciled against production schedules. The information exists. Extractin</w:t>
      </w:r>
      <w:r>
        <w:rPr>
          <w:color w:val="111111"/>
        </w:rPr>
        <w:t>g it is the problem.</w:t>
      </w:r>
    </w:p>
    <w:p w:rsidR="008E6F6B" w:rsidRDefault="004A2D1B">
      <w:pPr>
        <w:pStyle w:val="ListParagraph"/>
        <w:numPr>
          <w:ilvl w:val="0"/>
          <w:numId w:val="2"/>
        </w:numPr>
        <w:spacing w:before="60" w:after="60"/>
      </w:pPr>
      <w:r>
        <w:rPr>
          <w:color w:val="111111"/>
        </w:rPr>
        <w:t>Reporting that requires someone to manually assemble information from multiple places. The weekly production report. The cash flow summary. The job profitability analysis. Every one of these takes a person two hours because the data sits in three different</w:t>
      </w:r>
      <w:r>
        <w:rPr>
          <w:color w:val="111111"/>
        </w:rPr>
        <w:t xml:space="preserve"> systems and a spreadsheet that only one person knows how to update.</w:t>
      </w:r>
    </w:p>
    <w:p w:rsidR="008E6F6B" w:rsidRDefault="004A2D1B">
      <w:pPr>
        <w:pStyle w:val="ListParagraph"/>
        <w:numPr>
          <w:ilvl w:val="0"/>
          <w:numId w:val="2"/>
        </w:numPr>
        <w:spacing w:before="60" w:after="120"/>
      </w:pPr>
      <w:r>
        <w:rPr>
          <w:color w:val="111111"/>
        </w:rPr>
        <w:t>Institutional knowledge that lives in one person's head and has never been written down. Not because it isn't valuable, but because the person who holds it has never had two hours in a ro</w:t>
      </w:r>
      <w:r>
        <w:rPr>
          <w:color w:val="111111"/>
        </w:rPr>
        <w:t>w to document it — and wouldn't know where to start if they did.</w:t>
      </w:r>
    </w:p>
    <w:p w:rsidR="008E6F6B" w:rsidRDefault="004A2D1B">
      <w:r>
        <w:br w:type="page"/>
      </w:r>
    </w:p>
    <w:p w:rsidR="008E6F6B" w:rsidRDefault="004A2D1B">
      <w:pPr>
        <w:pStyle w:val="Heading1"/>
      </w:pPr>
      <w:r>
        <w:t>The approach: a workflow that builds workflows</w:t>
      </w:r>
    </w:p>
    <w:p w:rsidR="008E6F6B" w:rsidRDefault="004A2D1B">
      <w:pPr>
        <w:spacing w:after="200"/>
      </w:pPr>
      <w:r>
        <w:rPr>
          <w:color w:val="444441"/>
          <w:sz w:val="25"/>
          <w:szCs w:val="25"/>
        </w:rPr>
        <w:t>In 1999, Donella Meadows published Thinking in Systems. Her central insight was that a rainforest, a corporation, and a national economy are a</w:t>
      </w:r>
      <w:r>
        <w:rPr>
          <w:color w:val="444441"/>
          <w:sz w:val="25"/>
          <w:szCs w:val="25"/>
        </w:rPr>
        <w:t>ll built from the same grammar — stocks that accumulate, flows that move between them, feedback that shapes the rates. Once you see the grammar, you can read any system. The complexity lives in the configuration, not in the vocabulary.</w:t>
      </w:r>
    </w:p>
    <w:p w:rsidR="008E6F6B" w:rsidRDefault="008E6F6B">
      <w:pPr>
        <w:spacing w:after="80"/>
      </w:pPr>
    </w:p>
    <w:p w:rsidR="008E6F6B" w:rsidRDefault="004A2D1B">
      <w:pPr>
        <w:spacing w:after="200"/>
      </w:pPr>
      <w:r>
        <w:rPr>
          <w:color w:val="111111"/>
        </w:rPr>
        <w:t>We have applied the</w:t>
      </w:r>
      <w:r>
        <w:rPr>
          <w:color w:val="111111"/>
        </w:rPr>
        <w:t xml:space="preserve"> same logic to business workflows. A due diligence process, a vendor onboarding workflow, a job estimating system, and a production scheduling operation look completely different on the surface. Underneath, they are all configurations of the same five prim</w:t>
      </w:r>
      <w:r>
        <w:rPr>
          <w:color w:val="111111"/>
        </w:rPr>
        <w:t>itives — assembled in different order, under different rules, with different domain logic embedded at the decision points.</w:t>
      </w:r>
    </w:p>
    <w:p w:rsidR="008E6F6B" w:rsidRDefault="008E6F6B">
      <w:pPr>
        <w:spacing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E6F6B">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8E6F6B" w:rsidRDefault="004A2D1B">
            <w:r>
              <w:rPr>
                <w:rFonts w:ascii="Arial" w:eastAsia="Arial" w:hAnsi="Arial" w:cs="Arial"/>
                <w:b/>
                <w:bCs/>
                <w:color w:val="FFFFFF"/>
                <w:sz w:val="19"/>
                <w:szCs w:val="19"/>
              </w:rPr>
              <w:t>Primitive</w:t>
            </w:r>
          </w:p>
        </w:tc>
        <w:tc>
          <w:tcPr>
            <w:tcW w:w="7360" w:type="dxa"/>
            <w:tcBorders>
              <w:top w:val="single" w:sz="1" w:space="0" w:color="DDDDDA"/>
              <w:left w:val="single" w:sz="1" w:space="0" w:color="DDDDDA"/>
              <w:bottom w:val="single" w:sz="1" w:space="0" w:color="DDDDDA"/>
              <w:right w:val="single" w:sz="1" w:space="0" w:color="DDDDDA"/>
            </w:tcBorders>
            <w:shd w:val="clear" w:color="auto" w:fill="1A1A1A"/>
            <w:tcMar>
              <w:top w:w="100" w:type="dxa"/>
              <w:left w:w="140" w:type="dxa"/>
              <w:bottom w:w="100" w:type="dxa"/>
              <w:right w:w="140" w:type="dxa"/>
            </w:tcMar>
          </w:tcPr>
          <w:p w:rsidR="008E6F6B" w:rsidRDefault="004A2D1B">
            <w:r>
              <w:rPr>
                <w:rFonts w:ascii="Arial" w:eastAsia="Arial" w:hAnsi="Arial" w:cs="Arial"/>
                <w:b/>
                <w:bCs/>
                <w:color w:val="FFFFFF"/>
                <w:sz w:val="19"/>
                <w:szCs w:val="19"/>
              </w:rPr>
              <w:t>Operations</w:t>
            </w:r>
          </w:p>
        </w:tc>
      </w:tr>
      <w:tr w:rsidR="008E6F6B">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E6F1FB"/>
            <w:tcMar>
              <w:top w:w="100" w:type="dxa"/>
              <w:left w:w="140" w:type="dxa"/>
              <w:bottom w:w="100" w:type="dxa"/>
              <w:right w:w="140" w:type="dxa"/>
            </w:tcMar>
          </w:tcPr>
          <w:p w:rsidR="008E6F6B" w:rsidRDefault="004A2D1B">
            <w:r>
              <w:rPr>
                <w:rFonts w:ascii="Arial" w:eastAsia="Arial" w:hAnsi="Arial" w:cs="Arial"/>
                <w:b/>
                <w:bCs/>
                <w:color w:val="1A4F7A"/>
                <w:sz w:val="20"/>
                <w:szCs w:val="20"/>
              </w:rPr>
              <w:t>Ingestion</w:t>
            </w:r>
          </w:p>
        </w:tc>
        <w:tc>
          <w:tcPr>
            <w:tcW w:w="7360" w:type="dxa"/>
            <w:tcBorders>
              <w:top w:val="single" w:sz="1" w:space="0" w:color="DDDDDA"/>
              <w:left w:val="single" w:sz="1" w:space="0" w:color="DDDDDA"/>
              <w:bottom w:val="single" w:sz="1" w:space="0" w:color="DDDDDA"/>
              <w:right w:val="single" w:sz="1" w:space="0" w:color="DDDDDA"/>
            </w:tcBorders>
            <w:shd w:val="clear" w:color="auto" w:fill="FAFAFA"/>
            <w:tcMar>
              <w:top w:w="100" w:type="dxa"/>
              <w:left w:w="140" w:type="dxa"/>
              <w:bottom w:w="100" w:type="dxa"/>
              <w:right w:w="140" w:type="dxa"/>
            </w:tcMar>
          </w:tcPr>
          <w:p w:rsidR="008E6F6B" w:rsidRDefault="004A2D1B">
            <w:r>
              <w:rPr>
                <w:rFonts w:ascii="Arial" w:eastAsia="Arial" w:hAnsi="Arial" w:cs="Arial"/>
                <w:color w:val="444441"/>
                <w:sz w:val="19"/>
                <w:szCs w:val="19"/>
              </w:rPr>
              <w:t>ingest · classify · extract · normalize</w:t>
            </w:r>
          </w:p>
        </w:tc>
      </w:tr>
      <w:tr w:rsidR="008E6F6B">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EAF3DE"/>
            <w:tcMar>
              <w:top w:w="100" w:type="dxa"/>
              <w:left w:w="140" w:type="dxa"/>
              <w:bottom w:w="100" w:type="dxa"/>
              <w:right w:w="140" w:type="dxa"/>
            </w:tcMar>
          </w:tcPr>
          <w:p w:rsidR="008E6F6B" w:rsidRDefault="004A2D1B">
            <w:r>
              <w:rPr>
                <w:rFonts w:ascii="Arial" w:eastAsia="Arial" w:hAnsi="Arial" w:cs="Arial"/>
                <w:b/>
                <w:bCs/>
                <w:color w:val="27500A"/>
                <w:sz w:val="20"/>
                <w:szCs w:val="20"/>
              </w:rPr>
              <w:t>Transformation</w:t>
            </w:r>
          </w:p>
        </w:tc>
        <w:tc>
          <w:tcPr>
            <w:tcW w:w="7360" w:type="dxa"/>
            <w:tcBorders>
              <w:top w:val="single" w:sz="1" w:space="0" w:color="DDDDDA"/>
              <w:left w:val="single" w:sz="1" w:space="0" w:color="DDDDDA"/>
              <w:bottom w:val="single" w:sz="1" w:space="0" w:color="DDDDDA"/>
              <w:right w:val="single" w:sz="1" w:space="0" w:color="DDDDDA"/>
            </w:tcBorders>
            <w:shd w:val="clear" w:color="auto" w:fill="FAFAFA"/>
            <w:tcMar>
              <w:top w:w="100" w:type="dxa"/>
              <w:left w:w="140" w:type="dxa"/>
              <w:bottom w:w="100" w:type="dxa"/>
              <w:right w:w="140" w:type="dxa"/>
            </w:tcMar>
          </w:tcPr>
          <w:p w:rsidR="008E6F6B" w:rsidRDefault="004A2D1B">
            <w:r>
              <w:rPr>
                <w:rFonts w:ascii="Arial" w:eastAsia="Arial" w:hAnsi="Arial" w:cs="Arial"/>
                <w:color w:val="444441"/>
                <w:sz w:val="19"/>
                <w:szCs w:val="19"/>
              </w:rPr>
              <w:t>reconcile · enrich · match/score · compare · generate</w:t>
            </w:r>
          </w:p>
        </w:tc>
      </w:tr>
      <w:tr w:rsidR="008E6F6B">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FAEEDA"/>
            <w:tcMar>
              <w:top w:w="100" w:type="dxa"/>
              <w:left w:w="140" w:type="dxa"/>
              <w:bottom w:w="100" w:type="dxa"/>
              <w:right w:w="140" w:type="dxa"/>
            </w:tcMar>
          </w:tcPr>
          <w:p w:rsidR="008E6F6B" w:rsidRDefault="004A2D1B">
            <w:r>
              <w:rPr>
                <w:rFonts w:ascii="Arial" w:eastAsia="Arial" w:hAnsi="Arial" w:cs="Arial"/>
                <w:b/>
                <w:bCs/>
                <w:color w:val="633806"/>
                <w:sz w:val="20"/>
                <w:szCs w:val="20"/>
              </w:rPr>
              <w:t>Validation</w:t>
            </w:r>
          </w:p>
        </w:tc>
        <w:tc>
          <w:tcPr>
            <w:tcW w:w="7360" w:type="dxa"/>
            <w:tcBorders>
              <w:top w:val="single" w:sz="1" w:space="0" w:color="DDDDDA"/>
              <w:left w:val="single" w:sz="1" w:space="0" w:color="DDDDDA"/>
              <w:bottom w:val="single" w:sz="1" w:space="0" w:color="DDDDDA"/>
              <w:right w:val="single" w:sz="1" w:space="0" w:color="DDDDDA"/>
            </w:tcBorders>
            <w:shd w:val="clear" w:color="auto" w:fill="FAFAFA"/>
            <w:tcMar>
              <w:top w:w="100" w:type="dxa"/>
              <w:left w:w="140" w:type="dxa"/>
              <w:bottom w:w="100" w:type="dxa"/>
              <w:right w:w="140" w:type="dxa"/>
            </w:tcMar>
          </w:tcPr>
          <w:p w:rsidR="008E6F6B" w:rsidRDefault="004A2D1B">
            <w:r>
              <w:rPr>
                <w:rFonts w:ascii="Arial" w:eastAsia="Arial" w:hAnsi="Arial" w:cs="Arial"/>
                <w:color w:val="444441"/>
                <w:sz w:val="19"/>
                <w:szCs w:val="19"/>
              </w:rPr>
              <w:t>validate · challenge · approve · store</w:t>
            </w:r>
          </w:p>
        </w:tc>
      </w:tr>
      <w:tr w:rsidR="008E6F6B">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EEEDFE"/>
            <w:tcMar>
              <w:top w:w="100" w:type="dxa"/>
              <w:left w:w="140" w:type="dxa"/>
              <w:bottom w:w="100" w:type="dxa"/>
              <w:right w:w="140" w:type="dxa"/>
            </w:tcMar>
          </w:tcPr>
          <w:p w:rsidR="008E6F6B" w:rsidRDefault="004A2D1B">
            <w:r>
              <w:rPr>
                <w:rFonts w:ascii="Arial" w:eastAsia="Arial" w:hAnsi="Arial" w:cs="Arial"/>
                <w:b/>
                <w:bCs/>
                <w:color w:val="3C3489"/>
                <w:sz w:val="20"/>
                <w:szCs w:val="20"/>
              </w:rPr>
              <w:t>Action</w:t>
            </w:r>
          </w:p>
        </w:tc>
        <w:tc>
          <w:tcPr>
            <w:tcW w:w="7360" w:type="dxa"/>
            <w:tcBorders>
              <w:top w:val="single" w:sz="1" w:space="0" w:color="DDDDDA"/>
              <w:left w:val="single" w:sz="1" w:space="0" w:color="DDDDDA"/>
              <w:bottom w:val="single" w:sz="1" w:space="0" w:color="DDDDDA"/>
              <w:right w:val="single" w:sz="1" w:space="0" w:color="DDDDDA"/>
            </w:tcBorders>
            <w:shd w:val="clear" w:color="auto" w:fill="FAFAFA"/>
            <w:tcMar>
              <w:top w:w="100" w:type="dxa"/>
              <w:left w:w="140" w:type="dxa"/>
              <w:bottom w:w="100" w:type="dxa"/>
              <w:right w:w="140" w:type="dxa"/>
            </w:tcMar>
          </w:tcPr>
          <w:p w:rsidR="008E6F6B" w:rsidRDefault="004A2D1B">
            <w:r>
              <w:rPr>
                <w:rFonts w:ascii="Arial" w:eastAsia="Arial" w:hAnsi="Arial" w:cs="Arial"/>
                <w:color w:val="444441"/>
                <w:sz w:val="19"/>
                <w:szCs w:val="19"/>
              </w:rPr>
              <w:t>retrieve · analyze · format · execute · integrate · automate</w:t>
            </w:r>
          </w:p>
        </w:tc>
      </w:tr>
      <w:tr w:rsidR="008E6F6B">
        <w:tblPrEx>
          <w:tblCellMar>
            <w:top w:w="0" w:type="dxa"/>
            <w:bottom w:w="0" w:type="dxa"/>
          </w:tblCellMar>
        </w:tblPrEx>
        <w:tc>
          <w:tcPr>
            <w:tcW w:w="2000" w:type="dxa"/>
            <w:tcBorders>
              <w:top w:val="single" w:sz="1" w:space="0" w:color="DDDDDA"/>
              <w:left w:val="single" w:sz="1" w:space="0" w:color="DDDDDA"/>
              <w:bottom w:val="single" w:sz="1" w:space="0" w:color="DDDDDA"/>
              <w:right w:val="single" w:sz="1" w:space="0" w:color="DDDDDA"/>
            </w:tcBorders>
            <w:shd w:val="clear" w:color="auto" w:fill="E1F5EE"/>
            <w:tcMar>
              <w:top w:w="100" w:type="dxa"/>
              <w:left w:w="140" w:type="dxa"/>
              <w:bottom w:w="100" w:type="dxa"/>
              <w:right w:w="140" w:type="dxa"/>
            </w:tcMar>
          </w:tcPr>
          <w:p w:rsidR="008E6F6B" w:rsidRDefault="004A2D1B">
            <w:r>
              <w:rPr>
                <w:rFonts w:ascii="Arial" w:eastAsia="Arial" w:hAnsi="Arial" w:cs="Arial"/>
                <w:b/>
                <w:bCs/>
                <w:color w:val="085041"/>
                <w:sz w:val="20"/>
                <w:szCs w:val="20"/>
              </w:rPr>
              <w:t>Feedback loop</w:t>
            </w:r>
          </w:p>
        </w:tc>
        <w:tc>
          <w:tcPr>
            <w:tcW w:w="7360" w:type="dxa"/>
            <w:tcBorders>
              <w:top w:val="single" w:sz="1" w:space="0" w:color="DDDDDA"/>
              <w:left w:val="single" w:sz="1" w:space="0" w:color="DDDDDA"/>
              <w:bottom w:val="single" w:sz="1" w:space="0" w:color="DDDDDA"/>
              <w:right w:val="single" w:sz="1" w:space="0" w:color="DDDDDA"/>
            </w:tcBorders>
            <w:shd w:val="clear" w:color="auto" w:fill="FAFAFA"/>
            <w:tcMar>
              <w:top w:w="100" w:type="dxa"/>
              <w:left w:w="140" w:type="dxa"/>
              <w:bottom w:w="100" w:type="dxa"/>
              <w:right w:w="140" w:type="dxa"/>
            </w:tcMar>
          </w:tcPr>
          <w:p w:rsidR="008E6F6B" w:rsidRDefault="004A2D1B">
            <w:r>
              <w:rPr>
                <w:rFonts w:ascii="Arial" w:eastAsia="Arial" w:hAnsi="Arial" w:cs="Arial"/>
                <w:color w:val="444441"/>
                <w:sz w:val="19"/>
                <w:szCs w:val="19"/>
              </w:rPr>
              <w:t>monitor · detect · learn · audit</w:t>
            </w:r>
          </w:p>
        </w:tc>
      </w:tr>
    </w:tbl>
    <w:p w:rsidR="008E6F6B" w:rsidRDefault="008E6F6B">
      <w:pPr>
        <w:spacing w:after="120"/>
      </w:pPr>
    </w:p>
    <w:p w:rsidR="008E6F6B" w:rsidRDefault="004A2D1B">
      <w:pPr>
        <w:spacing w:after="200"/>
      </w:pPr>
      <w:r>
        <w:rPr>
          <w:color w:val="111111"/>
        </w:rPr>
        <w:t>This matters for a specific reason: if every workflow is a configuration of the same five primitives, then the problem of building workflows becomes tractable. You don't need to build a new system for every client. You need to understand their configuratio</w:t>
      </w:r>
      <w:r>
        <w:rPr>
          <w:color w:val="111111"/>
        </w:rPr>
        <w:t>n — what primitives they use, in what order, with what rules embedded at which points, and where a human needs to be in the loop.</w:t>
      </w:r>
    </w:p>
    <w:p w:rsidR="008E6F6B" w:rsidRDefault="008E6F6B">
      <w:pPr>
        <w:spacing w:after="80"/>
      </w:pPr>
    </w:p>
    <w:p w:rsidR="008E6F6B" w:rsidRDefault="004A2D1B">
      <w:pPr>
        <w:pBdr>
          <w:left w:val="single" w:sz="18" w:space="12" w:color="1A4F7A"/>
        </w:pBdr>
        <w:spacing w:before="280" w:after="280"/>
        <w:ind w:left="480"/>
      </w:pPr>
      <w:r>
        <w:rPr>
          <w:i/>
          <w:iCs/>
          <w:color w:val="1A4F7A"/>
          <w:sz w:val="27"/>
          <w:szCs w:val="27"/>
        </w:rPr>
        <w:t>The primitive is generic. The configuration is yours. Your expertise lives at the decision points — the thresholds, the crite</w:t>
      </w:r>
      <w:r>
        <w:rPr>
          <w:i/>
          <w:iCs/>
          <w:color w:val="1A4F7A"/>
          <w:sz w:val="27"/>
          <w:szCs w:val="27"/>
        </w:rPr>
        <w:t>ria, the exceptions that only your fifteen years in this industry would know to include.</w:t>
      </w:r>
    </w:p>
    <w:p w:rsidR="008E6F6B" w:rsidRDefault="008E6F6B">
      <w:pPr>
        <w:spacing w:after="80"/>
      </w:pPr>
    </w:p>
    <w:p w:rsidR="008E6F6B" w:rsidRDefault="004A2D1B">
      <w:pPr>
        <w:spacing w:after="200"/>
      </w:pPr>
      <w:r>
        <w:rPr>
          <w:color w:val="111111"/>
        </w:rPr>
        <w:t>The Workflow Factory is a meta-workflow: an AI-powered system that takes the raw material of a client's tribal knowledge and produces a fully specified, immediately d</w:t>
      </w:r>
      <w:r>
        <w:rPr>
          <w:color w:val="111111"/>
        </w:rPr>
        <w:t>emonstrable operational workflow. It is a workflow that builds workflows. And it does it without requiring the client to understand AI, fill out complex forms, or describe their process in any format other than the one they're most comfortable with — showi</w:t>
      </w:r>
      <w:r>
        <w:rPr>
          <w:color w:val="111111"/>
        </w:rPr>
        <w:t>ng you what they already do.</w:t>
      </w:r>
    </w:p>
    <w:p w:rsidR="008E6F6B" w:rsidRDefault="008E6F6B">
      <w:pPr>
        <w:pBdr>
          <w:bottom w:val="single" w:sz="4" w:space="1" w:color="DDDDDA"/>
        </w:pBdr>
        <w:spacing w:before="320"/>
      </w:pPr>
    </w:p>
    <w:p w:rsidR="008E6F6B" w:rsidRDefault="004A2D1B">
      <w:pPr>
        <w:pStyle w:val="Heading2"/>
      </w:pPr>
      <w:r>
        <w:t>What the factory produces</w:t>
      </w:r>
    </w:p>
    <w:p w:rsidR="008E6F6B" w:rsidRDefault="004A2D1B">
      <w:pPr>
        <w:spacing w:after="200"/>
      </w:pPr>
      <w:r>
        <w:rPr>
          <w:color w:val="111111"/>
        </w:rPr>
        <w:t>Every engagement produces the same output bundle: a plain-English workflow specification, written in language the business owner can read and amend, delivered alongside a simulated demonstration of the workflow running against realistic data. Not a diagram</w:t>
      </w:r>
      <w:r>
        <w:rPr>
          <w:color w:val="111111"/>
        </w:rPr>
        <w:t>. Not a flowchart. Not a technical document that requires an interpreter. A document that describes, in plain English, what the workflow does, what it needs, where a human reviews, and what it produces — and a live demonstration that makes it tangible befo</w:t>
      </w:r>
      <w:r>
        <w:rPr>
          <w:color w:val="111111"/>
        </w:rPr>
        <w:t>re a single piece of real data touches it.</w:t>
      </w:r>
    </w:p>
    <w:p w:rsidR="008E6F6B" w:rsidRDefault="008E6F6B">
      <w:pPr>
        <w:spacing w:after="80"/>
      </w:pPr>
    </w:p>
    <w:p w:rsidR="008E6F6B" w:rsidRDefault="004A2D1B">
      <w:pPr>
        <w:spacing w:after="200"/>
      </w:pPr>
      <w:r>
        <w:rPr>
          <w:color w:val="111111"/>
        </w:rPr>
        <w:t>The specification is also the iteration interface. When the client wants to change something, they mark up the Word document and send it back. The factory diffs the new version against the previous one and regene</w:t>
      </w:r>
      <w:r>
        <w:rPr>
          <w:color w:val="111111"/>
        </w:rPr>
        <w:t>rates only what changed. No drag-and-drop interface. No flowchart software. No developer required.</w:t>
      </w:r>
    </w:p>
    <w:p w:rsidR="008E6F6B" w:rsidRDefault="004A2D1B">
      <w:r>
        <w:br w:type="page"/>
      </w:r>
    </w:p>
    <w:p w:rsidR="008E6F6B" w:rsidRDefault="004A2D1B">
      <w:pPr>
        <w:pStyle w:val="Heading1"/>
      </w:pPr>
      <w:r>
        <w:t>How it works: the five stages</w:t>
      </w:r>
    </w:p>
    <w:p w:rsidR="008E6F6B" w:rsidRDefault="004A2D1B">
      <w:pPr>
        <w:spacing w:after="200"/>
      </w:pPr>
      <w:r>
        <w:rPr>
          <w:color w:val="444441"/>
          <w:sz w:val="25"/>
          <w:szCs w:val="25"/>
        </w:rPr>
        <w:t>The factory runs in five sequential stages. Each stage has a defined input, a defined output, and a clear handoff. The BoVers</w:t>
      </w:r>
      <w:r>
        <w:rPr>
          <w:color w:val="444441"/>
          <w:sz w:val="25"/>
          <w:szCs w:val="25"/>
        </w:rPr>
        <w:t>e team operates the factory; the client provides the raw material and reviews the output.</w:t>
      </w:r>
    </w:p>
    <w:p w:rsidR="008E6F6B" w:rsidRDefault="008E6F6B">
      <w:pPr>
        <w:spacing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80"/>
        <w:gridCol w:w="1520"/>
        <w:gridCol w:w="280"/>
        <w:gridCol w:w="1520"/>
        <w:gridCol w:w="280"/>
        <w:gridCol w:w="1520"/>
        <w:gridCol w:w="280"/>
        <w:gridCol w:w="1520"/>
      </w:tblGrid>
      <w:tr w:rsidR="008E6F6B">
        <w:tblPrEx>
          <w:tblCellMar>
            <w:top w:w="0" w:type="dxa"/>
            <w:bottom w:w="0" w:type="dxa"/>
          </w:tblCellMar>
        </w:tblPrEx>
        <w:tc>
          <w:tcPr>
            <w:tcW w:w="1520" w:type="dxa"/>
            <w:tcBorders>
              <w:top w:val="single" w:sz="1" w:space="0" w:color="DDDDDA"/>
              <w:left w:val="single" w:sz="1" w:space="0" w:color="DDDDDA"/>
              <w:bottom w:val="single" w:sz="1" w:space="0" w:color="DDDDDA"/>
              <w:right w:val="single" w:sz="1" w:space="0" w:color="DDDDDA"/>
            </w:tcBorders>
            <w:shd w:val="clear" w:color="auto" w:fill="E6F1FB"/>
            <w:tcMar>
              <w:top w:w="140" w:type="dxa"/>
              <w:left w:w="140" w:type="dxa"/>
              <w:bottom w:w="140" w:type="dxa"/>
              <w:right w:w="140" w:type="dxa"/>
            </w:tcMar>
          </w:tcPr>
          <w:p w:rsidR="008E6F6B" w:rsidRDefault="004A2D1B">
            <w:pPr>
              <w:spacing w:after="40"/>
              <w:jc w:val="center"/>
            </w:pPr>
            <w:r>
              <w:rPr>
                <w:rFonts w:ascii="Arial" w:eastAsia="Arial" w:hAnsi="Arial" w:cs="Arial"/>
                <w:color w:val="1A4F7A"/>
                <w:sz w:val="16"/>
                <w:szCs w:val="16"/>
              </w:rPr>
              <w:t>01</w:t>
            </w:r>
          </w:p>
          <w:p w:rsidR="008E6F6B" w:rsidRDefault="004A2D1B">
            <w:pPr>
              <w:spacing w:after="40"/>
              <w:jc w:val="center"/>
            </w:pPr>
            <w:r>
              <w:rPr>
                <w:rFonts w:ascii="Arial" w:eastAsia="Arial" w:hAnsi="Arial" w:cs="Arial"/>
                <w:b/>
                <w:bCs/>
                <w:color w:val="1A4F7A"/>
                <w:sz w:val="20"/>
                <w:szCs w:val="20"/>
              </w:rPr>
              <w:t>Dump &amp; ingest</w:t>
            </w:r>
          </w:p>
          <w:p w:rsidR="008E6F6B" w:rsidRDefault="004A2D1B">
            <w:pPr>
              <w:jc w:val="center"/>
            </w:pPr>
            <w:r>
              <w:rPr>
                <w:rFonts w:ascii="Arial" w:eastAsia="Arial" w:hAnsi="Arial" w:cs="Arial"/>
                <w:color w:val="1A4F7A"/>
                <w:sz w:val="16"/>
                <w:szCs w:val="16"/>
              </w:rPr>
              <w:t>Any material, any format</w:t>
            </w:r>
          </w:p>
        </w:tc>
        <w:tc>
          <w:tcPr>
            <w:tcW w:w="280" w:type="dxa"/>
            <w:tcBorders>
              <w:top w:val="none" w:sz="1" w:space="0" w:color="FFFFFF"/>
              <w:left w:val="none" w:sz="1" w:space="0" w:color="FFFFFF"/>
              <w:bottom w:val="none" w:sz="1" w:space="0" w:color="FFFFFF"/>
              <w:right w:val="none" w:sz="1" w:space="0" w:color="FFFFFF"/>
            </w:tcBorders>
            <w:shd w:val="clear" w:color="auto" w:fill="FFFFFF"/>
            <w:tcMar>
              <w:top w:w="60" w:type="dxa"/>
              <w:left w:w="0" w:type="dxa"/>
              <w:bottom w:w="60" w:type="dxa"/>
              <w:right w:w="0" w:type="dxa"/>
            </w:tcMar>
          </w:tcPr>
          <w:p w:rsidR="008E6F6B" w:rsidRDefault="004A2D1B">
            <w:pPr>
              <w:jc w:val="center"/>
            </w:pPr>
            <w:r>
              <w:rPr>
                <w:rFonts w:ascii="Arial" w:eastAsia="Arial" w:hAnsi="Arial" w:cs="Arial"/>
                <w:b/>
                <w:bCs/>
                <w:color w:val="888885"/>
                <w:sz w:val="28"/>
                <w:szCs w:val="28"/>
              </w:rPr>
              <w:t>→</w:t>
            </w:r>
          </w:p>
        </w:tc>
        <w:tc>
          <w:tcPr>
            <w:tcW w:w="1520" w:type="dxa"/>
            <w:tcBorders>
              <w:top w:val="single" w:sz="1" w:space="0" w:color="DDDDDA"/>
              <w:left w:val="single" w:sz="1" w:space="0" w:color="DDDDDA"/>
              <w:bottom w:val="single" w:sz="1" w:space="0" w:color="DDDDDA"/>
              <w:right w:val="single" w:sz="1" w:space="0" w:color="DDDDDA"/>
            </w:tcBorders>
            <w:shd w:val="clear" w:color="auto" w:fill="EAF3DE"/>
            <w:tcMar>
              <w:top w:w="140" w:type="dxa"/>
              <w:left w:w="140" w:type="dxa"/>
              <w:bottom w:w="140" w:type="dxa"/>
              <w:right w:w="140" w:type="dxa"/>
            </w:tcMar>
          </w:tcPr>
          <w:p w:rsidR="008E6F6B" w:rsidRDefault="004A2D1B">
            <w:pPr>
              <w:spacing w:after="40"/>
              <w:jc w:val="center"/>
            </w:pPr>
            <w:r>
              <w:rPr>
                <w:rFonts w:ascii="Arial" w:eastAsia="Arial" w:hAnsi="Arial" w:cs="Arial"/>
                <w:color w:val="27500A"/>
                <w:sz w:val="16"/>
                <w:szCs w:val="16"/>
              </w:rPr>
              <w:t>02</w:t>
            </w:r>
          </w:p>
          <w:p w:rsidR="008E6F6B" w:rsidRDefault="004A2D1B">
            <w:pPr>
              <w:spacing w:after="40"/>
              <w:jc w:val="center"/>
            </w:pPr>
            <w:r>
              <w:rPr>
                <w:rFonts w:ascii="Arial" w:eastAsia="Arial" w:hAnsi="Arial" w:cs="Arial"/>
                <w:b/>
                <w:bCs/>
                <w:color w:val="27500A"/>
                <w:sz w:val="20"/>
                <w:szCs w:val="20"/>
              </w:rPr>
              <w:t>Clarify</w:t>
            </w:r>
          </w:p>
          <w:p w:rsidR="008E6F6B" w:rsidRDefault="004A2D1B">
            <w:pPr>
              <w:jc w:val="center"/>
            </w:pPr>
            <w:r>
              <w:rPr>
                <w:rFonts w:ascii="Arial" w:eastAsia="Arial" w:hAnsi="Arial" w:cs="Arial"/>
                <w:color w:val="27500A"/>
                <w:sz w:val="16"/>
                <w:szCs w:val="16"/>
              </w:rPr>
              <w:t>Max 5 targeted questions</w:t>
            </w:r>
          </w:p>
        </w:tc>
        <w:tc>
          <w:tcPr>
            <w:tcW w:w="280" w:type="dxa"/>
            <w:tcBorders>
              <w:top w:val="none" w:sz="1" w:space="0" w:color="FFFFFF"/>
              <w:left w:val="none" w:sz="1" w:space="0" w:color="FFFFFF"/>
              <w:bottom w:val="none" w:sz="1" w:space="0" w:color="FFFFFF"/>
              <w:right w:val="none" w:sz="1" w:space="0" w:color="FFFFFF"/>
            </w:tcBorders>
            <w:shd w:val="clear" w:color="auto" w:fill="FFFFFF"/>
            <w:tcMar>
              <w:top w:w="60" w:type="dxa"/>
              <w:left w:w="0" w:type="dxa"/>
              <w:bottom w:w="60" w:type="dxa"/>
              <w:right w:w="0" w:type="dxa"/>
            </w:tcMar>
          </w:tcPr>
          <w:p w:rsidR="008E6F6B" w:rsidRDefault="004A2D1B">
            <w:pPr>
              <w:jc w:val="center"/>
            </w:pPr>
            <w:r>
              <w:rPr>
                <w:rFonts w:ascii="Arial" w:eastAsia="Arial" w:hAnsi="Arial" w:cs="Arial"/>
                <w:b/>
                <w:bCs/>
                <w:color w:val="888885"/>
                <w:sz w:val="28"/>
                <w:szCs w:val="28"/>
              </w:rPr>
              <w:t>→</w:t>
            </w:r>
          </w:p>
        </w:tc>
        <w:tc>
          <w:tcPr>
            <w:tcW w:w="1520" w:type="dxa"/>
            <w:tcBorders>
              <w:top w:val="single" w:sz="1" w:space="0" w:color="DDDDDA"/>
              <w:left w:val="single" w:sz="1" w:space="0" w:color="DDDDDA"/>
              <w:bottom w:val="single" w:sz="1" w:space="0" w:color="DDDDDA"/>
              <w:right w:val="single" w:sz="1" w:space="0" w:color="DDDDDA"/>
            </w:tcBorders>
            <w:shd w:val="clear" w:color="auto" w:fill="FAEEDA"/>
            <w:tcMar>
              <w:top w:w="140" w:type="dxa"/>
              <w:left w:w="140" w:type="dxa"/>
              <w:bottom w:w="140" w:type="dxa"/>
              <w:right w:w="140" w:type="dxa"/>
            </w:tcMar>
          </w:tcPr>
          <w:p w:rsidR="008E6F6B" w:rsidRDefault="004A2D1B">
            <w:pPr>
              <w:spacing w:after="40"/>
              <w:jc w:val="center"/>
            </w:pPr>
            <w:r>
              <w:rPr>
                <w:rFonts w:ascii="Arial" w:eastAsia="Arial" w:hAnsi="Arial" w:cs="Arial"/>
                <w:color w:val="633806"/>
                <w:sz w:val="16"/>
                <w:szCs w:val="16"/>
              </w:rPr>
              <w:t>03</w:t>
            </w:r>
          </w:p>
          <w:p w:rsidR="008E6F6B" w:rsidRDefault="004A2D1B">
            <w:pPr>
              <w:spacing w:after="40"/>
              <w:jc w:val="center"/>
            </w:pPr>
            <w:r>
              <w:rPr>
                <w:rFonts w:ascii="Arial" w:eastAsia="Arial" w:hAnsi="Arial" w:cs="Arial"/>
                <w:b/>
                <w:bCs/>
                <w:color w:val="633806"/>
                <w:sz w:val="20"/>
                <w:szCs w:val="20"/>
              </w:rPr>
              <w:t>Sim pack</w:t>
            </w:r>
          </w:p>
          <w:p w:rsidR="008E6F6B" w:rsidRDefault="004A2D1B">
            <w:pPr>
              <w:jc w:val="center"/>
            </w:pPr>
            <w:r>
              <w:rPr>
                <w:rFonts w:ascii="Arial" w:eastAsia="Arial" w:hAnsi="Arial" w:cs="Arial"/>
                <w:color w:val="633806"/>
                <w:sz w:val="16"/>
                <w:szCs w:val="16"/>
              </w:rPr>
              <w:t>Schema + synthetic data</w:t>
            </w:r>
          </w:p>
        </w:tc>
        <w:tc>
          <w:tcPr>
            <w:tcW w:w="280" w:type="dxa"/>
            <w:tcBorders>
              <w:top w:val="none" w:sz="1" w:space="0" w:color="FFFFFF"/>
              <w:left w:val="none" w:sz="1" w:space="0" w:color="FFFFFF"/>
              <w:bottom w:val="none" w:sz="1" w:space="0" w:color="FFFFFF"/>
              <w:right w:val="none" w:sz="1" w:space="0" w:color="FFFFFF"/>
            </w:tcBorders>
            <w:shd w:val="clear" w:color="auto" w:fill="FFFFFF"/>
            <w:tcMar>
              <w:top w:w="60" w:type="dxa"/>
              <w:left w:w="0" w:type="dxa"/>
              <w:bottom w:w="60" w:type="dxa"/>
              <w:right w:w="0" w:type="dxa"/>
            </w:tcMar>
          </w:tcPr>
          <w:p w:rsidR="008E6F6B" w:rsidRDefault="004A2D1B">
            <w:pPr>
              <w:jc w:val="center"/>
            </w:pPr>
            <w:r>
              <w:rPr>
                <w:rFonts w:ascii="Arial" w:eastAsia="Arial" w:hAnsi="Arial" w:cs="Arial"/>
                <w:b/>
                <w:bCs/>
                <w:color w:val="888885"/>
                <w:sz w:val="28"/>
                <w:szCs w:val="28"/>
              </w:rPr>
              <w:t>→</w:t>
            </w:r>
          </w:p>
        </w:tc>
        <w:tc>
          <w:tcPr>
            <w:tcW w:w="1520" w:type="dxa"/>
            <w:tcBorders>
              <w:top w:val="single" w:sz="1" w:space="0" w:color="DDDDDA"/>
              <w:left w:val="single" w:sz="1" w:space="0" w:color="DDDDDA"/>
              <w:bottom w:val="single" w:sz="1" w:space="0" w:color="DDDDDA"/>
              <w:right w:val="single" w:sz="1" w:space="0" w:color="DDDDDA"/>
            </w:tcBorders>
            <w:shd w:val="clear" w:color="auto" w:fill="EEEDFE"/>
            <w:tcMar>
              <w:top w:w="140" w:type="dxa"/>
              <w:left w:w="140" w:type="dxa"/>
              <w:bottom w:w="140" w:type="dxa"/>
              <w:right w:w="140" w:type="dxa"/>
            </w:tcMar>
          </w:tcPr>
          <w:p w:rsidR="008E6F6B" w:rsidRDefault="004A2D1B">
            <w:pPr>
              <w:spacing w:after="40"/>
              <w:jc w:val="center"/>
            </w:pPr>
            <w:r>
              <w:rPr>
                <w:rFonts w:ascii="Arial" w:eastAsia="Arial" w:hAnsi="Arial" w:cs="Arial"/>
                <w:color w:val="3C3489"/>
                <w:sz w:val="16"/>
                <w:szCs w:val="16"/>
              </w:rPr>
              <w:t>04</w:t>
            </w:r>
          </w:p>
          <w:p w:rsidR="008E6F6B" w:rsidRDefault="004A2D1B">
            <w:pPr>
              <w:spacing w:after="40"/>
              <w:jc w:val="center"/>
            </w:pPr>
            <w:r>
              <w:rPr>
                <w:rFonts w:ascii="Arial" w:eastAsia="Arial" w:hAnsi="Arial" w:cs="Arial"/>
                <w:b/>
                <w:bCs/>
                <w:color w:val="3C3489"/>
                <w:sz w:val="20"/>
                <w:szCs w:val="20"/>
              </w:rPr>
              <w:t>Workflow gen</w:t>
            </w:r>
          </w:p>
          <w:p w:rsidR="008E6F6B" w:rsidRDefault="004A2D1B">
            <w:pPr>
              <w:jc w:val="center"/>
            </w:pPr>
            <w:r>
              <w:rPr>
                <w:rFonts w:ascii="Arial" w:eastAsia="Arial" w:hAnsi="Arial" w:cs="Arial"/>
                <w:color w:val="3C3489"/>
                <w:sz w:val="16"/>
                <w:szCs w:val="16"/>
              </w:rPr>
              <w:t>Full architecture</w:t>
            </w:r>
          </w:p>
        </w:tc>
        <w:tc>
          <w:tcPr>
            <w:tcW w:w="280" w:type="dxa"/>
            <w:tcBorders>
              <w:top w:val="none" w:sz="1" w:space="0" w:color="FFFFFF"/>
              <w:left w:val="none" w:sz="1" w:space="0" w:color="FFFFFF"/>
              <w:bottom w:val="none" w:sz="1" w:space="0" w:color="FFFFFF"/>
              <w:right w:val="none" w:sz="1" w:space="0" w:color="FFFFFF"/>
            </w:tcBorders>
            <w:shd w:val="clear" w:color="auto" w:fill="FFFFFF"/>
            <w:tcMar>
              <w:top w:w="60" w:type="dxa"/>
              <w:left w:w="0" w:type="dxa"/>
              <w:bottom w:w="60" w:type="dxa"/>
              <w:right w:w="0" w:type="dxa"/>
            </w:tcMar>
          </w:tcPr>
          <w:p w:rsidR="008E6F6B" w:rsidRDefault="004A2D1B">
            <w:pPr>
              <w:jc w:val="center"/>
            </w:pPr>
            <w:r>
              <w:rPr>
                <w:rFonts w:ascii="Arial" w:eastAsia="Arial" w:hAnsi="Arial" w:cs="Arial"/>
                <w:b/>
                <w:bCs/>
                <w:color w:val="888885"/>
                <w:sz w:val="28"/>
                <w:szCs w:val="28"/>
              </w:rPr>
              <w:t>→</w:t>
            </w:r>
          </w:p>
        </w:tc>
        <w:tc>
          <w:tcPr>
            <w:tcW w:w="1520" w:type="dxa"/>
            <w:tcBorders>
              <w:top w:val="single" w:sz="1" w:space="0" w:color="DDDDDA"/>
              <w:left w:val="single" w:sz="1" w:space="0" w:color="DDDDDA"/>
              <w:bottom w:val="single" w:sz="1" w:space="0" w:color="DDDDDA"/>
              <w:right w:val="single" w:sz="1" w:space="0" w:color="DDDDDA"/>
            </w:tcBorders>
            <w:shd w:val="clear" w:color="auto" w:fill="E1F5EE"/>
            <w:tcMar>
              <w:top w:w="140" w:type="dxa"/>
              <w:left w:w="140" w:type="dxa"/>
              <w:bottom w:w="140" w:type="dxa"/>
              <w:right w:w="140" w:type="dxa"/>
            </w:tcMar>
          </w:tcPr>
          <w:p w:rsidR="008E6F6B" w:rsidRDefault="004A2D1B">
            <w:pPr>
              <w:spacing w:after="40"/>
              <w:jc w:val="center"/>
            </w:pPr>
            <w:r>
              <w:rPr>
                <w:rFonts w:ascii="Arial" w:eastAsia="Arial" w:hAnsi="Arial" w:cs="Arial"/>
                <w:color w:val="085041"/>
                <w:sz w:val="16"/>
                <w:szCs w:val="16"/>
              </w:rPr>
              <w:t>05</w:t>
            </w:r>
          </w:p>
          <w:p w:rsidR="008E6F6B" w:rsidRDefault="004A2D1B">
            <w:pPr>
              <w:spacing w:after="40"/>
              <w:jc w:val="center"/>
            </w:pPr>
            <w:r>
              <w:rPr>
                <w:rFonts w:ascii="Arial" w:eastAsia="Arial" w:hAnsi="Arial" w:cs="Arial"/>
                <w:b/>
                <w:bCs/>
                <w:color w:val="085041"/>
                <w:sz w:val="20"/>
                <w:szCs w:val="20"/>
              </w:rPr>
              <w:t>Output bundle</w:t>
            </w:r>
          </w:p>
          <w:p w:rsidR="008E6F6B" w:rsidRDefault="004A2D1B">
            <w:pPr>
              <w:jc w:val="center"/>
            </w:pPr>
            <w:r>
              <w:rPr>
                <w:rFonts w:ascii="Arial" w:eastAsia="Arial" w:hAnsi="Arial" w:cs="Arial"/>
                <w:color w:val="085041"/>
                <w:sz w:val="16"/>
                <w:szCs w:val="16"/>
              </w:rPr>
              <w:t>Spec + demo run</w:t>
            </w:r>
          </w:p>
        </w:tc>
      </w:tr>
    </w:tbl>
    <w:p w:rsidR="008E6F6B" w:rsidRDefault="008E6F6B">
      <w:pPr>
        <w:spacing w:after="240"/>
      </w:pPr>
    </w:p>
    <w:p w:rsidR="008E6F6B" w:rsidRDefault="004A2D1B">
      <w:pPr>
        <w:pStyle w:val="Heading2"/>
      </w:pPr>
      <w:r>
        <w:t>Stage one: dump and ingest</w:t>
      </w:r>
    </w:p>
    <w:p w:rsidR="008E6F6B" w:rsidRDefault="004A2D1B">
      <w:pPr>
        <w:spacing w:after="200"/>
      </w:pPr>
      <w:r>
        <w:rPr>
          <w:color w:val="111111"/>
        </w:rPr>
        <w:t>The engagement begins not with a form or an interview but with a request for artefacts. Give us your best example of the end result. A sample quote. A completed i</w:t>
      </w:r>
      <w:r>
        <w:rPr>
          <w:color w:val="111111"/>
        </w:rPr>
        <w:t>nvoice. An email thread where you explained your process to a new hire. A spreadsheet you use every week. A voice note. Anything that shows us what the output looks like or how the process runs.</w:t>
      </w:r>
    </w:p>
    <w:p w:rsidR="008E6F6B" w:rsidRDefault="008E6F6B">
      <w:pPr>
        <w:spacing w:after="80"/>
      </w:pPr>
    </w:p>
    <w:p w:rsidR="008E6F6B" w:rsidRDefault="004A2D1B">
      <w:pPr>
        <w:spacing w:after="200"/>
      </w:pPr>
      <w:r>
        <w:rPr>
          <w:color w:val="111111"/>
        </w:rPr>
        <w:t>The factory reads everything and reasons backwards. A sample</w:t>
      </w:r>
      <w:r>
        <w:rPr>
          <w:color w:val="111111"/>
        </w:rPr>
        <w:t xml:space="preserve"> quote tells you the pricing logic, the cost structure, the customer-facing format, and the approval hierarchy — all from its own shape, without the estimator needing to explain any of it. A production schedule reveals the constraints the scheduler is mana</w:t>
      </w:r>
      <w:r>
        <w:rPr>
          <w:color w:val="111111"/>
        </w:rPr>
        <w:t>ging, the priorities they're applying, and the information they're drawing on. The artefact carries the knowledge. The factory's job is to extract it.</w:t>
      </w:r>
    </w:p>
    <w:p w:rsidR="008E6F6B" w:rsidRDefault="008E6F6B">
      <w:pPr>
        <w:spacing w:after="80"/>
      </w:pPr>
    </w:p>
    <w:p w:rsidR="008E6F6B" w:rsidRDefault="004A2D1B">
      <w:pPr>
        <w:spacing w:after="200"/>
      </w:pPr>
      <w:r>
        <w:rPr>
          <w:color w:val="111111"/>
        </w:rPr>
        <w:t>This is the most important design decision in the system. Asking business owners to describe their proce</w:t>
      </w:r>
      <w:r>
        <w:rPr>
          <w:color w:val="111111"/>
        </w:rPr>
        <w:t>ss in the abstract produces a sanitised, incomplete version of reality. Asking them to show you what they already produce extracts the real logic — including the parts they don't know they know.</w:t>
      </w:r>
    </w:p>
    <w:p w:rsidR="008E6F6B" w:rsidRDefault="004A2D1B">
      <w:pPr>
        <w:pStyle w:val="Heading2"/>
      </w:pPr>
      <w:r>
        <w:t>Stage two: targeted clarification</w:t>
      </w:r>
    </w:p>
    <w:p w:rsidR="008E6F6B" w:rsidRDefault="004A2D1B">
      <w:pPr>
        <w:spacing w:after="200"/>
      </w:pPr>
      <w:r>
        <w:rPr>
          <w:color w:val="111111"/>
        </w:rPr>
        <w:t>After the factory has reaso</w:t>
      </w:r>
      <w:r>
        <w:rPr>
          <w:color w:val="111111"/>
        </w:rPr>
        <w:t>ned through the materials, it knows a great deal — but not everything. There will be gaps: human review gates that aren't visible in the artefacts, domain rules that exist only in someone's head, thresholds and exceptions that the documents imply but don't</w:t>
      </w:r>
      <w:r>
        <w:rPr>
          <w:color w:val="111111"/>
        </w:rPr>
        <w:t xml:space="preserve"> state. The factory identifies exactly those gaps and asks, at most, five targeted questions to fill them.</w:t>
      </w:r>
    </w:p>
    <w:p w:rsidR="008E6F6B" w:rsidRDefault="008E6F6B">
      <w:pPr>
        <w:spacing w:after="80"/>
      </w:pPr>
    </w:p>
    <w:p w:rsidR="008E6F6B" w:rsidRDefault="004A2D1B">
      <w:pPr>
        <w:spacing w:after="200"/>
      </w:pPr>
      <w:r>
        <w:rPr>
          <w:color w:val="111111"/>
        </w:rPr>
        <w:t>Not open-ended questions. Not 'describe your process'. Questions like: at what point does a manager need to approve a quote before it goes to the cl</w:t>
      </w:r>
      <w:r>
        <w:rPr>
          <w:color w:val="111111"/>
        </w:rPr>
        <w:t>ient? What happens if the inventory check returns a stockout on a critical item? Is there a threshold below which jobs don't go through the full estimating process? Each question is tied to a specific architectural decision downstream. If it isn't needed t</w:t>
      </w:r>
      <w:r>
        <w:rPr>
          <w:color w:val="111111"/>
        </w:rPr>
        <w:t>o make a decision, it isn't asked.</w:t>
      </w:r>
    </w:p>
    <w:p w:rsidR="008E6F6B" w:rsidRDefault="004A2D1B">
      <w:pPr>
        <w:pStyle w:val="Heading2"/>
      </w:pPr>
      <w:r>
        <w:t>Stage three: the simulation pack</w:t>
      </w:r>
    </w:p>
    <w:p w:rsidR="008E6F6B" w:rsidRDefault="004A2D1B">
      <w:pPr>
        <w:spacing w:after="200"/>
      </w:pPr>
      <w:r>
        <w:rPr>
          <w:color w:val="111111"/>
        </w:rPr>
        <w:t>Before the workflow is built, the factory defines what it will eat. The input contract — the schema that describes every field the workflow expects, its type, whether it is required, and w</w:t>
      </w:r>
      <w:r>
        <w:rPr>
          <w:color w:val="111111"/>
        </w:rPr>
        <w:t>hat variance to expect — is proposed by the factory based on what it inferred from the materials. The BoVerse team confirms or corrects it. Then the factory generates ten rows of realistic synthetic data: seven clean rows that look like a real week of oper</w:t>
      </w:r>
      <w:r>
        <w:rPr>
          <w:color w:val="111111"/>
        </w:rPr>
        <w:t>ations, and three intentionally messy rows that include a missing required field, a duplicate record, and an out-of-range value.</w:t>
      </w:r>
    </w:p>
    <w:p w:rsidR="008E6F6B" w:rsidRDefault="008E6F6B">
      <w:pPr>
        <w:spacing w:after="80"/>
      </w:pPr>
    </w:p>
    <w:p w:rsidR="008E6F6B" w:rsidRDefault="004A2D1B">
      <w:pPr>
        <w:spacing w:after="200"/>
      </w:pPr>
      <w:r>
        <w:rPr>
          <w:color w:val="111111"/>
        </w:rPr>
        <w:t>This matters for two reasons. First, it forces the input contract to be defined before deployment — so when the client is read</w:t>
      </w:r>
      <w:r>
        <w:rPr>
          <w:color w:val="111111"/>
        </w:rPr>
        <w:t>y to connect their real data, the format is already specified. The IT problem becomes a matching problem: does your data match this schema? Second, the edge cases mean the demo exercises the exception paths, not just the happy path. A workflow that only de</w:t>
      </w:r>
      <w:r>
        <w:rPr>
          <w:color w:val="111111"/>
        </w:rPr>
        <w:t>monstrates what happens when everything goes right is not a trustworthy workflow.</w:t>
      </w:r>
    </w:p>
    <w:p w:rsidR="008E6F6B" w:rsidRDefault="004A2D1B">
      <w:pPr>
        <w:pStyle w:val="Heading2"/>
      </w:pPr>
      <w:r>
        <w:t>Stage four: workflow generation</w:t>
      </w:r>
    </w:p>
    <w:p w:rsidR="008E6F6B" w:rsidRDefault="004A2D1B">
      <w:pPr>
        <w:spacing w:after="200"/>
      </w:pPr>
      <w:r>
        <w:rPr>
          <w:color w:val="111111"/>
        </w:rPr>
        <w:t xml:space="preserve">With the materials analysed, the gaps filled, and the input contract defined, the factory designs the full workflow. For every step, it makes </w:t>
      </w:r>
      <w:r>
        <w:rPr>
          <w:color w:val="111111"/>
        </w:rPr>
        <w:t>the following architectural decisions automatically: which primitive family the step belongs to; whether it runs fully automated, as AI with human review, or as a human-only gate; which AI model is appropriate for the task (a faster, cheaper model for rout</w:t>
      </w:r>
      <w:r>
        <w:rPr>
          <w:color w:val="111111"/>
        </w:rPr>
        <w:t>ine classification; a more capable model for nuanced judgment); what the prompt looks like; whether the step needs to draw on the knowledge library; and whether any code is required for deterministic calculation or format conversion.</w:t>
      </w:r>
    </w:p>
    <w:p w:rsidR="008E6F6B" w:rsidRDefault="008E6F6B">
      <w:pPr>
        <w:spacing w:after="80"/>
      </w:pPr>
    </w:p>
    <w:p w:rsidR="008E6F6B" w:rsidRDefault="004A2D1B">
      <w:pPr>
        <w:spacing w:after="200"/>
      </w:pPr>
      <w:r>
        <w:rPr>
          <w:color w:val="111111"/>
        </w:rPr>
        <w:t>It also flags integra</w:t>
      </w:r>
      <w:r>
        <w:rPr>
          <w:color w:val="111111"/>
        </w:rPr>
        <w:t>tion requirements — where data comes from and where it goes — and defaults to batch-first approaches (CSV upload, file export) with API connections noted as an upgrade path. At this revenue band, there is no IT department to build and maintain integrations</w:t>
      </w:r>
      <w:r>
        <w:rPr>
          <w:color w:val="111111"/>
        </w:rPr>
        <w:t>. The workflow has to work with what already exists.</w:t>
      </w:r>
    </w:p>
    <w:p w:rsidR="008E6F6B" w:rsidRDefault="004A2D1B">
      <w:pPr>
        <w:pStyle w:val="Heading2"/>
      </w:pPr>
      <w:r>
        <w:t>Stage five: the output bundle</w:t>
      </w:r>
    </w:p>
    <w:p w:rsidR="008E6F6B" w:rsidRDefault="004A2D1B">
      <w:pPr>
        <w:spacing w:after="200"/>
      </w:pPr>
      <w:r>
        <w:rPr>
          <w:color w:val="111111"/>
        </w:rPr>
        <w:t>The factory produces two things simultaneously. The first is the plain-English specification — a document the BoVerse team can walk the client through in thirty minutes, wri</w:t>
      </w:r>
      <w:r>
        <w:rPr>
          <w:color w:val="111111"/>
        </w:rPr>
        <w:t xml:space="preserve">tten in language a non-technical business owner can read, challenge, and amend. The second is the simulated demo run: the workflow executing against the synthetic data, step by step, showing what each step receives, what it produces, and what happens when </w:t>
      </w:r>
      <w:r>
        <w:rPr>
          <w:color w:val="111111"/>
        </w:rPr>
        <w:t>the edge cases hit.</w:t>
      </w:r>
    </w:p>
    <w:p w:rsidR="008E6F6B" w:rsidRDefault="008E6F6B">
      <w:pPr>
        <w:spacing w:after="80"/>
      </w:pPr>
    </w:p>
    <w:p w:rsidR="008E6F6B" w:rsidRDefault="004A2D1B">
      <w:pPr>
        <w:spacing w:after="200"/>
      </w:pPr>
      <w:r>
        <w:rPr>
          <w:color w:val="111111"/>
        </w:rPr>
        <w:t xml:space="preserve">Together, these two documents answer the two questions every client has: what will it do, and can you show me? The specification is the source of truth for ongoing iteration. The demo run is the proof of concept that builds confidence before any real data </w:t>
      </w:r>
      <w:r>
        <w:rPr>
          <w:color w:val="111111"/>
        </w:rPr>
        <w:t>is involved.</w:t>
      </w:r>
    </w:p>
    <w:p w:rsidR="008E6F6B" w:rsidRDefault="004A2D1B">
      <w:r>
        <w:br w:type="page"/>
      </w:r>
    </w:p>
    <w:p w:rsidR="008E6F6B" w:rsidRDefault="004A2D1B">
      <w:pPr>
        <w:pStyle w:val="Heading1"/>
      </w:pPr>
      <w:r>
        <w:t>Where we apply this</w:t>
      </w:r>
    </w:p>
    <w:p w:rsidR="008E6F6B" w:rsidRDefault="004A2D1B">
      <w:pPr>
        <w:spacing w:after="200"/>
      </w:pPr>
      <w:r>
        <w:rPr>
          <w:color w:val="444441"/>
          <w:sz w:val="25"/>
          <w:szCs w:val="25"/>
        </w:rPr>
        <w:t>The factory is industry-agnostic by design. The primitives are universal; the configuration is client-specific. Across the SMB landscape — companies with between five and thirty million dollars in revenue, in any operational sector — the same twelve workfl</w:t>
      </w:r>
      <w:r>
        <w:rPr>
          <w:color w:val="444441"/>
          <w:sz w:val="25"/>
          <w:szCs w:val="25"/>
        </w:rPr>
        <w:t>ow domains appear, in different combinations, with different domain logic at the decision points.</w:t>
      </w:r>
    </w:p>
    <w:p w:rsidR="008E6F6B" w:rsidRDefault="008E6F6B">
      <w:pPr>
        <w:spacing w:after="1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E6F6B">
        <w:tblPrEx>
          <w:tblCellMar>
            <w:top w:w="0" w:type="dxa"/>
            <w:bottom w:w="0" w:type="dxa"/>
          </w:tblCellMar>
        </w:tblPrEx>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639922"/>
                <w:sz w:val="19"/>
                <w:szCs w:val="19"/>
              </w:rPr>
              <w:t>Estimating &amp; quoting</w:t>
            </w:r>
          </w:p>
          <w:p w:rsidR="008E6F6B" w:rsidRDefault="004A2D1B">
            <w:pPr>
              <w:spacing w:before="30" w:after="30"/>
            </w:pPr>
            <w:r>
              <w:rPr>
                <w:rFonts w:ascii="Arial" w:eastAsia="Arial" w:hAnsi="Arial" w:cs="Arial"/>
                <w:color w:val="444441"/>
                <w:sz w:val="18"/>
                <w:szCs w:val="18"/>
              </w:rPr>
              <w:t>•  Job/project cost estimating</w:t>
            </w:r>
          </w:p>
          <w:p w:rsidR="008E6F6B" w:rsidRDefault="004A2D1B">
            <w:pPr>
              <w:spacing w:before="30" w:after="30"/>
            </w:pPr>
            <w:r>
              <w:rPr>
                <w:rFonts w:ascii="Arial" w:eastAsia="Arial" w:hAnsi="Arial" w:cs="Arial"/>
                <w:color w:val="444441"/>
                <w:sz w:val="18"/>
                <w:szCs w:val="18"/>
              </w:rPr>
              <w:t>•  RFP parsing &amp; response drafting</w:t>
            </w:r>
          </w:p>
          <w:p w:rsidR="008E6F6B" w:rsidRDefault="004A2D1B">
            <w:pPr>
              <w:spacing w:before="30" w:after="30"/>
            </w:pPr>
            <w:r>
              <w:rPr>
                <w:rFonts w:ascii="Arial" w:eastAsia="Arial" w:hAnsi="Arial" w:cs="Arial"/>
                <w:color w:val="444441"/>
                <w:sz w:val="18"/>
                <w:szCs w:val="18"/>
              </w:rPr>
              <w:t>•  Proposal generation from specs</w:t>
            </w:r>
          </w:p>
          <w:p w:rsidR="008E6F6B" w:rsidRDefault="004A2D1B">
            <w:pPr>
              <w:spacing w:before="30" w:after="30"/>
            </w:pPr>
            <w:r>
              <w:rPr>
                <w:rFonts w:ascii="Arial" w:eastAsia="Arial" w:hAnsi="Arial" w:cs="Arial"/>
                <w:color w:val="444441"/>
                <w:sz w:val="18"/>
                <w:szCs w:val="18"/>
              </w:rPr>
              <w:t>•  Bid/no-bid analysis</w:t>
            </w:r>
          </w:p>
          <w:p w:rsidR="008E6F6B" w:rsidRDefault="004A2D1B">
            <w:pPr>
              <w:spacing w:before="30" w:after="30"/>
            </w:pPr>
            <w:r>
              <w:rPr>
                <w:rFonts w:ascii="Arial" w:eastAsia="Arial" w:hAnsi="Arial" w:cs="Arial"/>
                <w:color w:val="444441"/>
                <w:sz w:val="18"/>
                <w:szCs w:val="18"/>
              </w:rPr>
              <w:t>•  Change ord</w:t>
            </w:r>
            <w:r>
              <w:rPr>
                <w:rFonts w:ascii="Arial" w:eastAsia="Arial" w:hAnsi="Arial" w:cs="Arial"/>
                <w:color w:val="444441"/>
                <w:sz w:val="18"/>
                <w:szCs w:val="18"/>
              </w:rPr>
              <w:t>er generation</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D85A30"/>
                <w:sz w:val="19"/>
                <w:szCs w:val="19"/>
              </w:rPr>
              <w:t>Production &amp; scheduling</w:t>
            </w:r>
          </w:p>
          <w:p w:rsidR="008E6F6B" w:rsidRDefault="004A2D1B">
            <w:pPr>
              <w:spacing w:before="30" w:after="30"/>
            </w:pPr>
            <w:r>
              <w:rPr>
                <w:rFonts w:ascii="Arial" w:eastAsia="Arial" w:hAnsi="Arial" w:cs="Arial"/>
                <w:color w:val="444441"/>
                <w:sz w:val="18"/>
                <w:szCs w:val="18"/>
              </w:rPr>
              <w:t>•  Production schedule creation</w:t>
            </w:r>
          </w:p>
          <w:p w:rsidR="008E6F6B" w:rsidRDefault="004A2D1B">
            <w:pPr>
              <w:spacing w:before="30" w:after="30"/>
            </w:pPr>
            <w:r>
              <w:rPr>
                <w:rFonts w:ascii="Arial" w:eastAsia="Arial" w:hAnsi="Arial" w:cs="Arial"/>
                <w:color w:val="444441"/>
                <w:sz w:val="18"/>
                <w:szCs w:val="18"/>
              </w:rPr>
              <w:t>•  Capacity vs. order backlog</w:t>
            </w:r>
          </w:p>
          <w:p w:rsidR="008E6F6B" w:rsidRDefault="004A2D1B">
            <w:pPr>
              <w:spacing w:before="30" w:after="30"/>
            </w:pPr>
            <w:r>
              <w:rPr>
                <w:rFonts w:ascii="Arial" w:eastAsia="Arial" w:hAnsi="Arial" w:cs="Arial"/>
                <w:color w:val="444441"/>
                <w:sz w:val="18"/>
                <w:szCs w:val="18"/>
              </w:rPr>
              <w:t>•  Job prioritisation &amp; sequencing</w:t>
            </w:r>
          </w:p>
          <w:p w:rsidR="008E6F6B" w:rsidRDefault="004A2D1B">
            <w:pPr>
              <w:spacing w:before="30" w:after="30"/>
            </w:pPr>
            <w:r>
              <w:rPr>
                <w:rFonts w:ascii="Arial" w:eastAsia="Arial" w:hAnsi="Arial" w:cs="Arial"/>
                <w:color w:val="444441"/>
                <w:sz w:val="18"/>
                <w:szCs w:val="18"/>
              </w:rPr>
              <w:t>•  Delay detection &amp; replanning</w:t>
            </w:r>
          </w:p>
          <w:p w:rsidR="008E6F6B" w:rsidRDefault="004A2D1B">
            <w:pPr>
              <w:spacing w:before="30" w:after="30"/>
            </w:pPr>
            <w:r>
              <w:rPr>
                <w:rFonts w:ascii="Arial" w:eastAsia="Arial" w:hAnsi="Arial" w:cs="Arial"/>
                <w:color w:val="444441"/>
                <w:sz w:val="18"/>
                <w:szCs w:val="18"/>
              </w:rPr>
              <w:t>•  Work order generation</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BA7517"/>
                <w:sz w:val="19"/>
                <w:szCs w:val="19"/>
              </w:rPr>
              <w:t>Inventory &amp; procurement</w:t>
            </w:r>
          </w:p>
          <w:p w:rsidR="008E6F6B" w:rsidRDefault="004A2D1B">
            <w:pPr>
              <w:spacing w:before="30" w:after="30"/>
            </w:pPr>
            <w:r>
              <w:rPr>
                <w:rFonts w:ascii="Arial" w:eastAsia="Arial" w:hAnsi="Arial" w:cs="Arial"/>
                <w:color w:val="444441"/>
                <w:sz w:val="18"/>
                <w:szCs w:val="18"/>
              </w:rPr>
              <w:t>•  Inventory monitoring &amp; alerts</w:t>
            </w:r>
          </w:p>
          <w:p w:rsidR="008E6F6B" w:rsidRDefault="004A2D1B">
            <w:pPr>
              <w:spacing w:before="30" w:after="30"/>
            </w:pPr>
            <w:r>
              <w:rPr>
                <w:rFonts w:ascii="Arial" w:eastAsia="Arial" w:hAnsi="Arial" w:cs="Arial"/>
                <w:color w:val="444441"/>
                <w:sz w:val="18"/>
                <w:szCs w:val="18"/>
              </w:rPr>
              <w:t>•  Dema</w:t>
            </w:r>
            <w:r>
              <w:rPr>
                <w:rFonts w:ascii="Arial" w:eastAsia="Arial" w:hAnsi="Arial" w:cs="Arial"/>
                <w:color w:val="444441"/>
                <w:sz w:val="18"/>
                <w:szCs w:val="18"/>
              </w:rPr>
              <w:t>nd forecasting &amp; reorder</w:t>
            </w:r>
          </w:p>
          <w:p w:rsidR="008E6F6B" w:rsidRDefault="004A2D1B">
            <w:pPr>
              <w:spacing w:before="30" w:after="30"/>
            </w:pPr>
            <w:r>
              <w:rPr>
                <w:rFonts w:ascii="Arial" w:eastAsia="Arial" w:hAnsi="Arial" w:cs="Arial"/>
                <w:color w:val="444441"/>
                <w:sz w:val="18"/>
                <w:szCs w:val="18"/>
              </w:rPr>
              <w:t>•  Purchase order generation</w:t>
            </w:r>
          </w:p>
          <w:p w:rsidR="008E6F6B" w:rsidRDefault="004A2D1B">
            <w:pPr>
              <w:spacing w:before="30" w:after="30"/>
            </w:pPr>
            <w:r>
              <w:rPr>
                <w:rFonts w:ascii="Arial" w:eastAsia="Arial" w:hAnsi="Arial" w:cs="Arial"/>
                <w:color w:val="444441"/>
                <w:sz w:val="18"/>
                <w:szCs w:val="18"/>
              </w:rPr>
              <w:t>•  Supplier quote comparison</w:t>
            </w:r>
          </w:p>
          <w:p w:rsidR="008E6F6B" w:rsidRDefault="004A2D1B">
            <w:pPr>
              <w:spacing w:before="30" w:after="30"/>
            </w:pPr>
            <w:r>
              <w:rPr>
                <w:rFonts w:ascii="Arial" w:eastAsia="Arial" w:hAnsi="Arial" w:cs="Arial"/>
                <w:color w:val="444441"/>
                <w:sz w:val="18"/>
                <w:szCs w:val="18"/>
              </w:rPr>
              <w:t>•  Waste / shrinkage tracking</w:t>
            </w:r>
          </w:p>
        </w:tc>
      </w:tr>
      <w:tr w:rsidR="008E6F6B">
        <w:tblPrEx>
          <w:tblCellMar>
            <w:top w:w="0" w:type="dxa"/>
            <w:bottom w:w="0" w:type="dxa"/>
          </w:tblCellMar>
        </w:tblPrEx>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534AB7"/>
                <w:sz w:val="19"/>
                <w:szCs w:val="19"/>
              </w:rPr>
              <w:t>Sales &amp; customer pipeline</w:t>
            </w:r>
          </w:p>
          <w:p w:rsidR="008E6F6B" w:rsidRDefault="004A2D1B">
            <w:pPr>
              <w:spacing w:before="30" w:after="30"/>
            </w:pPr>
            <w:r>
              <w:rPr>
                <w:rFonts w:ascii="Arial" w:eastAsia="Arial" w:hAnsi="Arial" w:cs="Arial"/>
                <w:color w:val="444441"/>
                <w:sz w:val="18"/>
                <w:szCs w:val="18"/>
              </w:rPr>
              <w:t>•  Lead qualification &amp; scoring</w:t>
            </w:r>
          </w:p>
          <w:p w:rsidR="008E6F6B" w:rsidRDefault="004A2D1B">
            <w:pPr>
              <w:spacing w:before="30" w:after="30"/>
            </w:pPr>
            <w:r>
              <w:rPr>
                <w:rFonts w:ascii="Arial" w:eastAsia="Arial" w:hAnsi="Arial" w:cs="Arial"/>
                <w:color w:val="444441"/>
                <w:sz w:val="18"/>
                <w:szCs w:val="18"/>
              </w:rPr>
              <w:t>•  CRM data cleaning &amp; enrichment</w:t>
            </w:r>
          </w:p>
          <w:p w:rsidR="008E6F6B" w:rsidRDefault="004A2D1B">
            <w:pPr>
              <w:spacing w:before="30" w:after="30"/>
            </w:pPr>
            <w:r>
              <w:rPr>
                <w:rFonts w:ascii="Arial" w:eastAsia="Arial" w:hAnsi="Arial" w:cs="Arial"/>
                <w:color w:val="444441"/>
                <w:sz w:val="18"/>
                <w:szCs w:val="18"/>
              </w:rPr>
              <w:t>•  Follow-up sequence drafting</w:t>
            </w:r>
          </w:p>
          <w:p w:rsidR="008E6F6B" w:rsidRDefault="004A2D1B">
            <w:pPr>
              <w:spacing w:before="30" w:after="30"/>
            </w:pPr>
            <w:r>
              <w:rPr>
                <w:rFonts w:ascii="Arial" w:eastAsia="Arial" w:hAnsi="Arial" w:cs="Arial"/>
                <w:color w:val="444441"/>
                <w:sz w:val="18"/>
                <w:szCs w:val="18"/>
              </w:rPr>
              <w:t>•  Customer churn risk flagging</w:t>
            </w:r>
          </w:p>
          <w:p w:rsidR="008E6F6B" w:rsidRDefault="004A2D1B">
            <w:pPr>
              <w:spacing w:before="30" w:after="30"/>
            </w:pPr>
            <w:r>
              <w:rPr>
                <w:rFonts w:ascii="Arial" w:eastAsia="Arial" w:hAnsi="Arial" w:cs="Arial"/>
                <w:color w:val="444441"/>
                <w:sz w:val="18"/>
                <w:szCs w:val="18"/>
              </w:rPr>
              <w:t>•  Contract/renewal tracking</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0F6E56"/>
                <w:sz w:val="19"/>
                <w:szCs w:val="19"/>
              </w:rPr>
              <w:t>Financial operations</w:t>
            </w:r>
          </w:p>
          <w:p w:rsidR="008E6F6B" w:rsidRDefault="004A2D1B">
            <w:pPr>
              <w:spacing w:before="30" w:after="30"/>
            </w:pPr>
            <w:r>
              <w:rPr>
                <w:rFonts w:ascii="Arial" w:eastAsia="Arial" w:hAnsi="Arial" w:cs="Arial"/>
                <w:color w:val="444441"/>
                <w:sz w:val="18"/>
                <w:szCs w:val="18"/>
              </w:rPr>
              <w:t>•  Invoice generation &amp; dispatch</w:t>
            </w:r>
          </w:p>
          <w:p w:rsidR="008E6F6B" w:rsidRDefault="004A2D1B">
            <w:pPr>
              <w:spacing w:before="30" w:after="30"/>
            </w:pPr>
            <w:r>
              <w:rPr>
                <w:rFonts w:ascii="Arial" w:eastAsia="Arial" w:hAnsi="Arial" w:cs="Arial"/>
                <w:color w:val="444441"/>
                <w:sz w:val="18"/>
                <w:szCs w:val="18"/>
              </w:rPr>
              <w:t>•  AR aging &amp; collections triage</w:t>
            </w:r>
          </w:p>
          <w:p w:rsidR="008E6F6B" w:rsidRDefault="004A2D1B">
            <w:pPr>
              <w:spacing w:before="30" w:after="30"/>
            </w:pPr>
            <w:r>
              <w:rPr>
                <w:rFonts w:ascii="Arial" w:eastAsia="Arial" w:hAnsi="Arial" w:cs="Arial"/>
                <w:color w:val="444441"/>
                <w:sz w:val="18"/>
                <w:szCs w:val="18"/>
              </w:rPr>
              <w:t>•  Expense categorisation</w:t>
            </w:r>
          </w:p>
          <w:p w:rsidR="008E6F6B" w:rsidRDefault="004A2D1B">
            <w:pPr>
              <w:spacing w:before="30" w:after="30"/>
            </w:pPr>
            <w:r>
              <w:rPr>
                <w:rFonts w:ascii="Arial" w:eastAsia="Arial" w:hAnsi="Arial" w:cs="Arial"/>
                <w:color w:val="444441"/>
                <w:sz w:val="18"/>
                <w:szCs w:val="18"/>
              </w:rPr>
              <w:t>•  Cash flow forecasting</w:t>
            </w:r>
          </w:p>
          <w:p w:rsidR="008E6F6B" w:rsidRDefault="004A2D1B">
            <w:pPr>
              <w:spacing w:before="30" w:after="30"/>
            </w:pPr>
            <w:r>
              <w:rPr>
                <w:rFonts w:ascii="Arial" w:eastAsia="Arial" w:hAnsi="Arial" w:cs="Arial"/>
                <w:color w:val="444441"/>
                <w:sz w:val="18"/>
                <w:szCs w:val="18"/>
              </w:rPr>
              <w:t>•  Job/project profitability</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185FA5"/>
                <w:sz w:val="19"/>
                <w:szCs w:val="19"/>
              </w:rPr>
              <w:t>Content &amp; data ingestion</w:t>
            </w:r>
          </w:p>
          <w:p w:rsidR="008E6F6B" w:rsidRDefault="004A2D1B">
            <w:pPr>
              <w:spacing w:before="30" w:after="30"/>
            </w:pPr>
            <w:r>
              <w:rPr>
                <w:rFonts w:ascii="Arial" w:eastAsia="Arial" w:hAnsi="Arial" w:cs="Arial"/>
                <w:color w:val="444441"/>
                <w:sz w:val="18"/>
                <w:szCs w:val="18"/>
              </w:rPr>
              <w:t>•  Document parsing (PDF/email/web)</w:t>
            </w:r>
          </w:p>
          <w:p w:rsidR="008E6F6B" w:rsidRDefault="004A2D1B">
            <w:pPr>
              <w:spacing w:before="30" w:after="30"/>
            </w:pPr>
            <w:r>
              <w:rPr>
                <w:rFonts w:ascii="Arial" w:eastAsia="Arial" w:hAnsi="Arial" w:cs="Arial"/>
                <w:color w:val="444441"/>
                <w:sz w:val="18"/>
                <w:szCs w:val="18"/>
              </w:rPr>
              <w:t>•  Supplier data normalisation</w:t>
            </w:r>
          </w:p>
          <w:p w:rsidR="008E6F6B" w:rsidRDefault="004A2D1B">
            <w:pPr>
              <w:spacing w:before="30" w:after="30"/>
            </w:pPr>
            <w:r>
              <w:rPr>
                <w:rFonts w:ascii="Arial" w:eastAsia="Arial" w:hAnsi="Arial" w:cs="Arial"/>
                <w:color w:val="444441"/>
                <w:sz w:val="18"/>
                <w:szCs w:val="18"/>
              </w:rPr>
              <w:t>•  Price list extraction</w:t>
            </w:r>
          </w:p>
          <w:p w:rsidR="008E6F6B" w:rsidRDefault="004A2D1B">
            <w:pPr>
              <w:spacing w:before="30" w:after="30"/>
            </w:pPr>
            <w:r>
              <w:rPr>
                <w:rFonts w:ascii="Arial" w:eastAsia="Arial" w:hAnsi="Arial" w:cs="Arial"/>
                <w:color w:val="444441"/>
                <w:sz w:val="18"/>
                <w:szCs w:val="18"/>
              </w:rPr>
              <w:t>•  News &amp; market monitoring</w:t>
            </w:r>
          </w:p>
          <w:p w:rsidR="008E6F6B" w:rsidRDefault="004A2D1B">
            <w:pPr>
              <w:spacing w:before="30" w:after="30"/>
            </w:pPr>
            <w:r>
              <w:rPr>
                <w:rFonts w:ascii="Arial" w:eastAsia="Arial" w:hAnsi="Arial" w:cs="Arial"/>
                <w:color w:val="444441"/>
                <w:sz w:val="18"/>
                <w:szCs w:val="18"/>
              </w:rPr>
              <w:t>•  Regulatory doc watching</w:t>
            </w:r>
          </w:p>
        </w:tc>
      </w:tr>
      <w:tr w:rsidR="008E6F6B">
        <w:tblPrEx>
          <w:tblCellMar>
            <w:top w:w="0" w:type="dxa"/>
            <w:bottom w:w="0" w:type="dxa"/>
          </w:tblCellMar>
        </w:tblPrEx>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993556"/>
                <w:sz w:val="19"/>
                <w:szCs w:val="19"/>
              </w:rPr>
              <w:t>Ecommerce &amp; marketing</w:t>
            </w:r>
          </w:p>
          <w:p w:rsidR="008E6F6B" w:rsidRDefault="004A2D1B">
            <w:pPr>
              <w:spacing w:before="30" w:after="30"/>
            </w:pPr>
            <w:r>
              <w:rPr>
                <w:rFonts w:ascii="Arial" w:eastAsia="Arial" w:hAnsi="Arial" w:cs="Arial"/>
                <w:color w:val="444441"/>
                <w:sz w:val="18"/>
                <w:szCs w:val="18"/>
              </w:rPr>
              <w:t>•  Product listing copy generation</w:t>
            </w:r>
          </w:p>
          <w:p w:rsidR="008E6F6B" w:rsidRDefault="004A2D1B">
            <w:pPr>
              <w:spacing w:before="30" w:after="30"/>
            </w:pPr>
            <w:r>
              <w:rPr>
                <w:rFonts w:ascii="Arial" w:eastAsia="Arial" w:hAnsi="Arial" w:cs="Arial"/>
                <w:color w:val="444441"/>
                <w:sz w:val="18"/>
                <w:szCs w:val="18"/>
              </w:rPr>
              <w:t>•  Review analysis &amp; response</w:t>
            </w:r>
          </w:p>
          <w:p w:rsidR="008E6F6B" w:rsidRDefault="004A2D1B">
            <w:pPr>
              <w:spacing w:before="30" w:after="30"/>
            </w:pPr>
            <w:r>
              <w:rPr>
                <w:rFonts w:ascii="Arial" w:eastAsia="Arial" w:hAnsi="Arial" w:cs="Arial"/>
                <w:color w:val="444441"/>
                <w:sz w:val="18"/>
                <w:szCs w:val="18"/>
              </w:rPr>
              <w:t>•  Ad performance rep</w:t>
            </w:r>
            <w:r>
              <w:rPr>
                <w:rFonts w:ascii="Arial" w:eastAsia="Arial" w:hAnsi="Arial" w:cs="Arial"/>
                <w:color w:val="444441"/>
                <w:sz w:val="18"/>
                <w:szCs w:val="18"/>
              </w:rPr>
              <w:t>orting</w:t>
            </w:r>
          </w:p>
          <w:p w:rsidR="008E6F6B" w:rsidRDefault="004A2D1B">
            <w:pPr>
              <w:spacing w:before="30" w:after="30"/>
            </w:pPr>
            <w:r>
              <w:rPr>
                <w:rFonts w:ascii="Arial" w:eastAsia="Arial" w:hAnsi="Arial" w:cs="Arial"/>
                <w:color w:val="444441"/>
                <w:sz w:val="18"/>
                <w:szCs w:val="18"/>
              </w:rPr>
              <w:t>•  SEO content brief creation</w:t>
            </w:r>
          </w:p>
          <w:p w:rsidR="008E6F6B" w:rsidRDefault="004A2D1B">
            <w:pPr>
              <w:spacing w:before="30" w:after="30"/>
            </w:pPr>
            <w:r>
              <w:rPr>
                <w:rFonts w:ascii="Arial" w:eastAsia="Arial" w:hAnsi="Arial" w:cs="Arial"/>
                <w:color w:val="444441"/>
                <w:sz w:val="18"/>
                <w:szCs w:val="18"/>
              </w:rPr>
              <w:t>•  Abandoned cart re-engagement</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712B13"/>
                <w:sz w:val="19"/>
                <w:szCs w:val="19"/>
              </w:rPr>
              <w:t>HR &amp; people ops</w:t>
            </w:r>
          </w:p>
          <w:p w:rsidR="008E6F6B" w:rsidRDefault="004A2D1B">
            <w:pPr>
              <w:spacing w:before="30" w:after="30"/>
            </w:pPr>
            <w:r>
              <w:rPr>
                <w:rFonts w:ascii="Arial" w:eastAsia="Arial" w:hAnsi="Arial" w:cs="Arial"/>
                <w:color w:val="444441"/>
                <w:sz w:val="18"/>
                <w:szCs w:val="18"/>
              </w:rPr>
              <w:t>•  Job posting drafting</w:t>
            </w:r>
          </w:p>
          <w:p w:rsidR="008E6F6B" w:rsidRDefault="004A2D1B">
            <w:pPr>
              <w:spacing w:before="30" w:after="30"/>
            </w:pPr>
            <w:r>
              <w:rPr>
                <w:rFonts w:ascii="Arial" w:eastAsia="Arial" w:hAnsi="Arial" w:cs="Arial"/>
                <w:color w:val="444441"/>
                <w:sz w:val="18"/>
                <w:szCs w:val="18"/>
              </w:rPr>
              <w:t>•  Resume screening &amp; shortlisting</w:t>
            </w:r>
          </w:p>
          <w:p w:rsidR="008E6F6B" w:rsidRDefault="004A2D1B">
            <w:pPr>
              <w:spacing w:before="30" w:after="30"/>
            </w:pPr>
            <w:r>
              <w:rPr>
                <w:rFonts w:ascii="Arial" w:eastAsia="Arial" w:hAnsi="Arial" w:cs="Arial"/>
                <w:color w:val="444441"/>
                <w:sz w:val="18"/>
                <w:szCs w:val="18"/>
              </w:rPr>
              <w:t>•  Onboarding checklist &amp; comms</w:t>
            </w:r>
          </w:p>
          <w:p w:rsidR="008E6F6B" w:rsidRDefault="004A2D1B">
            <w:pPr>
              <w:spacing w:before="30" w:after="30"/>
            </w:pPr>
            <w:r>
              <w:rPr>
                <w:rFonts w:ascii="Arial" w:eastAsia="Arial" w:hAnsi="Arial" w:cs="Arial"/>
                <w:color w:val="444441"/>
                <w:sz w:val="18"/>
                <w:szCs w:val="18"/>
              </w:rPr>
              <w:t>•  Timesheet variance flagging</w:t>
            </w:r>
          </w:p>
          <w:p w:rsidR="008E6F6B" w:rsidRDefault="004A2D1B">
            <w:pPr>
              <w:spacing w:before="30" w:after="30"/>
            </w:pPr>
            <w:r>
              <w:rPr>
                <w:rFonts w:ascii="Arial" w:eastAsia="Arial" w:hAnsi="Arial" w:cs="Arial"/>
                <w:color w:val="444441"/>
                <w:sz w:val="18"/>
                <w:szCs w:val="18"/>
              </w:rPr>
              <w:t>•  Policy &amp; handbook Q&amp;A</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3C3489"/>
                <w:sz w:val="19"/>
                <w:szCs w:val="19"/>
              </w:rPr>
              <w:t>Customer service</w:t>
            </w:r>
          </w:p>
          <w:p w:rsidR="008E6F6B" w:rsidRDefault="004A2D1B">
            <w:pPr>
              <w:spacing w:before="30" w:after="30"/>
            </w:pPr>
            <w:r>
              <w:rPr>
                <w:rFonts w:ascii="Arial" w:eastAsia="Arial" w:hAnsi="Arial" w:cs="Arial"/>
                <w:color w:val="444441"/>
                <w:sz w:val="18"/>
                <w:szCs w:val="18"/>
              </w:rPr>
              <w:t>•  Inquiry triage &amp; routing</w:t>
            </w:r>
          </w:p>
          <w:p w:rsidR="008E6F6B" w:rsidRDefault="004A2D1B">
            <w:pPr>
              <w:spacing w:before="30" w:after="30"/>
            </w:pPr>
            <w:r>
              <w:rPr>
                <w:rFonts w:ascii="Arial" w:eastAsia="Arial" w:hAnsi="Arial" w:cs="Arial"/>
                <w:color w:val="444441"/>
                <w:sz w:val="18"/>
                <w:szCs w:val="18"/>
              </w:rPr>
              <w:t>•  Response drafting from templates</w:t>
            </w:r>
          </w:p>
          <w:p w:rsidR="008E6F6B" w:rsidRDefault="004A2D1B">
            <w:pPr>
              <w:spacing w:before="30" w:after="30"/>
            </w:pPr>
            <w:r>
              <w:rPr>
                <w:rFonts w:ascii="Arial" w:eastAsia="Arial" w:hAnsi="Arial" w:cs="Arial"/>
                <w:color w:val="444441"/>
                <w:sz w:val="18"/>
                <w:szCs w:val="18"/>
              </w:rPr>
              <w:t>•  Complaint classification</w:t>
            </w:r>
          </w:p>
          <w:p w:rsidR="008E6F6B" w:rsidRDefault="004A2D1B">
            <w:pPr>
              <w:spacing w:before="30" w:after="30"/>
            </w:pPr>
            <w:r>
              <w:rPr>
                <w:rFonts w:ascii="Arial" w:eastAsia="Arial" w:hAnsi="Arial" w:cs="Arial"/>
                <w:color w:val="444441"/>
                <w:sz w:val="18"/>
                <w:szCs w:val="18"/>
              </w:rPr>
              <w:t>•  Knowledge base creation</w:t>
            </w:r>
          </w:p>
          <w:p w:rsidR="008E6F6B" w:rsidRDefault="004A2D1B">
            <w:pPr>
              <w:spacing w:before="30" w:after="30"/>
            </w:pPr>
            <w:r>
              <w:rPr>
                <w:rFonts w:ascii="Arial" w:eastAsia="Arial" w:hAnsi="Arial" w:cs="Arial"/>
                <w:color w:val="444441"/>
                <w:sz w:val="18"/>
                <w:szCs w:val="18"/>
              </w:rPr>
              <w:t>•  NPS / survey response analysis</w:t>
            </w:r>
          </w:p>
        </w:tc>
      </w:tr>
      <w:tr w:rsidR="008E6F6B">
        <w:tblPrEx>
          <w:tblCellMar>
            <w:top w:w="0" w:type="dxa"/>
            <w:bottom w:w="0" w:type="dxa"/>
          </w:tblCellMar>
        </w:tblPrEx>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085041"/>
                <w:sz w:val="19"/>
                <w:szCs w:val="19"/>
              </w:rPr>
              <w:t>Reporting &amp; intelligence</w:t>
            </w:r>
          </w:p>
          <w:p w:rsidR="008E6F6B" w:rsidRDefault="004A2D1B">
            <w:pPr>
              <w:spacing w:before="30" w:after="30"/>
            </w:pPr>
            <w:r>
              <w:rPr>
                <w:rFonts w:ascii="Arial" w:eastAsia="Arial" w:hAnsi="Arial" w:cs="Arial"/>
                <w:color w:val="444441"/>
                <w:sz w:val="18"/>
                <w:szCs w:val="18"/>
              </w:rPr>
              <w:t>•  Weekly ops dashboard assembly</w:t>
            </w:r>
          </w:p>
          <w:p w:rsidR="008E6F6B" w:rsidRDefault="004A2D1B">
            <w:pPr>
              <w:spacing w:before="30" w:after="30"/>
            </w:pPr>
            <w:r>
              <w:rPr>
                <w:rFonts w:ascii="Arial" w:eastAsia="Arial" w:hAnsi="Arial" w:cs="Arial"/>
                <w:color w:val="444441"/>
                <w:sz w:val="18"/>
                <w:szCs w:val="18"/>
              </w:rPr>
              <w:t>•  ERP/CRM data summarisation</w:t>
            </w:r>
          </w:p>
          <w:p w:rsidR="008E6F6B" w:rsidRDefault="004A2D1B">
            <w:pPr>
              <w:spacing w:before="30" w:after="30"/>
            </w:pPr>
            <w:r>
              <w:rPr>
                <w:rFonts w:ascii="Arial" w:eastAsia="Arial" w:hAnsi="Arial" w:cs="Arial"/>
                <w:color w:val="444441"/>
                <w:sz w:val="18"/>
                <w:szCs w:val="18"/>
              </w:rPr>
              <w:t>•  Anomaly detection in data</w:t>
            </w:r>
          </w:p>
          <w:p w:rsidR="008E6F6B" w:rsidRDefault="004A2D1B">
            <w:pPr>
              <w:spacing w:before="30" w:after="30"/>
            </w:pPr>
            <w:r>
              <w:rPr>
                <w:rFonts w:ascii="Arial" w:eastAsia="Arial" w:hAnsi="Arial" w:cs="Arial"/>
                <w:color w:val="444441"/>
                <w:sz w:val="18"/>
                <w:szCs w:val="18"/>
              </w:rPr>
              <w:t>•  KPI narrative generation</w:t>
            </w:r>
          </w:p>
          <w:p w:rsidR="008E6F6B" w:rsidRDefault="004A2D1B">
            <w:pPr>
              <w:spacing w:before="30" w:after="30"/>
            </w:pPr>
            <w:r>
              <w:rPr>
                <w:rFonts w:ascii="Arial" w:eastAsia="Arial" w:hAnsi="Arial" w:cs="Arial"/>
                <w:color w:val="444441"/>
                <w:sz w:val="18"/>
                <w:szCs w:val="18"/>
              </w:rPr>
              <w:t>•  Forecast vs. actual variance</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993C1D"/>
                <w:sz w:val="19"/>
                <w:szCs w:val="19"/>
              </w:rPr>
              <w:t>Compliance &amp; risk</w:t>
            </w:r>
          </w:p>
          <w:p w:rsidR="008E6F6B" w:rsidRDefault="004A2D1B">
            <w:pPr>
              <w:spacing w:before="30" w:after="30"/>
            </w:pPr>
            <w:r>
              <w:rPr>
                <w:rFonts w:ascii="Arial" w:eastAsia="Arial" w:hAnsi="Arial" w:cs="Arial"/>
                <w:color w:val="444441"/>
                <w:sz w:val="18"/>
                <w:szCs w:val="18"/>
              </w:rPr>
              <w:t>•  Permit/licence renewal tracking</w:t>
            </w:r>
          </w:p>
          <w:p w:rsidR="008E6F6B" w:rsidRDefault="004A2D1B">
            <w:pPr>
              <w:spacing w:before="30" w:after="30"/>
            </w:pPr>
            <w:r>
              <w:rPr>
                <w:rFonts w:ascii="Arial" w:eastAsia="Arial" w:hAnsi="Arial" w:cs="Arial"/>
                <w:color w:val="444441"/>
                <w:sz w:val="18"/>
                <w:szCs w:val="18"/>
              </w:rPr>
              <w:t>•  Insurance certificate monitoring</w:t>
            </w:r>
          </w:p>
          <w:p w:rsidR="008E6F6B" w:rsidRDefault="004A2D1B">
            <w:pPr>
              <w:spacing w:before="30" w:after="30"/>
            </w:pPr>
            <w:r>
              <w:rPr>
                <w:rFonts w:ascii="Arial" w:eastAsia="Arial" w:hAnsi="Arial" w:cs="Arial"/>
                <w:color w:val="444441"/>
                <w:sz w:val="18"/>
                <w:szCs w:val="18"/>
              </w:rPr>
              <w:t>•  Contract obligation tracking</w:t>
            </w:r>
          </w:p>
          <w:p w:rsidR="008E6F6B" w:rsidRDefault="004A2D1B">
            <w:pPr>
              <w:spacing w:before="30" w:after="30"/>
            </w:pPr>
            <w:r>
              <w:rPr>
                <w:rFonts w:ascii="Arial" w:eastAsia="Arial" w:hAnsi="Arial" w:cs="Arial"/>
                <w:color w:val="444441"/>
                <w:sz w:val="18"/>
                <w:szCs w:val="18"/>
              </w:rPr>
              <w:t>•  Regulatory change monitoring</w:t>
            </w:r>
          </w:p>
          <w:p w:rsidR="008E6F6B" w:rsidRDefault="004A2D1B">
            <w:pPr>
              <w:spacing w:before="30" w:after="30"/>
            </w:pPr>
            <w:r>
              <w:rPr>
                <w:rFonts w:ascii="Arial" w:eastAsia="Arial" w:hAnsi="Arial" w:cs="Arial"/>
                <w:color w:val="444441"/>
                <w:sz w:val="18"/>
                <w:szCs w:val="18"/>
              </w:rPr>
              <w:t>•  Audit trail</w:t>
            </w:r>
            <w:r>
              <w:rPr>
                <w:rFonts w:ascii="Arial" w:eastAsia="Arial" w:hAnsi="Arial" w:cs="Arial"/>
                <w:color w:val="444441"/>
                <w:sz w:val="18"/>
                <w:szCs w:val="18"/>
              </w:rPr>
              <w:t xml:space="preserve"> documentation</w:t>
            </w:r>
          </w:p>
        </w:tc>
        <w:tc>
          <w:tcPr>
            <w:tcW w:w="3120" w:type="dxa"/>
            <w:tcBorders>
              <w:top w:val="single" w:sz="1" w:space="0" w:color="DDDDDA"/>
              <w:left w:val="single" w:sz="1" w:space="0" w:color="DDDDDA"/>
              <w:bottom w:val="single" w:sz="1" w:space="0" w:color="DDDDDA"/>
              <w:right w:val="single" w:sz="1" w:space="0" w:color="DDDDDA"/>
            </w:tcBorders>
            <w:shd w:val="clear" w:color="auto" w:fill="FAFAFA"/>
            <w:tcMar>
              <w:top w:w="120" w:type="dxa"/>
              <w:left w:w="160" w:type="dxa"/>
              <w:bottom w:w="120" w:type="dxa"/>
              <w:right w:w="160" w:type="dxa"/>
            </w:tcMar>
          </w:tcPr>
          <w:p w:rsidR="008E6F6B" w:rsidRDefault="004A2D1B">
            <w:pPr>
              <w:spacing w:after="80"/>
            </w:pPr>
            <w:r>
              <w:rPr>
                <w:rFonts w:ascii="Arial" w:eastAsia="Arial" w:hAnsi="Arial" w:cs="Arial"/>
                <w:b/>
                <w:bCs/>
                <w:color w:val="27500A"/>
                <w:sz w:val="19"/>
                <w:szCs w:val="19"/>
              </w:rPr>
              <w:t>Knowledge &amp; training</w:t>
            </w:r>
          </w:p>
          <w:p w:rsidR="008E6F6B" w:rsidRDefault="004A2D1B">
            <w:pPr>
              <w:spacing w:before="30" w:after="30"/>
            </w:pPr>
            <w:r>
              <w:rPr>
                <w:rFonts w:ascii="Arial" w:eastAsia="Arial" w:hAnsi="Arial" w:cs="Arial"/>
                <w:color w:val="444441"/>
                <w:sz w:val="18"/>
                <w:szCs w:val="18"/>
              </w:rPr>
              <w:t>•  SOP creation from tribal knowledge</w:t>
            </w:r>
          </w:p>
          <w:p w:rsidR="008E6F6B" w:rsidRDefault="004A2D1B">
            <w:pPr>
              <w:spacing w:before="30" w:after="30"/>
            </w:pPr>
            <w:r>
              <w:rPr>
                <w:rFonts w:ascii="Arial" w:eastAsia="Arial" w:hAnsi="Arial" w:cs="Arial"/>
                <w:color w:val="444441"/>
                <w:sz w:val="18"/>
                <w:szCs w:val="18"/>
              </w:rPr>
              <w:t>•  Staff training material</w:t>
            </w:r>
          </w:p>
          <w:p w:rsidR="008E6F6B" w:rsidRDefault="004A2D1B">
            <w:pPr>
              <w:spacing w:before="30" w:after="30"/>
            </w:pPr>
            <w:r>
              <w:rPr>
                <w:rFonts w:ascii="Arial" w:eastAsia="Arial" w:hAnsi="Arial" w:cs="Arial"/>
                <w:color w:val="444441"/>
                <w:sz w:val="18"/>
                <w:szCs w:val="18"/>
              </w:rPr>
              <w:t>•  Internal Q&amp;A / knowledge base</w:t>
            </w:r>
          </w:p>
          <w:p w:rsidR="008E6F6B" w:rsidRDefault="004A2D1B">
            <w:pPr>
              <w:spacing w:before="30" w:after="30"/>
            </w:pPr>
            <w:r>
              <w:rPr>
                <w:rFonts w:ascii="Arial" w:eastAsia="Arial" w:hAnsi="Arial" w:cs="Arial"/>
                <w:color w:val="444441"/>
                <w:sz w:val="18"/>
                <w:szCs w:val="18"/>
              </w:rPr>
              <w:t>•  Onboarding guide from process docs</w:t>
            </w:r>
          </w:p>
          <w:p w:rsidR="008E6F6B" w:rsidRDefault="004A2D1B">
            <w:pPr>
              <w:spacing w:before="30" w:after="30"/>
            </w:pPr>
            <w:r>
              <w:rPr>
                <w:rFonts w:ascii="Arial" w:eastAsia="Arial" w:hAnsi="Arial" w:cs="Arial"/>
                <w:color w:val="444441"/>
                <w:sz w:val="18"/>
                <w:szCs w:val="18"/>
              </w:rPr>
              <w:t>•  Process documentation updates</w:t>
            </w:r>
          </w:p>
        </w:tc>
      </w:tr>
    </w:tbl>
    <w:p w:rsidR="008E6F6B" w:rsidRDefault="008E6F6B">
      <w:pPr>
        <w:spacing w:after="240"/>
      </w:pPr>
    </w:p>
    <w:p w:rsidR="008E6F6B" w:rsidRDefault="004A2D1B">
      <w:pPr>
        <w:spacing w:after="200"/>
      </w:pPr>
      <w:r>
        <w:rPr>
          <w:color w:val="111111"/>
        </w:rPr>
        <w:t>What varies between these domains is not the structure of the workflow but the knowledge embedded at the decision points. The estimating workflow for an electrical contractor and the matter-costing workflow for a law firm are the same primitive sequence. W</w:t>
      </w:r>
      <w:r>
        <w:rPr>
          <w:color w:val="111111"/>
        </w:rPr>
        <w:t>hat differs is the pricing logic, the approval thresholds, the exception conditions, and the format of the output. Those differences are captured in stage one — from the artefacts the client already has — and embedded in the workflow configuration. The fac</w:t>
      </w:r>
      <w:r>
        <w:rPr>
          <w:color w:val="111111"/>
        </w:rPr>
        <w:t>tory builds the structure. The client's expertise provides the rules.</w:t>
      </w:r>
    </w:p>
    <w:p w:rsidR="008E6F6B" w:rsidRDefault="008E6F6B">
      <w:pPr>
        <w:pBdr>
          <w:bottom w:val="single" w:sz="4" w:space="1" w:color="DDDDDA"/>
        </w:pBdr>
        <w:spacing w:before="320"/>
      </w:pPr>
    </w:p>
    <w:p w:rsidR="008E6F6B" w:rsidRDefault="004A2D1B">
      <w:pPr>
        <w:pStyle w:val="Heading2"/>
      </w:pPr>
      <w:r>
        <w:t>The knowledge capture problem</w:t>
      </w:r>
    </w:p>
    <w:p w:rsidR="008E6F6B" w:rsidRDefault="004A2D1B">
      <w:pPr>
        <w:spacing w:after="200"/>
      </w:pPr>
      <w:r>
        <w:rPr>
          <w:color w:val="111111"/>
        </w:rPr>
        <w:t>The hardest part of every workflow engagement is not the technology. It is the extraction of knowledge that has never been written down. The estimator who prices jobs by feel. The scheduler who knows which jobs to prioritise without being able to explain w</w:t>
      </w:r>
      <w:r>
        <w:rPr>
          <w:color w:val="111111"/>
        </w:rPr>
        <w:t>hy. The customer service manager who knows which complaints are serious and which can wait.</w:t>
      </w:r>
    </w:p>
    <w:p w:rsidR="008E6F6B" w:rsidRDefault="008E6F6B">
      <w:pPr>
        <w:spacing w:after="80"/>
      </w:pPr>
    </w:p>
    <w:p w:rsidR="008E6F6B" w:rsidRDefault="004A2D1B">
      <w:pPr>
        <w:spacing w:after="200"/>
      </w:pPr>
      <w:r>
        <w:rPr>
          <w:color w:val="111111"/>
        </w:rPr>
        <w:t>This is why the factory starts with artefacts rather than interviews. A sample quote already contains the estimator's judgment — it just hasn't been made explicit.</w:t>
      </w:r>
      <w:r>
        <w:rPr>
          <w:color w:val="111111"/>
        </w:rPr>
        <w:t xml:space="preserve"> The factory's job is to make it explicit: to look at the output and infer the rules that produced it, then ask targeted questions to fill the gaps, and embed the result in a workflow that runs consistently whether or not the estimator is in the building.</w:t>
      </w:r>
    </w:p>
    <w:p w:rsidR="008E6F6B" w:rsidRDefault="008E6F6B">
      <w:pPr>
        <w:spacing w:after="80"/>
      </w:pPr>
    </w:p>
    <w:p w:rsidR="008E6F6B" w:rsidRDefault="004A2D1B">
      <w:pPr>
        <w:pBdr>
          <w:left w:val="single" w:sz="18" w:space="12" w:color="1A4F7A"/>
        </w:pBdr>
        <w:spacing w:before="280" w:after="280"/>
        <w:ind w:left="480"/>
      </w:pPr>
      <w:r>
        <w:rPr>
          <w:i/>
          <w:iCs/>
          <w:color w:val="1A4F7A"/>
          <w:sz w:val="27"/>
          <w:szCs w:val="27"/>
        </w:rPr>
        <w:t>The goal is not to replace the experienced person. It is to make their experience the default — so the whole operation runs at their level, not just the moments when they're directly involved.</w:t>
      </w:r>
    </w:p>
    <w:p w:rsidR="008E6F6B" w:rsidRDefault="008E6F6B">
      <w:pPr>
        <w:spacing w:after="80"/>
      </w:pPr>
    </w:p>
    <w:p w:rsidR="008E6F6B" w:rsidRDefault="004A2D1B">
      <w:pPr>
        <w:spacing w:after="200"/>
      </w:pPr>
      <w:r>
        <w:rPr>
          <w:color w:val="111111"/>
        </w:rPr>
        <w:t>The simulation pack is particularly important for this reason</w:t>
      </w:r>
      <w:r>
        <w:rPr>
          <w:color w:val="111111"/>
        </w:rPr>
        <w:t xml:space="preserve">. Because the workflow is built from inferred knowledge, not explicit documentation, it needs to be tested against realistic data — including data that breaks the assumptions. The edge cases in the synthetic dataset are designed to surface the gaps in the </w:t>
      </w:r>
      <w:r>
        <w:rPr>
          <w:color w:val="111111"/>
        </w:rPr>
        <w:t>inferred knowledge before they appear in production. When the factory flags that it doesn't know what to do when a required field is missing, that is the factory asking the question the client didn't know they needed to answer.</w:t>
      </w:r>
    </w:p>
    <w:p w:rsidR="008E6F6B" w:rsidRDefault="008E6F6B">
      <w:pPr>
        <w:pBdr>
          <w:bottom w:val="single" w:sz="4" w:space="1" w:color="DDDDDA"/>
        </w:pBdr>
        <w:spacing w:before="320"/>
      </w:pPr>
    </w:p>
    <w:p w:rsidR="008E6F6B" w:rsidRDefault="004A2D1B">
      <w:pPr>
        <w:pStyle w:val="Heading2"/>
      </w:pPr>
      <w:r>
        <w:t>The iteration loop</w:t>
      </w:r>
    </w:p>
    <w:p w:rsidR="008E6F6B" w:rsidRDefault="004A2D1B">
      <w:pPr>
        <w:spacing w:after="200"/>
      </w:pPr>
      <w:r>
        <w:rPr>
          <w:color w:val="111111"/>
        </w:rPr>
        <w:t>Workflows are not finished products. They are living configurations that evolve as the business learns what works, what the edge cases are, and what the system missed on the first pass. The Workflow Factory is designed for iteration from the start.</w:t>
      </w:r>
    </w:p>
    <w:p w:rsidR="008E6F6B" w:rsidRDefault="008E6F6B">
      <w:pPr>
        <w:spacing w:after="80"/>
      </w:pPr>
    </w:p>
    <w:p w:rsidR="008E6F6B" w:rsidRDefault="004A2D1B">
      <w:pPr>
        <w:spacing w:after="200"/>
      </w:pPr>
      <w:r>
        <w:rPr>
          <w:color w:val="111111"/>
        </w:rPr>
        <w:t>The pl</w:t>
      </w:r>
      <w:r>
        <w:rPr>
          <w:color w:val="111111"/>
        </w:rPr>
        <w:t>ain-English specification is the iteration interface. The client reads it, marks up the changes — in plain English, in the margins of a Word document — and sends it back. The factory reads the amended document, identifies what changed, and regenerates only</w:t>
      </w:r>
      <w:r>
        <w:rPr>
          <w:color w:val="111111"/>
        </w:rPr>
        <w:t xml:space="preserve"> the affected steps. The simulation pack travels with the workflow through every iteration: the same synthetic dataset is re-run against each new version, and any step where the output changed is flagged for review.</w:t>
      </w:r>
    </w:p>
    <w:p w:rsidR="008E6F6B" w:rsidRDefault="008E6F6B">
      <w:pPr>
        <w:spacing w:after="80"/>
      </w:pPr>
    </w:p>
    <w:p w:rsidR="008E6F6B" w:rsidRDefault="004A2D1B">
      <w:pPr>
        <w:spacing w:after="200"/>
      </w:pPr>
      <w:r>
        <w:rPr>
          <w:color w:val="111111"/>
        </w:rPr>
        <w:t>This means the first version is not the</w:t>
      </w:r>
      <w:r>
        <w:rPr>
          <w:color w:val="111111"/>
        </w:rPr>
        <w:t xml:space="preserve"> last version, and that is by design. The factory is optimised for speed to a working first draft and ease of iteration thereafter — not for producing a perfect specification on the first pass. The knowledge capture improves with each iteration. The workfl</w:t>
      </w:r>
      <w:r>
        <w:rPr>
          <w:color w:val="111111"/>
        </w:rPr>
        <w:t>ow gets more precise as the client reviews the outputs and identifies what the factory got right, what it got wrong, and what it missed entirely.</w:t>
      </w:r>
    </w:p>
    <w:p w:rsidR="008E6F6B" w:rsidRDefault="008E6F6B">
      <w:pPr>
        <w:pBdr>
          <w:bottom w:val="single" w:sz="4" w:space="1" w:color="DDDDDA"/>
        </w:pBdr>
        <w:spacing w:before="320"/>
      </w:pPr>
    </w:p>
    <w:p w:rsidR="008E6F6B" w:rsidRDefault="008E6F6B">
      <w:pPr>
        <w:spacing w:after="200"/>
      </w:pPr>
    </w:p>
    <w:p w:rsidR="008E6F6B" w:rsidRDefault="004A2D1B">
      <w:pPr>
        <w:spacing w:after="120"/>
      </w:pPr>
      <w:r>
        <w:rPr>
          <w:rFonts w:ascii="Arial" w:eastAsia="Arial" w:hAnsi="Arial" w:cs="Arial"/>
          <w:b/>
          <w:bCs/>
          <w:color w:val="111111"/>
          <w:sz w:val="22"/>
          <w:szCs w:val="22"/>
        </w:rPr>
        <w:t>A final note</w:t>
      </w:r>
    </w:p>
    <w:p w:rsidR="008E6F6B" w:rsidRDefault="004A2D1B">
      <w:pPr>
        <w:spacing w:after="200"/>
      </w:pPr>
      <w:r>
        <w:rPr>
          <w:color w:val="111111"/>
        </w:rPr>
        <w:t>The businesses the Workflow Factory is built for have been underserved by technology for a long</w:t>
      </w:r>
      <w:r>
        <w:rPr>
          <w:color w:val="111111"/>
        </w:rPr>
        <w:t xml:space="preserve"> time. Not because the technology couldn't help them — but because the technology was built for companies that are ten times their size, and nobody had done the work of meeting them where they are.</w:t>
      </w:r>
    </w:p>
    <w:p w:rsidR="008E6F6B" w:rsidRDefault="008E6F6B">
      <w:pPr>
        <w:spacing w:after="80"/>
      </w:pPr>
    </w:p>
    <w:p w:rsidR="008E6F6B" w:rsidRDefault="004A2D1B">
      <w:pPr>
        <w:spacing w:after="200"/>
      </w:pPr>
      <w:r>
        <w:rPr>
          <w:color w:val="111111"/>
        </w:rPr>
        <w:t>Meeting them where they are means starting with what they</w:t>
      </w:r>
      <w:r>
        <w:rPr>
          <w:color w:val="111111"/>
        </w:rPr>
        <w:t xml:space="preserve"> already have: a sample quote, a spreadsheet they've used for years, a process description they'd give to a new hire. It means asking five sharp questions instead of fifty open-ended ones. It means producing a Word document they can read and mark up, not a</w:t>
      </w:r>
      <w:r>
        <w:rPr>
          <w:color w:val="111111"/>
        </w:rPr>
        <w:t xml:space="preserve"> flowchart they need a consultant to interpret. It means showing them a demo that uses data that looks like their data, running through a workflow that handles the messy cases, before a single real transaction has gone through it.</w:t>
      </w:r>
    </w:p>
    <w:p w:rsidR="008E6F6B" w:rsidRDefault="008E6F6B">
      <w:pPr>
        <w:spacing w:after="80"/>
      </w:pPr>
    </w:p>
    <w:p w:rsidR="008E6F6B" w:rsidRDefault="004A2D1B">
      <w:pPr>
        <w:spacing w:after="200"/>
      </w:pPr>
      <w:r>
        <w:rPr>
          <w:color w:val="111111"/>
        </w:rPr>
        <w:t>That is what the Workflo</w:t>
      </w:r>
      <w:r>
        <w:rPr>
          <w:color w:val="111111"/>
        </w:rPr>
        <w:t>w Factory does. And it is, we think, exactly what this category of business has been waiting for.</w:t>
      </w:r>
    </w:p>
    <w:p w:rsidR="008E6F6B" w:rsidRDefault="008E6F6B">
      <w:pPr>
        <w:spacing w:after="200"/>
      </w:pPr>
    </w:p>
    <w:p w:rsidR="008E6F6B" w:rsidRDefault="008E6F6B">
      <w:pPr>
        <w:pBdr>
          <w:bottom w:val="single" w:sz="4" w:space="1" w:color="1A4F7A"/>
        </w:pBdr>
        <w:spacing w:before="320"/>
      </w:pPr>
    </w:p>
    <w:p w:rsidR="008E6F6B" w:rsidRDefault="008E6F6B">
      <w:pPr>
        <w:spacing w:after="120"/>
      </w:pPr>
    </w:p>
    <w:p w:rsidR="008E6F6B" w:rsidRDefault="004A2D1B">
      <w:r>
        <w:rPr>
          <w:rFonts w:ascii="Arial" w:eastAsia="Arial" w:hAnsi="Arial" w:cs="Arial"/>
          <w:i/>
          <w:iCs/>
          <w:color w:val="888885"/>
          <w:sz w:val="17"/>
          <w:szCs w:val="17"/>
        </w:rPr>
        <w:t>BoVerse  ·  Internal concept document  ·  2025  ·  All thinking is a draft until it runs on real data.</w:t>
      </w:r>
    </w:p>
    <w:sectPr w:rsidR="008E6F6B">
      <w:pgSz w:w="12240" w:h="15840"/>
      <w:pgMar w:top="1440" w:right="1400" w:bottom="1440" w:left="14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9B2396"/>
    <w:multiLevelType w:val="hybridMultilevel"/>
    <w:tmpl w:val="CA6636EC"/>
    <w:lvl w:ilvl="0" w:tplc="5470BB02">
      <w:start w:val="1"/>
      <w:numFmt w:val="bullet"/>
      <w:lvlText w:val="•"/>
      <w:lvlJc w:val="left"/>
      <w:pPr>
        <w:ind w:left="720" w:hanging="360"/>
      </w:pPr>
    </w:lvl>
    <w:lvl w:ilvl="1" w:tplc="B802C5FA">
      <w:numFmt w:val="decimal"/>
      <w:lvlText w:val=""/>
      <w:lvlJc w:val="left"/>
    </w:lvl>
    <w:lvl w:ilvl="2" w:tplc="A4745E88">
      <w:numFmt w:val="decimal"/>
      <w:lvlText w:val=""/>
      <w:lvlJc w:val="left"/>
    </w:lvl>
    <w:lvl w:ilvl="3" w:tplc="0BAE81A6">
      <w:numFmt w:val="decimal"/>
      <w:lvlText w:val=""/>
      <w:lvlJc w:val="left"/>
    </w:lvl>
    <w:lvl w:ilvl="4" w:tplc="545CE1AA">
      <w:numFmt w:val="decimal"/>
      <w:lvlText w:val=""/>
      <w:lvlJc w:val="left"/>
    </w:lvl>
    <w:lvl w:ilvl="5" w:tplc="B1605570">
      <w:numFmt w:val="decimal"/>
      <w:lvlText w:val=""/>
      <w:lvlJc w:val="left"/>
    </w:lvl>
    <w:lvl w:ilvl="6" w:tplc="230E3242">
      <w:numFmt w:val="decimal"/>
      <w:lvlText w:val=""/>
      <w:lvlJc w:val="left"/>
    </w:lvl>
    <w:lvl w:ilvl="7" w:tplc="77FED62C">
      <w:numFmt w:val="decimal"/>
      <w:lvlText w:val=""/>
      <w:lvlJc w:val="left"/>
    </w:lvl>
    <w:lvl w:ilvl="8" w:tplc="DFCE8D08">
      <w:numFmt w:val="decimal"/>
      <w:lvlText w:val=""/>
      <w:lvlJc w:val="left"/>
    </w:lvl>
  </w:abstractNum>
  <w:abstractNum w:abstractNumId="1" w15:restartNumberingAfterBreak="0">
    <w:nsid w:val="52084376"/>
    <w:multiLevelType w:val="hybridMultilevel"/>
    <w:tmpl w:val="AD5E6164"/>
    <w:lvl w:ilvl="0" w:tplc="D20820EC">
      <w:start w:val="1"/>
      <w:numFmt w:val="bullet"/>
      <w:lvlText w:val="●"/>
      <w:lvlJc w:val="left"/>
      <w:pPr>
        <w:ind w:left="720" w:hanging="360"/>
      </w:pPr>
    </w:lvl>
    <w:lvl w:ilvl="1" w:tplc="6BB69AB8">
      <w:start w:val="1"/>
      <w:numFmt w:val="bullet"/>
      <w:lvlText w:val="○"/>
      <w:lvlJc w:val="left"/>
      <w:pPr>
        <w:ind w:left="1440" w:hanging="360"/>
      </w:pPr>
    </w:lvl>
    <w:lvl w:ilvl="2" w:tplc="06F655A2">
      <w:start w:val="1"/>
      <w:numFmt w:val="bullet"/>
      <w:lvlText w:val="■"/>
      <w:lvlJc w:val="left"/>
      <w:pPr>
        <w:ind w:left="2160" w:hanging="360"/>
      </w:pPr>
    </w:lvl>
    <w:lvl w:ilvl="3" w:tplc="B252708C">
      <w:start w:val="1"/>
      <w:numFmt w:val="bullet"/>
      <w:lvlText w:val="●"/>
      <w:lvlJc w:val="left"/>
      <w:pPr>
        <w:ind w:left="2880" w:hanging="360"/>
      </w:pPr>
    </w:lvl>
    <w:lvl w:ilvl="4" w:tplc="10E8E7BA">
      <w:start w:val="1"/>
      <w:numFmt w:val="bullet"/>
      <w:lvlText w:val="○"/>
      <w:lvlJc w:val="left"/>
      <w:pPr>
        <w:ind w:left="3600" w:hanging="360"/>
      </w:pPr>
    </w:lvl>
    <w:lvl w:ilvl="5" w:tplc="92008D36">
      <w:start w:val="1"/>
      <w:numFmt w:val="bullet"/>
      <w:lvlText w:val="■"/>
      <w:lvlJc w:val="left"/>
      <w:pPr>
        <w:ind w:left="4320" w:hanging="360"/>
      </w:pPr>
    </w:lvl>
    <w:lvl w:ilvl="6" w:tplc="D66A3636">
      <w:start w:val="1"/>
      <w:numFmt w:val="bullet"/>
      <w:lvlText w:val="●"/>
      <w:lvlJc w:val="left"/>
      <w:pPr>
        <w:ind w:left="5040" w:hanging="360"/>
      </w:pPr>
    </w:lvl>
    <w:lvl w:ilvl="7" w:tplc="48766E8E">
      <w:start w:val="1"/>
      <w:numFmt w:val="bullet"/>
      <w:lvlText w:val="●"/>
      <w:lvlJc w:val="left"/>
      <w:pPr>
        <w:ind w:left="5760" w:hanging="360"/>
      </w:pPr>
    </w:lvl>
    <w:lvl w:ilvl="8" w:tplc="DD54985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F6B"/>
    <w:rsid w:val="004A2D1B"/>
    <w:rsid w:val="008E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3E68AA-D871-4092-8771-F9F162E97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Georgia" w:hAnsi="Georgia" w:cs="Georgia"/>
        <w:sz w:val="23"/>
        <w:szCs w:val="23"/>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560" w:after="160"/>
      <w:outlineLvl w:val="0"/>
    </w:pPr>
    <w:rPr>
      <w:rFonts w:ascii="Arial" w:eastAsia="Arial" w:hAnsi="Arial" w:cs="Arial"/>
      <w:b/>
      <w:bCs/>
      <w:color w:val="111111"/>
      <w:sz w:val="36"/>
      <w:szCs w:val="36"/>
    </w:rPr>
  </w:style>
  <w:style w:type="paragraph" w:styleId="Heading2">
    <w:name w:val="heading 2"/>
    <w:qFormat/>
    <w:pPr>
      <w:spacing w:before="400" w:after="120"/>
      <w:outlineLvl w:val="1"/>
    </w:pPr>
    <w:rPr>
      <w:rFonts w:ascii="Arial" w:eastAsia="Arial" w:hAnsi="Arial" w:cs="Arial"/>
      <w:b/>
      <w:bCs/>
      <w:color w:val="111111"/>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2779</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Sony</cp:lastModifiedBy>
  <cp:revision>2</cp:revision>
  <dcterms:created xsi:type="dcterms:W3CDTF">2026-04-25T11:51:00Z</dcterms:created>
  <dcterms:modified xsi:type="dcterms:W3CDTF">2026-04-25T11:51:00Z</dcterms:modified>
</cp:coreProperties>
</file>