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3CE3" w:rsidRDefault="00983CE3">
      <w:pPr>
        <w:spacing w:after="600"/>
      </w:pPr>
      <w:bookmarkStart w:id="0" w:name="_GoBack"/>
      <w:bookmarkEnd w:id="0"/>
    </w:p>
    <w:p w:rsidR="00983CE3" w:rsidRDefault="001624EF">
      <w:pPr>
        <w:spacing w:after="80"/>
      </w:pPr>
      <w:r>
        <w:rPr>
          <w:b/>
          <w:bCs/>
          <w:color w:val="888885"/>
        </w:rPr>
        <w:t>BoVerse  ·  Workflow Example</w:t>
      </w:r>
    </w:p>
    <w:p w:rsidR="00983CE3" w:rsidRDefault="001624EF">
      <w:pPr>
        <w:spacing w:after="200"/>
      </w:pPr>
      <w:r>
        <w:rPr>
          <w:b/>
          <w:bCs/>
          <w:color w:val="111111"/>
          <w:sz w:val="58"/>
          <w:szCs w:val="58"/>
        </w:rPr>
        <w:t>Job Estimating Workflow</w:t>
      </w:r>
    </w:p>
    <w:p w:rsidR="00983CE3" w:rsidRDefault="001624EF">
      <w:pPr>
        <w:spacing w:after="80"/>
      </w:pPr>
      <w:r>
        <w:rPr>
          <w:i/>
          <w:iCs/>
          <w:color w:val="444441"/>
          <w:sz w:val="28"/>
          <w:szCs w:val="28"/>
        </w:rPr>
        <w:t>Apex Electrical Services</w:t>
      </w:r>
    </w:p>
    <w:p w:rsidR="00983CE3" w:rsidRDefault="001624EF">
      <w:pPr>
        <w:spacing w:after="600"/>
      </w:pPr>
      <w:r>
        <w:rPr>
          <w:color w:val="888885"/>
        </w:rPr>
        <w:t>$8–12M revenue  ·  Trades / electrical contractor  ·  12 estimators  ·  No IT department</w:t>
      </w:r>
    </w:p>
    <w:p w:rsidR="00983CE3" w:rsidRDefault="00983CE3">
      <w:pPr>
        <w:pBdr>
          <w:bottom w:val="single" w:sz="4" w:space="1" w:color="1A4F7A"/>
        </w:pBdr>
        <w:spacing w:after="200"/>
      </w:pPr>
    </w:p>
    <w:p w:rsidR="00983CE3" w:rsidRDefault="001624EF">
      <w:pPr>
        <w:spacing w:after="60"/>
      </w:pPr>
      <w:r>
        <w:rPr>
          <w:b/>
          <w:bCs/>
          <w:color w:val="111111"/>
        </w:rPr>
        <w:t>What this document is</w:t>
      </w:r>
    </w:p>
    <w:p w:rsidR="00983CE3" w:rsidRDefault="001624EF">
      <w:pPr>
        <w:spacing w:after="160"/>
      </w:pPr>
      <w:r>
        <w:rPr>
          <w:color w:val="111111"/>
        </w:rPr>
        <w:t>This is a complete example of a BoVerse workflow output — the document that a BoVerse team member would walk Apex Electrical through after the factory has run. It shows the full workflow (every step, every decision, every prompt), the RAG library requireme</w:t>
      </w:r>
      <w:r>
        <w:rPr>
          <w:color w:val="111111"/>
        </w:rPr>
        <w:t>nts, and the simulation pack. It is designed to be read, amended, and re-submitted.</w:t>
      </w:r>
    </w:p>
    <w:p w:rsidR="00983CE3" w:rsidRDefault="00983CE3">
      <w:pPr>
        <w:spacing w:after="40"/>
      </w:pPr>
    </w:p>
    <w:p w:rsidR="00983CE3" w:rsidRDefault="001624EF">
      <w:pPr>
        <w:spacing w:after="160"/>
      </w:pPr>
      <w:r>
        <w:rPr>
          <w:color w:val="111111"/>
        </w:rPr>
        <w:t>Everything in grey italic text is a note for the BoVerse team, not for the client.</w:t>
      </w:r>
    </w:p>
    <w:p w:rsidR="00983CE3" w:rsidRDefault="00983CE3">
      <w:pPr>
        <w:spacing w:after="400"/>
      </w:pPr>
    </w:p>
    <w:p w:rsidR="00983CE3" w:rsidRDefault="001624EF">
      <w:r>
        <w:br w:type="page"/>
      </w:r>
    </w:p>
    <w:p w:rsidR="00983CE3" w:rsidRDefault="001624EF">
      <w:pPr>
        <w:pStyle w:val="Heading1"/>
      </w:pPr>
      <w:r>
        <w:lastRenderedPageBreak/>
        <w:t>1.  Workflow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444441"/>
                <w:sz w:val="18"/>
                <w:szCs w:val="18"/>
              </w:rPr>
              <w:t>Workflow name</w:t>
            </w:r>
          </w:p>
        </w:tc>
        <w:tc>
          <w:tcPr>
            <w:tcW w:w="7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111111"/>
                <w:sz w:val="19"/>
                <w:szCs w:val="19"/>
              </w:rPr>
              <w:t>Job Estimating — Full Cycle</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444441"/>
                <w:sz w:val="18"/>
                <w:szCs w:val="18"/>
              </w:rPr>
              <w:t>Business</w:t>
            </w:r>
          </w:p>
        </w:tc>
        <w:tc>
          <w:tcPr>
            <w:tcW w:w="7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111111"/>
                <w:sz w:val="19"/>
                <w:szCs w:val="19"/>
              </w:rPr>
              <w:t>Apex Electrical Services — commercial &amp; residential electrical contractor</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444441"/>
                <w:sz w:val="18"/>
                <w:szCs w:val="18"/>
              </w:rPr>
              <w:t>Trigger</w:t>
            </w:r>
          </w:p>
        </w:tc>
        <w:tc>
          <w:tcPr>
            <w:tcW w:w="7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111111"/>
                <w:sz w:val="19"/>
                <w:szCs w:val="19"/>
              </w:rPr>
              <w:t>New job inquiry received via email, phone, or builder referral</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444441"/>
                <w:sz w:val="18"/>
                <w:szCs w:val="18"/>
              </w:rPr>
              <w:t>Final output</w:t>
            </w:r>
          </w:p>
        </w:tc>
        <w:tc>
          <w:tcPr>
            <w:tcW w:w="7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111111"/>
                <w:sz w:val="19"/>
                <w:szCs w:val="19"/>
              </w:rPr>
              <w:t>Priced quote PDF sent to client; job record created in QuickBooks; estimating log updated</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444441"/>
                <w:sz w:val="18"/>
                <w:szCs w:val="18"/>
              </w:rPr>
              <w:t>Volume</w:t>
            </w:r>
          </w:p>
        </w:tc>
        <w:tc>
          <w:tcPr>
            <w:tcW w:w="7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111111"/>
                <w:sz w:val="19"/>
                <w:szCs w:val="19"/>
              </w:rPr>
              <w:t>15–25 quote requests per week. Avg. 3 hrs manual effort per quote today. Target: 45 min.</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444441"/>
                <w:sz w:val="18"/>
                <w:szCs w:val="18"/>
              </w:rPr>
              <w:t>Human gates</w:t>
            </w:r>
          </w:p>
        </w:tc>
        <w:tc>
          <w:tcPr>
            <w:tcW w:w="7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111111"/>
                <w:sz w:val="19"/>
                <w:szCs w:val="19"/>
              </w:rPr>
              <w:t>2 mandatory: (1) senior estimator reviews any job over $25k; (2) all quotes reviewed before dispatch</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444441"/>
                <w:sz w:val="18"/>
                <w:szCs w:val="18"/>
              </w:rPr>
              <w:t>Integration</w:t>
            </w:r>
          </w:p>
        </w:tc>
        <w:tc>
          <w:tcPr>
            <w:tcW w:w="7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111111"/>
                <w:sz w:val="19"/>
                <w:szCs w:val="19"/>
              </w:rPr>
              <w:t>Batch-first: CSV export from ServiceTitan; quote PDF via template. API upgrade path: ServiceTitan API v2.</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444441"/>
                <w:sz w:val="18"/>
                <w:szCs w:val="18"/>
              </w:rPr>
              <w:t>Version</w:t>
            </w:r>
          </w:p>
        </w:tc>
        <w:tc>
          <w:tcPr>
            <w:tcW w:w="7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111111"/>
                <w:sz w:val="19"/>
                <w:szCs w:val="19"/>
              </w:rPr>
              <w:t>1.0  ·  To amend: edit this document and re-submit to BoVerse. We diff and regenerate only what changed.</w:t>
            </w:r>
          </w:p>
        </w:tc>
      </w:tr>
    </w:tbl>
    <w:p w:rsidR="00983CE3" w:rsidRDefault="00983CE3">
      <w:pPr>
        <w:spacing w:after="160"/>
      </w:pPr>
    </w:p>
    <w:p w:rsidR="00983CE3" w:rsidRDefault="001624EF">
      <w:pPr>
        <w:pStyle w:val="Heading2"/>
      </w:pPr>
      <w:r>
        <w:t>What this workflow does — in plain</w:t>
      </w:r>
      <w:r>
        <w:t xml:space="preserve"> English</w:t>
      </w:r>
    </w:p>
    <w:p w:rsidR="00983CE3" w:rsidRDefault="001624EF">
      <w:pPr>
        <w:spacing w:after="160"/>
      </w:pPr>
      <w:r>
        <w:rPr>
          <w:color w:val="111111"/>
        </w:rPr>
        <w:t>When a new job inquiry comes in, the workflow reads it, pulls together everything Apex knows about the client and the job type, calculates the estimated cost using Apex's own labour rates and material pricing, and produces a draft quote. If the jo</w:t>
      </w:r>
      <w:r>
        <w:rPr>
          <w:color w:val="111111"/>
        </w:rPr>
        <w:t>b is large, it routes it to a senior estimator for review. Once approved, it formats and dispatches the quote to the client and logs everything in QuickBooks.</w:t>
      </w:r>
    </w:p>
    <w:p w:rsidR="00983CE3" w:rsidRDefault="00983CE3">
      <w:pPr>
        <w:spacing w:after="60"/>
      </w:pPr>
    </w:p>
    <w:p w:rsidR="00983CE3" w:rsidRDefault="001624EF">
      <w:pPr>
        <w:spacing w:after="160"/>
      </w:pPr>
      <w:r>
        <w:rPr>
          <w:color w:val="111111"/>
        </w:rPr>
        <w:t>The workflow handles the information assembly, the calculation, and the formatting. Your estimat</w:t>
      </w:r>
      <w:r>
        <w:rPr>
          <w:color w:val="111111"/>
        </w:rPr>
        <w:t>ors handle the judgment calls on large or unusual jobs. Nothing goes to a client without a human having seen it first.</w:t>
      </w:r>
    </w:p>
    <w:p w:rsidR="00983CE3" w:rsidRDefault="00983CE3">
      <w:pPr>
        <w:pBdr>
          <w:bottom w:val="single" w:sz="4" w:space="1" w:color="DDDDDA"/>
        </w:pBdr>
        <w:spacing w:before="280"/>
      </w:pPr>
    </w:p>
    <w:p w:rsidR="00983CE3" w:rsidRDefault="001624EF">
      <w:r>
        <w:br w:type="page"/>
      </w:r>
    </w:p>
    <w:p w:rsidR="00983CE3" w:rsidRDefault="001624EF">
      <w:pPr>
        <w:pStyle w:val="Heading1"/>
      </w:pPr>
      <w:r>
        <w:lastRenderedPageBreak/>
        <w:t>2.  Workflow map</w:t>
      </w:r>
    </w:p>
    <w:p w:rsidR="00983CE3" w:rsidRDefault="001624EF">
      <w:pPr>
        <w:spacing w:after="160"/>
      </w:pPr>
      <w:r>
        <w:rPr>
          <w:color w:val="111111"/>
        </w:rPr>
        <w:t>Read left-to-right within each stage, top-to-bottom across stages. Each step card shows: what happens (primitive), who does it (actor), which AI model, and what the output is. Branches and loops are shown between steps.</w:t>
      </w:r>
    </w:p>
    <w:p w:rsidR="00983CE3" w:rsidRDefault="00983CE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3CE3">
        <w:tblPrEx>
          <w:tblCellMar>
            <w:top w:w="0" w:type="dxa"/>
            <w:bottom w:w="0" w:type="dxa"/>
          </w:tblCellMar>
        </w:tblPrEx>
        <w:tc>
          <w:tcPr>
            <w:tcW w:w="9360" w:type="dxa"/>
            <w:tcBorders>
              <w:top w:val="single" w:sz="1" w:space="0" w:color="1A4F7A"/>
              <w:left w:val="single" w:sz="1" w:space="0" w:color="1A4F7A"/>
              <w:bottom w:val="single" w:sz="1" w:space="0" w:color="1A4F7A"/>
              <w:right w:val="single" w:sz="1" w:space="0" w:color="1A4F7A"/>
            </w:tcBorders>
            <w:shd w:val="clear" w:color="auto" w:fill="E6F1FB"/>
            <w:tcMar>
              <w:top w:w="120" w:type="dxa"/>
              <w:left w:w="180" w:type="dxa"/>
              <w:bottom w:w="100" w:type="dxa"/>
              <w:right w:w="180" w:type="dxa"/>
            </w:tcMar>
          </w:tcPr>
          <w:p w:rsidR="00983CE3" w:rsidRDefault="001624EF">
            <w:pPr>
              <w:spacing w:after="30"/>
            </w:pPr>
            <w:r>
              <w:rPr>
                <w:b/>
                <w:bCs/>
                <w:color w:val="1A4F7A"/>
                <w:sz w:val="21"/>
                <w:szCs w:val="21"/>
              </w:rPr>
              <w:t>STAGE 1  —  Ingestion</w:t>
            </w:r>
          </w:p>
          <w:p w:rsidR="00983CE3" w:rsidRDefault="001624EF">
            <w:r>
              <w:rPr>
                <w:i/>
                <w:iCs/>
                <w:color w:val="1A4F7A"/>
                <w:sz w:val="17"/>
                <w:szCs w:val="17"/>
              </w:rPr>
              <w:t>Capture and c</w:t>
            </w:r>
            <w:r>
              <w:rPr>
                <w:i/>
                <w:iCs/>
                <w:color w:val="1A4F7A"/>
                <w:sz w:val="17"/>
                <w:szCs w:val="17"/>
              </w:rPr>
              <w:t>lassify the inquiry; pull client history</w:t>
            </w:r>
          </w:p>
        </w:tc>
      </w:tr>
    </w:tbl>
    <w:p w:rsidR="00983CE3" w:rsidRDefault="00983CE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1.1</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Inquiry capture</w:t>
            </w:r>
          </w:p>
          <w:p w:rsidR="00983CE3" w:rsidRDefault="001624EF">
            <w:r>
              <w:rPr>
                <w:i/>
                <w:iCs/>
                <w:color w:val="444441"/>
                <w:sz w:val="18"/>
                <w:szCs w:val="18"/>
              </w:rPr>
              <w:t>Read incoming inquiry (email / form / phone note). Extract: client name, contact, job type, site address, timeline, any attachments.</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PRIMITIVE</w:t>
            </w:r>
          </w:p>
          <w:p w:rsidR="00983CE3" w:rsidRDefault="001624EF">
            <w:r>
              <w:rPr>
                <w:b/>
                <w:bCs/>
                <w:color w:val="0C447C"/>
                <w:sz w:val="19"/>
                <w:szCs w:val="19"/>
              </w:rPr>
              <w:t>Ingest</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ACTOR</w:t>
            </w:r>
          </w:p>
          <w:p w:rsidR="00983CE3" w:rsidRDefault="001624EF">
            <w:r>
              <w:rPr>
                <w:b/>
                <w:bCs/>
                <w:color w:val="0C447C"/>
                <w:sz w:val="19"/>
                <w:szCs w:val="19"/>
              </w:rPr>
              <w:t>Auto</w:t>
            </w:r>
          </w:p>
        </w:tc>
        <w:tc>
          <w:tcPr>
            <w:tcW w:w="960" w:type="dxa"/>
            <w:tcBorders>
              <w:top w:val="single" w:sz="1" w:space="0" w:color="DDDDDA"/>
              <w:left w:val="single" w:sz="1" w:space="0" w:color="DDDDDA"/>
              <w:bottom w:val="single" w:sz="1" w:space="0" w:color="DDDDDA"/>
              <w:right w:val="single" w:sz="1" w:space="0" w:color="DDDDDA"/>
            </w:tcBorders>
            <w:shd w:val="clear" w:color="auto" w:fill="F5F5F5"/>
            <w:tcMar>
              <w:top w:w="100" w:type="dxa"/>
              <w:left w:w="120" w:type="dxa"/>
              <w:bottom w:w="100" w:type="dxa"/>
              <w:right w:w="120" w:type="dxa"/>
            </w:tcMar>
            <w:vAlign w:val="center"/>
          </w:tcPr>
          <w:p w:rsidR="00983CE3" w:rsidRDefault="001624EF">
            <w:pPr>
              <w:spacing w:after="20"/>
            </w:pPr>
            <w:r>
              <w:rPr>
                <w:b/>
                <w:bCs/>
                <w:color w:val="666663"/>
                <w:sz w:val="14"/>
                <w:szCs w:val="14"/>
              </w:rPr>
              <w:t>MODEL</w:t>
            </w:r>
          </w:p>
          <w:p w:rsidR="00983CE3" w:rsidRDefault="001624EF">
            <w:r>
              <w:rPr>
                <w:b/>
                <w:bCs/>
                <w:color w:val="666663"/>
                <w:sz w:val="19"/>
                <w:szCs w:val="19"/>
              </w:rPr>
              <w:t>Haiku</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JSON: {client_name, contact, job_type, site_address, timeline, source, attachments[ ]}</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You are an intake classifier for Apex Electrical. Extract structured data from this inquiry. Return JSON: client_name, contact_email, contact_phone, job_type, site_address, timeline_requested, attachments_mentioned, inquiry_source, raw_text.</w:t>
            </w:r>
          </w:p>
        </w:tc>
      </w:tr>
    </w:tbl>
    <w:p w:rsidR="00983CE3" w:rsidRDefault="00983C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983CE3">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c>
          <w:tcPr>
            <w:tcW w:w="576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rsidR="00983CE3" w:rsidRDefault="001624EF">
            <w:pPr>
              <w:jc w:val="center"/>
            </w:pPr>
            <w:r>
              <w:rPr>
                <w:color w:val="888885"/>
              </w:rPr>
              <w:t>↓</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r>
    </w:tbl>
    <w:p w:rsidR="00983CE3" w:rsidRDefault="00983CE3">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1.2</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Client history lookup</w:t>
            </w:r>
          </w:p>
          <w:p w:rsidR="00983CE3" w:rsidRDefault="001624EF">
            <w:r>
              <w:rPr>
                <w:i/>
                <w:iCs/>
                <w:color w:val="444441"/>
                <w:sz w:val="18"/>
                <w:szCs w:val="18"/>
              </w:rPr>
              <w:t>Search QuickBooks export and job log for previous work with this client. Return: past jobs, total billed, payment history, any flags.</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PRIMITIVE</w:t>
            </w:r>
          </w:p>
          <w:p w:rsidR="00983CE3" w:rsidRDefault="001624EF">
            <w:r>
              <w:rPr>
                <w:b/>
                <w:bCs/>
                <w:color w:val="0C447C"/>
                <w:sz w:val="19"/>
                <w:szCs w:val="19"/>
              </w:rPr>
              <w:t>Ingest</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ACTOR</w:t>
            </w:r>
          </w:p>
          <w:p w:rsidR="00983CE3" w:rsidRDefault="001624EF">
            <w:r>
              <w:rPr>
                <w:b/>
                <w:bCs/>
                <w:color w:val="0C447C"/>
                <w:sz w:val="19"/>
                <w:szCs w:val="19"/>
              </w:rPr>
              <w:t>Auto</w:t>
            </w:r>
          </w:p>
        </w:tc>
        <w:tc>
          <w:tcPr>
            <w:tcW w:w="960" w:type="dxa"/>
            <w:tcBorders>
              <w:top w:val="single" w:sz="1" w:space="0" w:color="DDDDDA"/>
              <w:left w:val="single" w:sz="1" w:space="0" w:color="DDDDDA"/>
              <w:bottom w:val="single" w:sz="1" w:space="0" w:color="DDDDDA"/>
              <w:right w:val="single" w:sz="1" w:space="0" w:color="DDDDDA"/>
            </w:tcBorders>
            <w:shd w:val="clear" w:color="auto" w:fill="F5F5F5"/>
            <w:tcMar>
              <w:top w:w="100" w:type="dxa"/>
              <w:left w:w="120" w:type="dxa"/>
              <w:bottom w:w="100" w:type="dxa"/>
              <w:right w:w="120" w:type="dxa"/>
            </w:tcMar>
            <w:vAlign w:val="center"/>
          </w:tcPr>
          <w:p w:rsidR="00983CE3" w:rsidRDefault="001624EF">
            <w:pPr>
              <w:spacing w:after="20"/>
            </w:pPr>
            <w:r>
              <w:rPr>
                <w:b/>
                <w:bCs/>
                <w:color w:val="666663"/>
                <w:sz w:val="14"/>
                <w:szCs w:val="14"/>
              </w:rPr>
              <w:t>MODEL</w:t>
            </w:r>
          </w:p>
          <w:p w:rsidR="00983CE3" w:rsidRDefault="001624EF">
            <w:r>
              <w:rPr>
                <w:b/>
                <w:bCs/>
                <w:color w:val="666663"/>
                <w:sz w:val="19"/>
                <w:szCs w:val="19"/>
              </w:rPr>
              <w:t>Haiku</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JSON: {client_found: bool, past_jobs[], total_billed, payment_history, flags[]}</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Search the client database for '{client_name}' and '{contact_email}'. Return all matching records: past_jobs[ ], total_billed, avg_payment_days, payment_flags, preferred_contact.</w:t>
            </w:r>
          </w:p>
          <w:p w:rsidR="00983CE3" w:rsidRDefault="001624EF">
            <w:pPr>
              <w:spacing w:before="40" w:after="20"/>
            </w:pPr>
            <w:r>
              <w:rPr>
                <w:b/>
                <w:bCs/>
                <w:color w:val="795548"/>
                <w:sz w:val="18"/>
                <w:szCs w:val="18"/>
              </w:rPr>
              <w:t xml:space="preserve">RAG library: </w:t>
            </w:r>
            <w:r>
              <w:rPr>
                <w:color w:val="795548"/>
                <w:sz w:val="18"/>
                <w:szCs w:val="18"/>
              </w:rPr>
              <w:t>Client database (QuickBooks CSV export)</w:t>
            </w:r>
          </w:p>
        </w:tc>
      </w:tr>
    </w:tbl>
    <w:p w:rsidR="00983CE3" w:rsidRDefault="00983C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983CE3">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c>
          <w:tcPr>
            <w:tcW w:w="576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rsidR="00983CE3" w:rsidRDefault="001624EF">
            <w:pPr>
              <w:jc w:val="center"/>
            </w:pPr>
            <w:r>
              <w:rPr>
                <w:color w:val="888885"/>
              </w:rPr>
              <w:t>↓</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r>
    </w:tbl>
    <w:p w:rsidR="00983CE3" w:rsidRDefault="00983CE3">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1.3</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Job type classification</w:t>
            </w:r>
          </w:p>
          <w:p w:rsidR="00983CE3" w:rsidRDefault="001624EF">
            <w:r>
              <w:rPr>
                <w:i/>
                <w:iCs/>
                <w:color w:val="444441"/>
                <w:sz w:val="18"/>
                <w:szCs w:val="18"/>
              </w:rPr>
              <w:t>Classify job into Apex's internal job taxonomy. This drives which labour rate table and material list to use.</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PRIMITIVE</w:t>
            </w:r>
          </w:p>
          <w:p w:rsidR="00983CE3" w:rsidRDefault="001624EF">
            <w:r>
              <w:rPr>
                <w:b/>
                <w:bCs/>
                <w:color w:val="0C447C"/>
                <w:sz w:val="19"/>
                <w:szCs w:val="19"/>
              </w:rPr>
              <w:t>Ingest</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ACTOR</w:t>
            </w:r>
          </w:p>
          <w:p w:rsidR="00983CE3" w:rsidRDefault="001624EF">
            <w:r>
              <w:rPr>
                <w:b/>
                <w:bCs/>
                <w:color w:val="0C447C"/>
                <w:sz w:val="19"/>
                <w:szCs w:val="19"/>
              </w:rPr>
              <w:t>Auto</w:t>
            </w:r>
          </w:p>
        </w:tc>
        <w:tc>
          <w:tcPr>
            <w:tcW w:w="960" w:type="dxa"/>
            <w:tcBorders>
              <w:top w:val="single" w:sz="1" w:space="0" w:color="DDDDDA"/>
              <w:left w:val="single" w:sz="1" w:space="0" w:color="DDDDDA"/>
              <w:bottom w:val="single" w:sz="1" w:space="0" w:color="DDDDDA"/>
              <w:right w:val="single" w:sz="1" w:space="0" w:color="DDDDDA"/>
            </w:tcBorders>
            <w:shd w:val="clear" w:color="auto" w:fill="F5F5F5"/>
            <w:tcMar>
              <w:top w:w="100" w:type="dxa"/>
              <w:left w:w="120" w:type="dxa"/>
              <w:bottom w:w="100" w:type="dxa"/>
              <w:right w:w="120" w:type="dxa"/>
            </w:tcMar>
            <w:vAlign w:val="center"/>
          </w:tcPr>
          <w:p w:rsidR="00983CE3" w:rsidRDefault="001624EF">
            <w:pPr>
              <w:spacing w:after="20"/>
            </w:pPr>
            <w:r>
              <w:rPr>
                <w:b/>
                <w:bCs/>
                <w:color w:val="666663"/>
                <w:sz w:val="14"/>
                <w:szCs w:val="14"/>
              </w:rPr>
              <w:t>MODEL</w:t>
            </w:r>
          </w:p>
          <w:p w:rsidR="00983CE3" w:rsidRDefault="001624EF">
            <w:r>
              <w:rPr>
                <w:b/>
                <w:bCs/>
                <w:color w:val="666663"/>
                <w:sz w:val="19"/>
                <w:szCs w:val="19"/>
              </w:rPr>
              <w:t>Haiku</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JSON: {job_category, confidence, reason}</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Classify this job inquiry into Apex's job taxonomy. Job description: '{raw_text}'. Taxonomy: [Residential — new build, Residential — renovation, Commercial — fitout, Commercial — maintenance, Industrial, Emergency callout, Other]. Return: job_category, con</w:t>
            </w:r>
            <w:r>
              <w:rPr>
                <w:color w:val="444441"/>
                <w:sz w:val="18"/>
                <w:szCs w:val="18"/>
              </w:rPr>
              <w:t>fidence (0–1), classification_reason.</w:t>
            </w:r>
          </w:p>
          <w:p w:rsidR="00983CE3" w:rsidRDefault="001624EF">
            <w:pPr>
              <w:spacing w:before="40" w:after="20"/>
            </w:pPr>
            <w:r>
              <w:rPr>
                <w:b/>
                <w:bCs/>
                <w:color w:val="795548"/>
                <w:sz w:val="18"/>
                <w:szCs w:val="18"/>
              </w:rPr>
              <w:t xml:space="preserve">RAG library: </w:t>
            </w:r>
            <w:r>
              <w:rPr>
                <w:color w:val="795548"/>
                <w:sz w:val="18"/>
                <w:szCs w:val="18"/>
              </w:rPr>
              <w:t>Job taxonomy (Apex internal)</w:t>
            </w:r>
          </w:p>
        </w:tc>
      </w:tr>
    </w:tbl>
    <w:p w:rsidR="00983CE3" w:rsidRDefault="00983CE3">
      <w:pPr>
        <w:spacing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3CE3">
        <w:tblPrEx>
          <w:tblCellMar>
            <w:top w:w="0" w:type="dxa"/>
            <w:bottom w:w="0" w:type="dxa"/>
          </w:tblCellMar>
        </w:tblPrEx>
        <w:tc>
          <w:tcPr>
            <w:tcW w:w="9360" w:type="dxa"/>
            <w:tcBorders>
              <w:top w:val="single" w:sz="1" w:space="0" w:color="235C0A"/>
              <w:left w:val="single" w:sz="1" w:space="0" w:color="235C0A"/>
              <w:bottom w:val="single" w:sz="1" w:space="0" w:color="235C0A"/>
              <w:right w:val="single" w:sz="1" w:space="0" w:color="235C0A"/>
            </w:tcBorders>
            <w:shd w:val="clear" w:color="auto" w:fill="EAF3DE"/>
            <w:tcMar>
              <w:top w:w="120" w:type="dxa"/>
              <w:left w:w="180" w:type="dxa"/>
              <w:bottom w:w="100" w:type="dxa"/>
              <w:right w:w="180" w:type="dxa"/>
            </w:tcMar>
          </w:tcPr>
          <w:p w:rsidR="00983CE3" w:rsidRDefault="001624EF">
            <w:pPr>
              <w:spacing w:after="30"/>
            </w:pPr>
            <w:r>
              <w:rPr>
                <w:b/>
                <w:bCs/>
                <w:color w:val="235C0A"/>
                <w:sz w:val="21"/>
                <w:szCs w:val="21"/>
              </w:rPr>
              <w:t>STAGE 2  —  Transformation</w:t>
            </w:r>
          </w:p>
          <w:p w:rsidR="00983CE3" w:rsidRDefault="001624EF">
            <w:r>
              <w:rPr>
                <w:i/>
                <w:iCs/>
                <w:color w:val="235C0A"/>
                <w:sz w:val="17"/>
                <w:szCs w:val="17"/>
              </w:rPr>
              <w:t>Assemble cost estimate from Apex's rates, materials, and job history</w:t>
            </w:r>
          </w:p>
        </w:tc>
      </w:tr>
    </w:tbl>
    <w:p w:rsidR="00983CE3" w:rsidRDefault="00983CE3">
      <w:pPr>
        <w:spacing w:after="10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2.1</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Scope extraction</w:t>
            </w:r>
          </w:p>
          <w:p w:rsidR="00983CE3" w:rsidRDefault="001624EF">
            <w:r>
              <w:rPr>
                <w:i/>
                <w:iCs/>
                <w:color w:val="444441"/>
                <w:sz w:val="18"/>
                <w:szCs w:val="18"/>
              </w:rPr>
              <w:t>From inquiry text and any attachments, extract a structured scope of work: rooms/areas, specific tasks, materials mentioned, access requirements, timeline constraints.</w:t>
            </w:r>
          </w:p>
        </w:tc>
        <w:tc>
          <w:tcPr>
            <w:tcW w:w="1200" w:type="dxa"/>
            <w:tcBorders>
              <w:top w:val="single" w:sz="1" w:space="0" w:color="DDDDDA"/>
              <w:left w:val="single" w:sz="1" w:space="0" w:color="DDDDDA"/>
              <w:bottom w:val="single" w:sz="1" w:space="0" w:color="DDDDDA"/>
              <w:right w:val="single" w:sz="1" w:space="0" w:color="DDDDDA"/>
            </w:tcBorders>
            <w:shd w:val="clear" w:color="auto" w:fill="EAF3DE"/>
            <w:tcMar>
              <w:top w:w="100" w:type="dxa"/>
              <w:left w:w="120" w:type="dxa"/>
              <w:bottom w:w="100" w:type="dxa"/>
              <w:right w:w="120" w:type="dxa"/>
            </w:tcMar>
            <w:vAlign w:val="center"/>
          </w:tcPr>
          <w:p w:rsidR="00983CE3" w:rsidRDefault="001624EF">
            <w:pPr>
              <w:spacing w:after="20"/>
            </w:pPr>
            <w:r>
              <w:rPr>
                <w:b/>
                <w:bCs/>
                <w:color w:val="235C0A"/>
                <w:sz w:val="14"/>
                <w:szCs w:val="14"/>
              </w:rPr>
              <w:t>PRIMITIVE</w:t>
            </w:r>
          </w:p>
          <w:p w:rsidR="00983CE3" w:rsidRDefault="001624EF">
            <w:r>
              <w:rPr>
                <w:b/>
                <w:bCs/>
                <w:color w:val="235C0A"/>
                <w:sz w:val="19"/>
                <w:szCs w:val="19"/>
              </w:rPr>
              <w:t>Transform</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ACTOR</w:t>
            </w:r>
          </w:p>
          <w:p w:rsidR="00983CE3" w:rsidRDefault="001624EF">
            <w:r>
              <w:rPr>
                <w:b/>
                <w:bCs/>
                <w:color w:val="0C447C"/>
                <w:sz w:val="19"/>
                <w:szCs w:val="19"/>
              </w:rPr>
              <w:t>Auto</w:t>
            </w:r>
          </w:p>
        </w:tc>
        <w:tc>
          <w:tcPr>
            <w:tcW w:w="960" w:type="dxa"/>
            <w:tcBorders>
              <w:top w:val="single" w:sz="1" w:space="0" w:color="DDDDDA"/>
              <w:left w:val="single" w:sz="1" w:space="0" w:color="DDDDDA"/>
              <w:bottom w:val="single" w:sz="1" w:space="0" w:color="DDDDDA"/>
              <w:right w:val="single" w:sz="1" w:space="0" w:color="DDDDDA"/>
            </w:tcBorders>
            <w:shd w:val="clear" w:color="auto" w:fill="E8EAF6"/>
            <w:tcMar>
              <w:top w:w="100" w:type="dxa"/>
              <w:left w:w="120" w:type="dxa"/>
              <w:bottom w:w="100" w:type="dxa"/>
              <w:right w:w="120" w:type="dxa"/>
            </w:tcMar>
            <w:vAlign w:val="center"/>
          </w:tcPr>
          <w:p w:rsidR="00983CE3" w:rsidRDefault="001624EF">
            <w:pPr>
              <w:spacing w:after="20"/>
            </w:pPr>
            <w:r>
              <w:rPr>
                <w:b/>
                <w:bCs/>
                <w:color w:val="3949AB"/>
                <w:sz w:val="14"/>
                <w:szCs w:val="14"/>
              </w:rPr>
              <w:t>MODEL</w:t>
            </w:r>
          </w:p>
          <w:p w:rsidR="00983CE3" w:rsidRDefault="001624EF">
            <w:r>
              <w:rPr>
                <w:b/>
                <w:bCs/>
                <w:color w:val="3949AB"/>
                <w:sz w:val="19"/>
                <w:szCs w:val="19"/>
              </w:rPr>
              <w:t>Sonnet</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JSON: {areas[], materials_mentioned[], access_notes, timeline, scope_confidence, scope_notes}</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You are an experienced electrical estimating assistant. Read this job inquiry carefully and extract a structured scope of work. Return JSON: areas[{area_</w:t>
            </w:r>
            <w:r>
              <w:rPr>
                <w:color w:val="444441"/>
                <w:sz w:val="18"/>
                <w:szCs w:val="18"/>
              </w:rPr>
              <w:t>name, tasks[], sq_footage, special_requirements}], materials_mentioned[], access_notes, timeline_constraints, scope_confidence (0–1), scope_notes.</w:t>
            </w:r>
          </w:p>
          <w:p w:rsidR="00983CE3" w:rsidRDefault="001624EF">
            <w:pPr>
              <w:spacing w:before="40" w:after="20"/>
            </w:pPr>
            <w:r>
              <w:rPr>
                <w:b/>
                <w:bCs/>
                <w:color w:val="795548"/>
                <w:sz w:val="18"/>
                <w:szCs w:val="18"/>
              </w:rPr>
              <w:t xml:space="preserve">RAG library: </w:t>
            </w:r>
            <w:r>
              <w:rPr>
                <w:color w:val="795548"/>
                <w:sz w:val="18"/>
                <w:szCs w:val="18"/>
              </w:rPr>
              <w:t>Sample quotes (few-shot examples)  ·  Scope extraction guide</w:t>
            </w:r>
          </w:p>
        </w:tc>
      </w:tr>
    </w:tbl>
    <w:p w:rsidR="00983CE3" w:rsidRDefault="00983C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983CE3">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c>
          <w:tcPr>
            <w:tcW w:w="576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rsidR="00983CE3" w:rsidRDefault="001624EF">
            <w:pPr>
              <w:jc w:val="center"/>
            </w:pPr>
            <w:r>
              <w:rPr>
                <w:color w:val="888885"/>
              </w:rPr>
              <w:t>↓</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r>
    </w:tbl>
    <w:p w:rsidR="00983CE3" w:rsidRDefault="00983CE3">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2.2</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Labour hour calculation</w:t>
            </w:r>
          </w:p>
          <w:p w:rsidR="00983CE3" w:rsidRDefault="001624EF">
            <w:r>
              <w:rPr>
                <w:i/>
                <w:iCs/>
                <w:color w:val="444441"/>
                <w:sz w:val="18"/>
                <w:szCs w:val="18"/>
              </w:rPr>
              <w:t>Using Apex's labour rate tables and the extracted scope, calculate estimated labour hours per task area. Apply complexity and access multipliers.</w:t>
            </w:r>
          </w:p>
        </w:tc>
        <w:tc>
          <w:tcPr>
            <w:tcW w:w="1200" w:type="dxa"/>
            <w:tcBorders>
              <w:top w:val="single" w:sz="1" w:space="0" w:color="DDDDDA"/>
              <w:left w:val="single" w:sz="1" w:space="0" w:color="DDDDDA"/>
              <w:bottom w:val="single" w:sz="1" w:space="0" w:color="DDDDDA"/>
              <w:right w:val="single" w:sz="1" w:space="0" w:color="DDDDDA"/>
            </w:tcBorders>
            <w:shd w:val="clear" w:color="auto" w:fill="EAF3DE"/>
            <w:tcMar>
              <w:top w:w="100" w:type="dxa"/>
              <w:left w:w="120" w:type="dxa"/>
              <w:bottom w:w="100" w:type="dxa"/>
              <w:right w:w="120" w:type="dxa"/>
            </w:tcMar>
            <w:vAlign w:val="center"/>
          </w:tcPr>
          <w:p w:rsidR="00983CE3" w:rsidRDefault="001624EF">
            <w:pPr>
              <w:spacing w:after="20"/>
            </w:pPr>
            <w:r>
              <w:rPr>
                <w:b/>
                <w:bCs/>
                <w:color w:val="235C0A"/>
                <w:sz w:val="14"/>
                <w:szCs w:val="14"/>
              </w:rPr>
              <w:t>PRIMITIVE</w:t>
            </w:r>
          </w:p>
          <w:p w:rsidR="00983CE3" w:rsidRDefault="001624EF">
            <w:r>
              <w:rPr>
                <w:b/>
                <w:bCs/>
                <w:color w:val="235C0A"/>
                <w:sz w:val="19"/>
                <w:szCs w:val="19"/>
              </w:rPr>
              <w:t>Transform</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ACTOR</w:t>
            </w:r>
          </w:p>
          <w:p w:rsidR="00983CE3" w:rsidRDefault="001624EF">
            <w:r>
              <w:rPr>
                <w:b/>
                <w:bCs/>
                <w:color w:val="0C447C"/>
                <w:sz w:val="19"/>
                <w:szCs w:val="19"/>
              </w:rPr>
              <w:t>Auto</w:t>
            </w:r>
          </w:p>
        </w:tc>
        <w:tc>
          <w:tcPr>
            <w:tcW w:w="960" w:type="dxa"/>
            <w:tcBorders>
              <w:top w:val="single" w:sz="1" w:space="0" w:color="DDDDDA"/>
              <w:left w:val="single" w:sz="1" w:space="0" w:color="DDDDDA"/>
              <w:bottom w:val="single" w:sz="1" w:space="0" w:color="DDDDDA"/>
              <w:right w:val="single" w:sz="1" w:space="0" w:color="DDDDDA"/>
            </w:tcBorders>
            <w:shd w:val="clear" w:color="auto" w:fill="E8EAF6"/>
            <w:tcMar>
              <w:top w:w="100" w:type="dxa"/>
              <w:left w:w="120" w:type="dxa"/>
              <w:bottom w:w="100" w:type="dxa"/>
              <w:right w:w="120" w:type="dxa"/>
            </w:tcMar>
            <w:vAlign w:val="center"/>
          </w:tcPr>
          <w:p w:rsidR="00983CE3" w:rsidRDefault="001624EF">
            <w:pPr>
              <w:spacing w:after="20"/>
            </w:pPr>
            <w:r>
              <w:rPr>
                <w:b/>
                <w:bCs/>
                <w:color w:val="3949AB"/>
                <w:sz w:val="14"/>
                <w:szCs w:val="14"/>
              </w:rPr>
              <w:t>MODEL</w:t>
            </w:r>
          </w:p>
          <w:p w:rsidR="00983CE3" w:rsidRDefault="001624EF">
            <w:r>
              <w:rPr>
                <w:b/>
                <w:bCs/>
                <w:color w:val="3949AB"/>
                <w:sz w:val="19"/>
                <w:szCs w:val="19"/>
              </w:rPr>
              <w:t>Sonnet</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JSON: {tasks[], total_labour_hours, unrated_tasks[], notes}</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 xml:space="preserve">Calculate labour hours for this scope of work using Apex's standard rate tables. Scope: {scope_json}. Rate table: {labour_rate_table}. For each task: base_hours × complexity_multiplier × access_multiplier. Return: tasks[{task, base_hours, complexity_mult, </w:t>
            </w:r>
            <w:r>
              <w:rPr>
                <w:color w:val="444441"/>
                <w:sz w:val="18"/>
                <w:szCs w:val="18"/>
              </w:rPr>
              <w:t>access_mult, total_hours}], total_labour_hours, calculation_notes.</w:t>
            </w:r>
          </w:p>
          <w:p w:rsidR="00983CE3" w:rsidRDefault="001624EF">
            <w:pPr>
              <w:spacing w:before="40" w:after="20"/>
            </w:pPr>
            <w:r>
              <w:rPr>
                <w:b/>
                <w:bCs/>
                <w:color w:val="795548"/>
                <w:sz w:val="18"/>
                <w:szCs w:val="18"/>
              </w:rPr>
              <w:t xml:space="preserve">RAG library: </w:t>
            </w:r>
            <w:r>
              <w:rPr>
                <w:color w:val="795548"/>
                <w:sz w:val="18"/>
                <w:szCs w:val="18"/>
              </w:rPr>
              <w:t>Labour rate table (Apex standard)  ·  Complexity multiplier guide</w:t>
            </w:r>
          </w:p>
          <w:p w:rsidR="00983CE3" w:rsidRDefault="001624EF">
            <w:pPr>
              <w:spacing w:before="40" w:after="20"/>
            </w:pPr>
            <w:r>
              <w:rPr>
                <w:b/>
                <w:bCs/>
                <w:color w:val="6A1B9A"/>
                <w:sz w:val="18"/>
                <w:szCs w:val="18"/>
              </w:rPr>
              <w:t xml:space="preserve">Code: </w:t>
            </w:r>
            <w:r>
              <w:rPr>
                <w:color w:val="6A1B9A"/>
                <w:sz w:val="18"/>
                <w:szCs w:val="18"/>
              </w:rPr>
              <w:t>Python: apply multipliers, sum totals, flag any task where no standard rate exists.</w:t>
            </w:r>
          </w:p>
        </w:tc>
      </w:tr>
    </w:tbl>
    <w:p w:rsidR="00983CE3" w:rsidRDefault="00983C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983CE3">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c>
          <w:tcPr>
            <w:tcW w:w="576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rsidR="00983CE3" w:rsidRDefault="001624EF">
            <w:pPr>
              <w:jc w:val="center"/>
            </w:pPr>
            <w:r>
              <w:rPr>
                <w:color w:val="888885"/>
              </w:rPr>
              <w:t>↓</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r>
    </w:tbl>
    <w:p w:rsidR="00983CE3" w:rsidRDefault="00983CE3">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2.3</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Materials costing</w:t>
            </w:r>
          </w:p>
          <w:p w:rsidR="00983CE3" w:rsidRDefault="001624EF">
            <w:r>
              <w:rPr>
                <w:i/>
                <w:iCs/>
                <w:color w:val="444441"/>
                <w:sz w:val="18"/>
                <w:szCs w:val="18"/>
              </w:rPr>
              <w:t>Match materials from scope to Apex's current price list. Calculate materials subtotal. Flag any materials not in price list.</w:t>
            </w:r>
          </w:p>
        </w:tc>
        <w:tc>
          <w:tcPr>
            <w:tcW w:w="1200" w:type="dxa"/>
            <w:tcBorders>
              <w:top w:val="single" w:sz="1" w:space="0" w:color="DDDDDA"/>
              <w:left w:val="single" w:sz="1" w:space="0" w:color="DDDDDA"/>
              <w:bottom w:val="single" w:sz="1" w:space="0" w:color="DDDDDA"/>
              <w:right w:val="single" w:sz="1" w:space="0" w:color="DDDDDA"/>
            </w:tcBorders>
            <w:shd w:val="clear" w:color="auto" w:fill="EAF3DE"/>
            <w:tcMar>
              <w:top w:w="100" w:type="dxa"/>
              <w:left w:w="120" w:type="dxa"/>
              <w:bottom w:w="100" w:type="dxa"/>
              <w:right w:w="120" w:type="dxa"/>
            </w:tcMar>
            <w:vAlign w:val="center"/>
          </w:tcPr>
          <w:p w:rsidR="00983CE3" w:rsidRDefault="001624EF">
            <w:pPr>
              <w:spacing w:after="20"/>
            </w:pPr>
            <w:r>
              <w:rPr>
                <w:b/>
                <w:bCs/>
                <w:color w:val="235C0A"/>
                <w:sz w:val="14"/>
                <w:szCs w:val="14"/>
              </w:rPr>
              <w:t>PRIMITIVE</w:t>
            </w:r>
          </w:p>
          <w:p w:rsidR="00983CE3" w:rsidRDefault="001624EF">
            <w:r>
              <w:rPr>
                <w:b/>
                <w:bCs/>
                <w:color w:val="235C0A"/>
                <w:sz w:val="19"/>
                <w:szCs w:val="19"/>
              </w:rPr>
              <w:t>Transform</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ACTOR</w:t>
            </w:r>
          </w:p>
          <w:p w:rsidR="00983CE3" w:rsidRDefault="001624EF">
            <w:r>
              <w:rPr>
                <w:b/>
                <w:bCs/>
                <w:color w:val="0C447C"/>
                <w:sz w:val="19"/>
                <w:szCs w:val="19"/>
              </w:rPr>
              <w:t>Auto</w:t>
            </w:r>
          </w:p>
        </w:tc>
        <w:tc>
          <w:tcPr>
            <w:tcW w:w="960" w:type="dxa"/>
            <w:tcBorders>
              <w:top w:val="single" w:sz="1" w:space="0" w:color="DDDDDA"/>
              <w:left w:val="single" w:sz="1" w:space="0" w:color="DDDDDA"/>
              <w:bottom w:val="single" w:sz="1" w:space="0" w:color="DDDDDA"/>
              <w:right w:val="single" w:sz="1" w:space="0" w:color="DDDDDA"/>
            </w:tcBorders>
            <w:shd w:val="clear" w:color="auto" w:fill="F5F5F5"/>
            <w:tcMar>
              <w:top w:w="100" w:type="dxa"/>
              <w:left w:w="120" w:type="dxa"/>
              <w:bottom w:w="100" w:type="dxa"/>
              <w:right w:w="120" w:type="dxa"/>
            </w:tcMar>
            <w:vAlign w:val="center"/>
          </w:tcPr>
          <w:p w:rsidR="00983CE3" w:rsidRDefault="001624EF">
            <w:pPr>
              <w:spacing w:after="20"/>
            </w:pPr>
            <w:r>
              <w:rPr>
                <w:b/>
                <w:bCs/>
                <w:color w:val="666663"/>
                <w:sz w:val="14"/>
                <w:szCs w:val="14"/>
              </w:rPr>
              <w:t>MODEL</w:t>
            </w:r>
          </w:p>
          <w:p w:rsidR="00983CE3" w:rsidRDefault="001624EF">
            <w:r>
              <w:rPr>
                <w:b/>
                <w:bCs/>
                <w:color w:val="666663"/>
                <w:sz w:val="19"/>
                <w:szCs w:val="19"/>
              </w:rPr>
              <w:t>Haiku</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JSON: {matched[], unmatched[], materials_subtotal, match_confidence}</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Match these materials to Apex's price list and calculate costs. Materials: {materials_list}. Price list: {material_price_list}. Return: matched[{item, qty, unit_price, total}], unmatched[], materials_subtotal.</w:t>
            </w:r>
          </w:p>
          <w:p w:rsidR="00983CE3" w:rsidRDefault="001624EF">
            <w:pPr>
              <w:spacing w:before="40" w:after="20"/>
            </w:pPr>
            <w:r>
              <w:rPr>
                <w:b/>
                <w:bCs/>
                <w:color w:val="795548"/>
                <w:sz w:val="18"/>
                <w:szCs w:val="18"/>
              </w:rPr>
              <w:t xml:space="preserve">RAG library: </w:t>
            </w:r>
            <w:r>
              <w:rPr>
                <w:color w:val="795548"/>
                <w:sz w:val="18"/>
                <w:szCs w:val="18"/>
              </w:rPr>
              <w:t>Material price list (current — updated monthly)</w:t>
            </w:r>
          </w:p>
          <w:p w:rsidR="00983CE3" w:rsidRDefault="001624EF">
            <w:pPr>
              <w:spacing w:before="40" w:after="20"/>
            </w:pPr>
            <w:r>
              <w:rPr>
                <w:b/>
                <w:bCs/>
                <w:color w:val="6A1B9A"/>
                <w:sz w:val="18"/>
                <w:szCs w:val="18"/>
              </w:rPr>
              <w:t xml:space="preserve">Code: </w:t>
            </w:r>
            <w:r>
              <w:rPr>
                <w:color w:val="6A1B9A"/>
                <w:sz w:val="18"/>
                <w:szCs w:val="18"/>
              </w:rPr>
              <w:t>Python: fuzzy match material names to price list (Levenshtein distance ≤ 2); flag ambiguous matches.</w:t>
            </w:r>
          </w:p>
        </w:tc>
      </w:tr>
    </w:tbl>
    <w:p w:rsidR="00983CE3" w:rsidRDefault="00983C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983CE3">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c>
          <w:tcPr>
            <w:tcW w:w="576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rsidR="00983CE3" w:rsidRDefault="001624EF">
            <w:pPr>
              <w:jc w:val="center"/>
            </w:pPr>
            <w:r>
              <w:rPr>
                <w:color w:val="888885"/>
              </w:rPr>
              <w:t>↓</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r>
    </w:tbl>
    <w:p w:rsidR="00983CE3" w:rsidRDefault="00983CE3">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2.4</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Margin and markup application</w:t>
            </w:r>
          </w:p>
          <w:p w:rsidR="00983CE3" w:rsidRDefault="001624EF">
            <w:r>
              <w:rPr>
                <w:i/>
                <w:iCs/>
                <w:color w:val="444441"/>
                <w:sz w:val="18"/>
                <w:szCs w:val="18"/>
              </w:rPr>
              <w:t>Apply Apex's standard margin to labour and materials. Apply client-tier discount if applicable. Calculate final quoted price.</w:t>
            </w:r>
          </w:p>
        </w:tc>
        <w:tc>
          <w:tcPr>
            <w:tcW w:w="1200" w:type="dxa"/>
            <w:tcBorders>
              <w:top w:val="single" w:sz="1" w:space="0" w:color="DDDDDA"/>
              <w:left w:val="single" w:sz="1" w:space="0" w:color="DDDDDA"/>
              <w:bottom w:val="single" w:sz="1" w:space="0" w:color="DDDDDA"/>
              <w:right w:val="single" w:sz="1" w:space="0" w:color="DDDDDA"/>
            </w:tcBorders>
            <w:shd w:val="clear" w:color="auto" w:fill="EAF3DE"/>
            <w:tcMar>
              <w:top w:w="100" w:type="dxa"/>
              <w:left w:w="120" w:type="dxa"/>
              <w:bottom w:w="100" w:type="dxa"/>
              <w:right w:w="120" w:type="dxa"/>
            </w:tcMar>
            <w:vAlign w:val="center"/>
          </w:tcPr>
          <w:p w:rsidR="00983CE3" w:rsidRDefault="001624EF">
            <w:pPr>
              <w:spacing w:after="20"/>
            </w:pPr>
            <w:r>
              <w:rPr>
                <w:b/>
                <w:bCs/>
                <w:color w:val="235C0A"/>
                <w:sz w:val="14"/>
                <w:szCs w:val="14"/>
              </w:rPr>
              <w:t>PRIMITIVE</w:t>
            </w:r>
          </w:p>
          <w:p w:rsidR="00983CE3" w:rsidRDefault="001624EF">
            <w:r>
              <w:rPr>
                <w:b/>
                <w:bCs/>
                <w:color w:val="235C0A"/>
                <w:sz w:val="19"/>
                <w:szCs w:val="19"/>
              </w:rPr>
              <w:t>Transform</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ACTOR</w:t>
            </w:r>
          </w:p>
          <w:p w:rsidR="00983CE3" w:rsidRDefault="001624EF">
            <w:r>
              <w:rPr>
                <w:b/>
                <w:bCs/>
                <w:color w:val="0C447C"/>
                <w:sz w:val="19"/>
                <w:szCs w:val="19"/>
              </w:rPr>
              <w:t>Auto</w:t>
            </w:r>
          </w:p>
        </w:tc>
        <w:tc>
          <w:tcPr>
            <w:tcW w:w="960" w:type="dxa"/>
            <w:tcBorders>
              <w:top w:val="single" w:sz="1" w:space="0" w:color="DDDDDA"/>
              <w:left w:val="single" w:sz="1" w:space="0" w:color="DDDDDA"/>
              <w:bottom w:val="single" w:sz="1" w:space="0" w:color="DDDDDA"/>
              <w:right w:val="single" w:sz="1" w:space="0" w:color="DDDDDA"/>
            </w:tcBorders>
            <w:shd w:val="clear" w:color="auto" w:fill="F5F5F5"/>
            <w:tcMar>
              <w:top w:w="100" w:type="dxa"/>
              <w:left w:w="120" w:type="dxa"/>
              <w:bottom w:w="100" w:type="dxa"/>
              <w:right w:w="120" w:type="dxa"/>
            </w:tcMar>
            <w:vAlign w:val="center"/>
          </w:tcPr>
          <w:p w:rsidR="00983CE3" w:rsidRDefault="001624EF">
            <w:pPr>
              <w:spacing w:after="20"/>
            </w:pPr>
            <w:r>
              <w:rPr>
                <w:b/>
                <w:bCs/>
                <w:color w:val="666663"/>
                <w:sz w:val="14"/>
                <w:szCs w:val="14"/>
              </w:rPr>
              <w:t>MODEL</w:t>
            </w:r>
          </w:p>
          <w:p w:rsidR="00983CE3" w:rsidRDefault="001624EF">
            <w:r>
              <w:rPr>
                <w:b/>
                <w:bCs/>
                <w:color w:val="666663"/>
                <w:sz w:val="19"/>
                <w:szCs w:val="19"/>
              </w:rPr>
              <w:t>Haiku</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JSON: {labour_with_margin, materials_with_margin, subtotal, gst, total_quoted, discount_applied}</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Apply Apex margin rules to this estimate. Labour total: {labour_total}. Materials total: {materials_total}. Client tier: {client_tier}. Rules: {margin_rules}. Return: labour_with_margin, materials_with_margin, client_discount_applied, subtotal, gst, total_</w:t>
            </w:r>
            <w:r>
              <w:rPr>
                <w:color w:val="444441"/>
                <w:sz w:val="18"/>
                <w:szCs w:val="18"/>
              </w:rPr>
              <w:t>quoted.</w:t>
            </w:r>
          </w:p>
          <w:p w:rsidR="00983CE3" w:rsidRDefault="001624EF">
            <w:pPr>
              <w:spacing w:before="40" w:after="20"/>
            </w:pPr>
            <w:r>
              <w:rPr>
                <w:b/>
                <w:bCs/>
                <w:color w:val="795548"/>
                <w:sz w:val="18"/>
                <w:szCs w:val="18"/>
              </w:rPr>
              <w:t xml:space="preserve">RAG library: </w:t>
            </w:r>
            <w:r>
              <w:rPr>
                <w:color w:val="795548"/>
                <w:sz w:val="18"/>
                <w:szCs w:val="18"/>
              </w:rPr>
              <w:t>Margin rules (Apex — confidential)  ·  Client tier registry</w:t>
            </w:r>
          </w:p>
          <w:p w:rsidR="00983CE3" w:rsidRDefault="001624EF">
            <w:pPr>
              <w:spacing w:before="40" w:after="20"/>
            </w:pPr>
            <w:r>
              <w:rPr>
                <w:b/>
                <w:bCs/>
                <w:color w:val="6A1B9A"/>
                <w:sz w:val="18"/>
                <w:szCs w:val="18"/>
              </w:rPr>
              <w:t xml:space="preserve">Code: </w:t>
            </w:r>
            <w:r>
              <w:rPr>
                <w:color w:val="6A1B9A"/>
                <w:sz w:val="18"/>
                <w:szCs w:val="18"/>
              </w:rPr>
              <w:t>Python: apply margin percentages, calculate GST, round to nearest $50.</w:t>
            </w:r>
          </w:p>
        </w:tc>
      </w:tr>
    </w:tbl>
    <w:p w:rsidR="00983CE3" w:rsidRDefault="00983C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983CE3">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c>
          <w:tcPr>
            <w:tcW w:w="576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rsidR="00983CE3" w:rsidRDefault="001624EF">
            <w:pPr>
              <w:jc w:val="center"/>
            </w:pPr>
            <w:r>
              <w:rPr>
                <w:color w:val="888885"/>
              </w:rPr>
              <w:t>↓</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r>
    </w:tbl>
    <w:p w:rsidR="00983CE3" w:rsidRDefault="00983CE3">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2.5</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Quote narrative generation</w:t>
            </w:r>
          </w:p>
          <w:p w:rsidR="00983CE3" w:rsidRDefault="001624EF">
            <w:r>
              <w:rPr>
                <w:i/>
                <w:iCs/>
                <w:color w:val="444441"/>
                <w:sz w:val="18"/>
                <w:szCs w:val="18"/>
              </w:rPr>
              <w:t>Generate the written quote description — the plain-English summary of scope, inclusions, exclusions, and assumptions that appears in the client-facing document.</w:t>
            </w:r>
          </w:p>
        </w:tc>
        <w:tc>
          <w:tcPr>
            <w:tcW w:w="1200" w:type="dxa"/>
            <w:tcBorders>
              <w:top w:val="single" w:sz="1" w:space="0" w:color="DDDDDA"/>
              <w:left w:val="single" w:sz="1" w:space="0" w:color="DDDDDA"/>
              <w:bottom w:val="single" w:sz="1" w:space="0" w:color="DDDDDA"/>
              <w:right w:val="single" w:sz="1" w:space="0" w:color="DDDDDA"/>
            </w:tcBorders>
            <w:shd w:val="clear" w:color="auto" w:fill="EAF3DE"/>
            <w:tcMar>
              <w:top w:w="100" w:type="dxa"/>
              <w:left w:w="120" w:type="dxa"/>
              <w:bottom w:w="100" w:type="dxa"/>
              <w:right w:w="120" w:type="dxa"/>
            </w:tcMar>
            <w:vAlign w:val="center"/>
          </w:tcPr>
          <w:p w:rsidR="00983CE3" w:rsidRDefault="001624EF">
            <w:pPr>
              <w:spacing w:after="20"/>
            </w:pPr>
            <w:r>
              <w:rPr>
                <w:b/>
                <w:bCs/>
                <w:color w:val="235C0A"/>
                <w:sz w:val="14"/>
                <w:szCs w:val="14"/>
              </w:rPr>
              <w:t>PRIMITIVE</w:t>
            </w:r>
          </w:p>
          <w:p w:rsidR="00983CE3" w:rsidRDefault="001624EF">
            <w:r>
              <w:rPr>
                <w:b/>
                <w:bCs/>
                <w:color w:val="235C0A"/>
                <w:sz w:val="19"/>
                <w:szCs w:val="19"/>
              </w:rPr>
              <w:t>Transform</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ACTOR</w:t>
            </w:r>
          </w:p>
          <w:p w:rsidR="00983CE3" w:rsidRDefault="001624EF">
            <w:r>
              <w:rPr>
                <w:b/>
                <w:bCs/>
                <w:color w:val="0C447C"/>
                <w:sz w:val="19"/>
                <w:szCs w:val="19"/>
              </w:rPr>
              <w:t>Auto</w:t>
            </w:r>
          </w:p>
        </w:tc>
        <w:tc>
          <w:tcPr>
            <w:tcW w:w="960" w:type="dxa"/>
            <w:tcBorders>
              <w:top w:val="single" w:sz="1" w:space="0" w:color="DDDDDA"/>
              <w:left w:val="single" w:sz="1" w:space="0" w:color="DDDDDA"/>
              <w:bottom w:val="single" w:sz="1" w:space="0" w:color="DDDDDA"/>
              <w:right w:val="single" w:sz="1" w:space="0" w:color="DDDDDA"/>
            </w:tcBorders>
            <w:shd w:val="clear" w:color="auto" w:fill="E8EAF6"/>
            <w:tcMar>
              <w:top w:w="100" w:type="dxa"/>
              <w:left w:w="120" w:type="dxa"/>
              <w:bottom w:w="100" w:type="dxa"/>
              <w:right w:w="120" w:type="dxa"/>
            </w:tcMar>
            <w:vAlign w:val="center"/>
          </w:tcPr>
          <w:p w:rsidR="00983CE3" w:rsidRDefault="001624EF">
            <w:pPr>
              <w:spacing w:after="20"/>
            </w:pPr>
            <w:r>
              <w:rPr>
                <w:b/>
                <w:bCs/>
                <w:color w:val="3949AB"/>
                <w:sz w:val="14"/>
                <w:szCs w:val="14"/>
              </w:rPr>
              <w:t>MODEL</w:t>
            </w:r>
          </w:p>
          <w:p w:rsidR="00983CE3" w:rsidRDefault="001624EF">
            <w:r>
              <w:rPr>
                <w:b/>
                <w:bCs/>
                <w:color w:val="3949AB"/>
                <w:sz w:val="19"/>
                <w:szCs w:val="19"/>
              </w:rPr>
              <w:t>Sonnet</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Markdown: scope_summary, inclusions[], exclusions[], assumptions[]</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Write the scope description section of a quote for Apex Electrical. Job details: {scope_summary}. Priced items: {priced_items}. Write in Apex's standard voice: professional, clear, specific about inclusions and exclusions. Include: scope summary (2–3 sente</w:t>
            </w:r>
            <w:r>
              <w:rPr>
                <w:color w:val="444441"/>
                <w:sz w:val="18"/>
                <w:szCs w:val="18"/>
              </w:rPr>
              <w:t>nces), inclusions list, exclusions list, assumptions list. Match the style of these examples: {sample_quotes}.</w:t>
            </w:r>
          </w:p>
          <w:p w:rsidR="00983CE3" w:rsidRDefault="001624EF">
            <w:pPr>
              <w:spacing w:before="40" w:after="20"/>
            </w:pPr>
            <w:r>
              <w:rPr>
                <w:b/>
                <w:bCs/>
                <w:color w:val="795548"/>
                <w:sz w:val="18"/>
                <w:szCs w:val="18"/>
              </w:rPr>
              <w:t xml:space="preserve">RAG library: </w:t>
            </w:r>
            <w:r>
              <w:rPr>
                <w:color w:val="795548"/>
                <w:sz w:val="18"/>
                <w:szCs w:val="18"/>
              </w:rPr>
              <w:t>Sample quotes (few-shot — 5 approved examples)  ·  Apex quote writing guide</w:t>
            </w:r>
          </w:p>
        </w:tc>
      </w:tr>
    </w:tbl>
    <w:p w:rsidR="00983CE3" w:rsidRDefault="00983CE3">
      <w:pPr>
        <w:spacing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3CE3">
        <w:tblPrEx>
          <w:tblCellMar>
            <w:top w:w="0" w:type="dxa"/>
            <w:bottom w:w="0" w:type="dxa"/>
          </w:tblCellMar>
        </w:tblPrEx>
        <w:tc>
          <w:tcPr>
            <w:tcW w:w="9360" w:type="dxa"/>
            <w:tcBorders>
              <w:top w:val="single" w:sz="1" w:space="0" w:color="633806"/>
              <w:left w:val="single" w:sz="1" w:space="0" w:color="633806"/>
              <w:bottom w:val="single" w:sz="1" w:space="0" w:color="633806"/>
              <w:right w:val="single" w:sz="1" w:space="0" w:color="633806"/>
            </w:tcBorders>
            <w:shd w:val="clear" w:color="auto" w:fill="FDF0DC"/>
            <w:tcMar>
              <w:top w:w="120" w:type="dxa"/>
              <w:left w:w="180" w:type="dxa"/>
              <w:bottom w:w="100" w:type="dxa"/>
              <w:right w:w="180" w:type="dxa"/>
            </w:tcMar>
          </w:tcPr>
          <w:p w:rsidR="00983CE3" w:rsidRDefault="001624EF">
            <w:pPr>
              <w:spacing w:after="30"/>
            </w:pPr>
            <w:r>
              <w:rPr>
                <w:b/>
                <w:bCs/>
                <w:color w:val="633806"/>
                <w:sz w:val="21"/>
                <w:szCs w:val="21"/>
              </w:rPr>
              <w:t>STAGE 3  —  Validation</w:t>
            </w:r>
          </w:p>
          <w:p w:rsidR="00983CE3" w:rsidRDefault="001624EF">
            <w:r>
              <w:rPr>
                <w:i/>
                <w:iCs/>
                <w:color w:val="633806"/>
                <w:sz w:val="17"/>
                <w:szCs w:val="17"/>
              </w:rPr>
              <w:t>Check estimate against rules; r</w:t>
            </w:r>
            <w:r>
              <w:rPr>
                <w:i/>
                <w:iCs/>
                <w:color w:val="633806"/>
                <w:sz w:val="17"/>
                <w:szCs w:val="17"/>
              </w:rPr>
              <w:t>oute for human review if required</w:t>
            </w:r>
          </w:p>
        </w:tc>
      </w:tr>
    </w:tbl>
    <w:p w:rsidR="00983CE3" w:rsidRDefault="00983CE3">
      <w:pPr>
        <w:spacing w:after="10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3.1</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Rules validation</w:t>
            </w:r>
          </w:p>
          <w:p w:rsidR="00983CE3" w:rsidRDefault="001624EF">
            <w:r>
              <w:rPr>
                <w:i/>
                <w:iCs/>
                <w:color w:val="444441"/>
                <w:sz w:val="18"/>
                <w:szCs w:val="18"/>
              </w:rPr>
              <w:t>Check the draft quote against Apex's validation rules: minimum margin met, no unrated tasks unresolved, no unmatched materials unresolved, timeline feasible given current backlog.</w:t>
            </w:r>
          </w:p>
        </w:tc>
        <w:tc>
          <w:tcPr>
            <w:tcW w:w="1200" w:type="dxa"/>
            <w:tcBorders>
              <w:top w:val="single" w:sz="1" w:space="0" w:color="DDDDDA"/>
              <w:left w:val="single" w:sz="1" w:space="0" w:color="DDDDDA"/>
              <w:bottom w:val="single" w:sz="1" w:space="0" w:color="DDDDDA"/>
              <w:right w:val="single" w:sz="1" w:space="0" w:color="DDDDDA"/>
            </w:tcBorders>
            <w:shd w:val="clear" w:color="auto" w:fill="FDF0DC"/>
            <w:tcMar>
              <w:top w:w="100" w:type="dxa"/>
              <w:left w:w="120" w:type="dxa"/>
              <w:bottom w:w="100" w:type="dxa"/>
              <w:right w:w="120" w:type="dxa"/>
            </w:tcMar>
            <w:vAlign w:val="center"/>
          </w:tcPr>
          <w:p w:rsidR="00983CE3" w:rsidRDefault="001624EF">
            <w:pPr>
              <w:spacing w:after="20"/>
            </w:pPr>
            <w:r>
              <w:rPr>
                <w:b/>
                <w:bCs/>
                <w:color w:val="633806"/>
                <w:sz w:val="14"/>
                <w:szCs w:val="14"/>
              </w:rPr>
              <w:t>PRIMITIVE</w:t>
            </w:r>
          </w:p>
          <w:p w:rsidR="00983CE3" w:rsidRDefault="001624EF">
            <w:r>
              <w:rPr>
                <w:b/>
                <w:bCs/>
                <w:color w:val="633806"/>
                <w:sz w:val="19"/>
                <w:szCs w:val="19"/>
              </w:rPr>
              <w:t>Validate</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ACTOR</w:t>
            </w:r>
          </w:p>
          <w:p w:rsidR="00983CE3" w:rsidRDefault="001624EF">
            <w:r>
              <w:rPr>
                <w:b/>
                <w:bCs/>
                <w:color w:val="0C447C"/>
                <w:sz w:val="19"/>
                <w:szCs w:val="19"/>
              </w:rPr>
              <w:t>Auto</w:t>
            </w:r>
          </w:p>
        </w:tc>
        <w:tc>
          <w:tcPr>
            <w:tcW w:w="960" w:type="dxa"/>
            <w:tcBorders>
              <w:top w:val="single" w:sz="1" w:space="0" w:color="DDDDDA"/>
              <w:left w:val="single" w:sz="1" w:space="0" w:color="DDDDDA"/>
              <w:bottom w:val="single" w:sz="1" w:space="0" w:color="DDDDDA"/>
              <w:right w:val="single" w:sz="1" w:space="0" w:color="DDDDDA"/>
            </w:tcBorders>
            <w:shd w:val="clear" w:color="auto" w:fill="F5F5F5"/>
            <w:tcMar>
              <w:top w:w="100" w:type="dxa"/>
              <w:left w:w="120" w:type="dxa"/>
              <w:bottom w:w="100" w:type="dxa"/>
              <w:right w:w="120" w:type="dxa"/>
            </w:tcMar>
            <w:vAlign w:val="center"/>
          </w:tcPr>
          <w:p w:rsidR="00983CE3" w:rsidRDefault="001624EF">
            <w:pPr>
              <w:spacing w:after="20"/>
            </w:pPr>
            <w:r>
              <w:rPr>
                <w:b/>
                <w:bCs/>
                <w:color w:val="666663"/>
                <w:sz w:val="14"/>
                <w:szCs w:val="14"/>
              </w:rPr>
              <w:t>MODEL</w:t>
            </w:r>
          </w:p>
          <w:p w:rsidR="00983CE3" w:rsidRDefault="001624EF">
            <w:r>
              <w:rPr>
                <w:b/>
                <w:bCs/>
                <w:color w:val="666663"/>
                <w:sz w:val="19"/>
                <w:szCs w:val="19"/>
              </w:rPr>
              <w:t>Haiku</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JSON: {passed, failed_checks[], warnings[], recommendation}</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 xml:space="preserve">Validate this draft quote against Apex's rules. Quote: {draft_quote_json}. Rules: {validation_rules}. Check: margin_threshold_met, unrated_tasks_resolved, unmatched_materials_resolved, timeline_feasible. Return: passed (bool), failed_checks[], warnings[], </w:t>
            </w:r>
            <w:r>
              <w:rPr>
                <w:color w:val="444441"/>
                <w:sz w:val="18"/>
                <w:szCs w:val="18"/>
              </w:rPr>
              <w:t>recommendation.</w:t>
            </w:r>
          </w:p>
          <w:p w:rsidR="00983CE3" w:rsidRDefault="001624EF">
            <w:pPr>
              <w:spacing w:before="40" w:after="20"/>
            </w:pPr>
            <w:r>
              <w:rPr>
                <w:b/>
                <w:bCs/>
                <w:color w:val="795548"/>
                <w:sz w:val="18"/>
                <w:szCs w:val="18"/>
              </w:rPr>
              <w:t xml:space="preserve">RAG library: </w:t>
            </w:r>
            <w:r>
              <w:rPr>
                <w:color w:val="795548"/>
                <w:sz w:val="18"/>
                <w:szCs w:val="18"/>
              </w:rPr>
              <w:t>Validation rules (Apex)  ·  Current backlog summary</w:t>
            </w:r>
          </w:p>
        </w:tc>
      </w:tr>
    </w:tbl>
    <w:p w:rsidR="00983CE3" w:rsidRDefault="00983C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983CE3">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c>
          <w:tcPr>
            <w:tcW w:w="576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rsidR="00983CE3" w:rsidRDefault="001624EF">
            <w:pPr>
              <w:jc w:val="center"/>
            </w:pPr>
            <w:r>
              <w:rPr>
                <w:color w:val="888885"/>
              </w:rPr>
              <w:t>↓  if passed → step 3.3  |  if failed → step 3.2</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r>
    </w:tbl>
    <w:p w:rsidR="00983CE3" w:rsidRDefault="00983C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60"/>
        <w:gridCol w:w="3200"/>
      </w:tblGrid>
      <w:tr w:rsidR="00983CE3">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FFFFFF"/>
            <w:tcMar>
              <w:top w:w="20" w:type="dxa"/>
              <w:left w:w="0" w:type="dxa"/>
              <w:bottom w:w="20" w:type="dxa"/>
              <w:right w:w="0" w:type="dxa"/>
            </w:tcMar>
          </w:tcPr>
          <w:p w:rsidR="00983CE3" w:rsidRDefault="001624EF">
            <w:pPr>
              <w:jc w:val="right"/>
            </w:pPr>
            <w:r>
              <w:rPr>
                <w:i/>
                <w:iCs/>
                <w:color w:val="633806"/>
                <w:sz w:val="18"/>
                <w:szCs w:val="18"/>
              </w:rPr>
              <w:t>↙  Failed validation  →  Estimator review (3.2)</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c>
          <w:tcPr>
            <w:tcW w:w="3200" w:type="dxa"/>
            <w:tcBorders>
              <w:top w:val="none" w:sz="0" w:space="0" w:color="FFFFFF"/>
              <w:left w:val="none" w:sz="0" w:space="0" w:color="FFFFFF"/>
              <w:bottom w:val="none" w:sz="0" w:space="0" w:color="FFFFFF"/>
              <w:right w:val="none" w:sz="0" w:space="0" w:color="FFFFFF"/>
            </w:tcBorders>
            <w:shd w:val="clear" w:color="auto" w:fill="FFFFFF"/>
            <w:tcMar>
              <w:top w:w="20" w:type="dxa"/>
              <w:left w:w="0" w:type="dxa"/>
              <w:bottom w:w="20" w:type="dxa"/>
              <w:right w:w="0" w:type="dxa"/>
            </w:tcMar>
          </w:tcPr>
          <w:p w:rsidR="00983CE3" w:rsidRDefault="001624EF">
            <w:r>
              <w:rPr>
                <w:i/>
                <w:iCs/>
                <w:color w:val="444441"/>
                <w:sz w:val="18"/>
                <w:szCs w:val="18"/>
              </w:rPr>
              <w:t>Passed  →  Value check (3.3)  ↘</w:t>
            </w:r>
          </w:p>
        </w:tc>
      </w:tr>
    </w:tbl>
    <w:p w:rsidR="00983CE3" w:rsidRDefault="00983CE3">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3.2</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Estimator review — failed validation</w:t>
            </w:r>
          </w:p>
          <w:p w:rsidR="00983CE3" w:rsidRDefault="001624EF">
            <w:r>
              <w:rPr>
                <w:i/>
                <w:iCs/>
                <w:color w:val="444441"/>
                <w:sz w:val="18"/>
                <w:szCs w:val="18"/>
              </w:rPr>
              <w:t>Estimator receives flagged quote with specific failures highlighted. Reviews, corrects, and re-submits to rules check.</w:t>
            </w:r>
          </w:p>
        </w:tc>
        <w:tc>
          <w:tcPr>
            <w:tcW w:w="1200" w:type="dxa"/>
            <w:tcBorders>
              <w:top w:val="single" w:sz="1" w:space="0" w:color="DDDDDA"/>
              <w:left w:val="single" w:sz="1" w:space="0" w:color="DDDDDA"/>
              <w:bottom w:val="single" w:sz="1" w:space="0" w:color="DDDDDA"/>
              <w:right w:val="single" w:sz="1" w:space="0" w:color="DDDDDA"/>
            </w:tcBorders>
            <w:shd w:val="clear" w:color="auto" w:fill="FDF0DC"/>
            <w:tcMar>
              <w:top w:w="100" w:type="dxa"/>
              <w:left w:w="120" w:type="dxa"/>
              <w:bottom w:w="100" w:type="dxa"/>
              <w:right w:w="120" w:type="dxa"/>
            </w:tcMar>
            <w:vAlign w:val="center"/>
          </w:tcPr>
          <w:p w:rsidR="00983CE3" w:rsidRDefault="001624EF">
            <w:pPr>
              <w:spacing w:after="20"/>
            </w:pPr>
            <w:r>
              <w:rPr>
                <w:b/>
                <w:bCs/>
                <w:color w:val="633806"/>
                <w:sz w:val="14"/>
                <w:szCs w:val="14"/>
              </w:rPr>
              <w:t>PRIMITIVE</w:t>
            </w:r>
          </w:p>
          <w:p w:rsidR="00983CE3" w:rsidRDefault="001624EF">
            <w:r>
              <w:rPr>
                <w:b/>
                <w:bCs/>
                <w:color w:val="633806"/>
                <w:sz w:val="19"/>
                <w:szCs w:val="19"/>
              </w:rPr>
              <w:t>Validate</w:t>
            </w:r>
          </w:p>
        </w:tc>
        <w:tc>
          <w:tcPr>
            <w:tcW w:w="1200" w:type="dxa"/>
            <w:tcBorders>
              <w:top w:val="single" w:sz="1" w:space="0" w:color="DDDDDA"/>
              <w:left w:val="single" w:sz="1" w:space="0" w:color="DDDDDA"/>
              <w:bottom w:val="single" w:sz="1" w:space="0" w:color="DDDDDA"/>
              <w:right w:val="single" w:sz="1" w:space="0" w:color="DDDDDA"/>
            </w:tcBorders>
            <w:shd w:val="clear" w:color="auto" w:fill="FFF3CD"/>
            <w:tcMar>
              <w:top w:w="100" w:type="dxa"/>
              <w:left w:w="120" w:type="dxa"/>
              <w:bottom w:w="100" w:type="dxa"/>
              <w:right w:w="120" w:type="dxa"/>
            </w:tcMar>
            <w:vAlign w:val="center"/>
          </w:tcPr>
          <w:p w:rsidR="00983CE3" w:rsidRDefault="001624EF">
            <w:pPr>
              <w:spacing w:after="20"/>
            </w:pPr>
            <w:r>
              <w:rPr>
                <w:b/>
                <w:bCs/>
                <w:color w:val="7B4F00"/>
                <w:sz w:val="14"/>
                <w:szCs w:val="14"/>
              </w:rPr>
              <w:t>ACTOR</w:t>
            </w:r>
          </w:p>
          <w:p w:rsidR="00983CE3" w:rsidRDefault="001624EF">
            <w:r>
              <w:rPr>
                <w:b/>
                <w:bCs/>
                <w:color w:val="7B4F00"/>
                <w:sz w:val="19"/>
                <w:szCs w:val="19"/>
              </w:rPr>
              <w:t>Human</w:t>
            </w:r>
          </w:p>
        </w:tc>
        <w:tc>
          <w:tcPr>
            <w:tcW w:w="96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20" w:type="dxa"/>
              <w:bottom w:w="100" w:type="dxa"/>
              <w:right w:w="120" w:type="dxa"/>
            </w:tcMar>
            <w:vAlign w:val="center"/>
          </w:tcPr>
          <w:p w:rsidR="00983CE3" w:rsidRDefault="001624EF">
            <w:pPr>
              <w:spacing w:after="20"/>
            </w:pPr>
            <w:r>
              <w:rPr>
                <w:b/>
                <w:bCs/>
                <w:color w:val="444441"/>
                <w:sz w:val="14"/>
                <w:szCs w:val="14"/>
              </w:rPr>
              <w:t>MODEL</w:t>
            </w:r>
          </w:p>
          <w:p w:rsidR="00983CE3" w:rsidRDefault="001624EF">
            <w:r>
              <w:rPr>
                <w:b/>
                <w:bCs/>
                <w:color w:val="444441"/>
                <w:sz w:val="19"/>
                <w:szCs w:val="19"/>
              </w:rPr>
              <w:t>—</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Corrected quote JSON re-enters at step 3.1</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 (human step — AI provides summary only)</w:t>
            </w:r>
          </w:p>
          <w:p w:rsidR="00983CE3" w:rsidRDefault="001624EF">
            <w:pPr>
              <w:spacing w:before="40" w:after="20"/>
            </w:pPr>
            <w:r>
              <w:rPr>
                <w:b/>
                <w:bCs/>
                <w:color w:val="B71C1C"/>
                <w:sz w:val="18"/>
                <w:szCs w:val="18"/>
              </w:rPr>
              <w:t>⚑</w:t>
            </w:r>
            <w:r>
              <w:rPr>
                <w:b/>
                <w:bCs/>
                <w:color w:val="B71C1C"/>
                <w:sz w:val="18"/>
                <w:szCs w:val="18"/>
              </w:rPr>
              <w:t xml:space="preserve">  Human gate: </w:t>
            </w:r>
            <w:r>
              <w:rPr>
                <w:color w:val="B71C1C"/>
                <w:sz w:val="18"/>
                <w:szCs w:val="18"/>
              </w:rPr>
              <w:t>⚑</w:t>
            </w:r>
            <w:r>
              <w:rPr>
                <w:color w:val="B71C1C"/>
                <w:sz w:val="18"/>
                <w:szCs w:val="18"/>
              </w:rPr>
              <w:t xml:space="preserve">  Estimator opens review interface. AI shows: failed checks, specific issues, suggested fixes. Estimator corrects and re-submits.</w:t>
            </w:r>
          </w:p>
          <w:p w:rsidR="00983CE3" w:rsidRDefault="001624EF">
            <w:pPr>
              <w:spacing w:before="40"/>
            </w:pPr>
            <w:r>
              <w:rPr>
                <w:i/>
                <w:iCs/>
                <w:color w:val="888885"/>
                <w:sz w:val="17"/>
                <w:szCs w:val="17"/>
              </w:rPr>
              <w:t>↳</w:t>
            </w:r>
            <w:r>
              <w:rPr>
                <w:i/>
                <w:iCs/>
                <w:color w:val="888885"/>
                <w:sz w:val="17"/>
                <w:szCs w:val="17"/>
              </w:rPr>
              <w:t xml:space="preserve">  Loop: re-runs step 3.1 after correction. Maximum 3 loops before escalation to senior estimator.</w:t>
            </w:r>
          </w:p>
        </w:tc>
      </w:tr>
    </w:tbl>
    <w:p w:rsidR="00983CE3" w:rsidRDefault="00983C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983CE3">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c>
          <w:tcPr>
            <w:tcW w:w="576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rsidR="00983CE3" w:rsidRDefault="001624EF">
            <w:pPr>
              <w:jc w:val="center"/>
            </w:pPr>
            <w:r>
              <w:rPr>
                <w:color w:val="888885"/>
              </w:rPr>
              <w:t>↓  After correction, loops back to 3.1</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r>
    </w:tbl>
    <w:p w:rsidR="00983CE3" w:rsidRDefault="00983CE3">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3.3</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Value threshold check</w:t>
            </w:r>
          </w:p>
          <w:p w:rsidR="00983CE3" w:rsidRDefault="001624EF">
            <w:r>
              <w:rPr>
                <w:i/>
                <w:iCs/>
                <w:color w:val="444441"/>
                <w:sz w:val="18"/>
                <w:szCs w:val="18"/>
              </w:rPr>
              <w:t>If total quoted value exceeds $25,000, flag for mandatory senior estimator review. Below threshold, proceed to dispatch review.</w:t>
            </w:r>
          </w:p>
        </w:tc>
        <w:tc>
          <w:tcPr>
            <w:tcW w:w="1200" w:type="dxa"/>
            <w:tcBorders>
              <w:top w:val="single" w:sz="1" w:space="0" w:color="DDDDDA"/>
              <w:left w:val="single" w:sz="1" w:space="0" w:color="DDDDDA"/>
              <w:bottom w:val="single" w:sz="1" w:space="0" w:color="DDDDDA"/>
              <w:right w:val="single" w:sz="1" w:space="0" w:color="DDDDDA"/>
            </w:tcBorders>
            <w:shd w:val="clear" w:color="auto" w:fill="FDF0DC"/>
            <w:tcMar>
              <w:top w:w="100" w:type="dxa"/>
              <w:left w:w="120" w:type="dxa"/>
              <w:bottom w:w="100" w:type="dxa"/>
              <w:right w:w="120" w:type="dxa"/>
            </w:tcMar>
            <w:vAlign w:val="center"/>
          </w:tcPr>
          <w:p w:rsidR="00983CE3" w:rsidRDefault="001624EF">
            <w:pPr>
              <w:spacing w:after="20"/>
            </w:pPr>
            <w:r>
              <w:rPr>
                <w:b/>
                <w:bCs/>
                <w:color w:val="633806"/>
                <w:sz w:val="14"/>
                <w:szCs w:val="14"/>
              </w:rPr>
              <w:t>PRIMITIVE</w:t>
            </w:r>
          </w:p>
          <w:p w:rsidR="00983CE3" w:rsidRDefault="001624EF">
            <w:r>
              <w:rPr>
                <w:b/>
                <w:bCs/>
                <w:color w:val="633806"/>
                <w:sz w:val="19"/>
                <w:szCs w:val="19"/>
              </w:rPr>
              <w:t>Validate</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ACTOR</w:t>
            </w:r>
          </w:p>
          <w:p w:rsidR="00983CE3" w:rsidRDefault="001624EF">
            <w:r>
              <w:rPr>
                <w:b/>
                <w:bCs/>
                <w:color w:val="0C447C"/>
                <w:sz w:val="19"/>
                <w:szCs w:val="19"/>
              </w:rPr>
              <w:t>Auto</w:t>
            </w:r>
          </w:p>
        </w:tc>
        <w:tc>
          <w:tcPr>
            <w:tcW w:w="960" w:type="dxa"/>
            <w:tcBorders>
              <w:top w:val="single" w:sz="1" w:space="0" w:color="DDDDDA"/>
              <w:left w:val="single" w:sz="1" w:space="0" w:color="DDDDDA"/>
              <w:bottom w:val="single" w:sz="1" w:space="0" w:color="DDDDDA"/>
              <w:right w:val="single" w:sz="1" w:space="0" w:color="DDDDDA"/>
            </w:tcBorders>
            <w:shd w:val="clear" w:color="auto" w:fill="F5F5F5"/>
            <w:tcMar>
              <w:top w:w="100" w:type="dxa"/>
              <w:left w:w="120" w:type="dxa"/>
              <w:bottom w:w="100" w:type="dxa"/>
              <w:right w:w="120" w:type="dxa"/>
            </w:tcMar>
            <w:vAlign w:val="center"/>
          </w:tcPr>
          <w:p w:rsidR="00983CE3" w:rsidRDefault="001624EF">
            <w:pPr>
              <w:spacing w:after="20"/>
            </w:pPr>
            <w:r>
              <w:rPr>
                <w:b/>
                <w:bCs/>
                <w:color w:val="666663"/>
                <w:sz w:val="14"/>
                <w:szCs w:val="14"/>
              </w:rPr>
              <w:t>MODEL</w:t>
            </w:r>
          </w:p>
          <w:p w:rsidR="00983CE3" w:rsidRDefault="001624EF">
            <w:r>
              <w:rPr>
                <w:b/>
                <w:bCs/>
                <w:color w:val="666663"/>
                <w:sz w:val="19"/>
                <w:szCs w:val="19"/>
              </w:rPr>
              <w:t>Haiku</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JSON: {requires_senior_review, reason}</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Check quote total against threshold. Total: {total_quoted}. Threshold: $25,000. Return: requires_senior_review (bool), reason.</w:t>
            </w:r>
          </w:p>
        </w:tc>
      </w:tr>
    </w:tbl>
    <w:p w:rsidR="00983CE3" w:rsidRDefault="00983C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983CE3">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c>
          <w:tcPr>
            <w:tcW w:w="576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rsidR="00983CE3" w:rsidRDefault="001624EF">
            <w:pPr>
              <w:jc w:val="center"/>
            </w:pPr>
            <w:r>
              <w:rPr>
                <w:color w:val="888885"/>
              </w:rPr>
              <w:t>↓  if &gt; $25k → Senior review (3.4)  |  if ≤ $25k → Dispatch review (3.5)</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r>
    </w:tbl>
    <w:p w:rsidR="00983CE3" w:rsidRDefault="00983C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60"/>
        <w:gridCol w:w="3200"/>
      </w:tblGrid>
      <w:tr w:rsidR="00983CE3">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FFFFFF"/>
            <w:tcMar>
              <w:top w:w="20" w:type="dxa"/>
              <w:left w:w="0" w:type="dxa"/>
              <w:bottom w:w="20" w:type="dxa"/>
              <w:right w:w="0" w:type="dxa"/>
            </w:tcMar>
          </w:tcPr>
          <w:p w:rsidR="00983CE3" w:rsidRDefault="001624EF">
            <w:pPr>
              <w:jc w:val="right"/>
            </w:pPr>
            <w:r>
              <w:rPr>
                <w:i/>
                <w:iCs/>
                <w:color w:val="633806"/>
                <w:sz w:val="18"/>
                <w:szCs w:val="18"/>
              </w:rPr>
              <w:t>↙  Over $25k  →  Senior review (3.4)</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c>
          <w:tcPr>
            <w:tcW w:w="3200" w:type="dxa"/>
            <w:tcBorders>
              <w:top w:val="none" w:sz="0" w:space="0" w:color="FFFFFF"/>
              <w:left w:val="none" w:sz="0" w:space="0" w:color="FFFFFF"/>
              <w:bottom w:val="none" w:sz="0" w:space="0" w:color="FFFFFF"/>
              <w:right w:val="none" w:sz="0" w:space="0" w:color="FFFFFF"/>
            </w:tcBorders>
            <w:shd w:val="clear" w:color="auto" w:fill="FFFFFF"/>
            <w:tcMar>
              <w:top w:w="20" w:type="dxa"/>
              <w:left w:w="0" w:type="dxa"/>
              <w:bottom w:w="20" w:type="dxa"/>
              <w:right w:w="0" w:type="dxa"/>
            </w:tcMar>
          </w:tcPr>
          <w:p w:rsidR="00983CE3" w:rsidRDefault="001624EF">
            <w:r>
              <w:rPr>
                <w:i/>
                <w:iCs/>
                <w:color w:val="444441"/>
                <w:sz w:val="18"/>
                <w:szCs w:val="18"/>
              </w:rPr>
              <w:t>Under $25k  →  Dispatch review (3.5)  ↘</w:t>
            </w:r>
          </w:p>
        </w:tc>
      </w:tr>
    </w:tbl>
    <w:p w:rsidR="00983CE3" w:rsidRDefault="00983CE3">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3.4</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Senior estimator review</w:t>
            </w:r>
          </w:p>
          <w:p w:rsidR="00983CE3" w:rsidRDefault="001624EF">
            <w:r>
              <w:rPr>
                <w:i/>
                <w:iCs/>
                <w:color w:val="444441"/>
                <w:sz w:val="18"/>
                <w:szCs w:val="18"/>
              </w:rPr>
              <w:t>Senior estimator reviews full quote. May adjust scope, rates, margin, or narrative. Approves or rejects.</w:t>
            </w:r>
          </w:p>
        </w:tc>
        <w:tc>
          <w:tcPr>
            <w:tcW w:w="1200" w:type="dxa"/>
            <w:tcBorders>
              <w:top w:val="single" w:sz="1" w:space="0" w:color="DDDDDA"/>
              <w:left w:val="single" w:sz="1" w:space="0" w:color="DDDDDA"/>
              <w:bottom w:val="single" w:sz="1" w:space="0" w:color="DDDDDA"/>
              <w:right w:val="single" w:sz="1" w:space="0" w:color="DDDDDA"/>
            </w:tcBorders>
            <w:shd w:val="clear" w:color="auto" w:fill="FDF0DC"/>
            <w:tcMar>
              <w:top w:w="100" w:type="dxa"/>
              <w:left w:w="120" w:type="dxa"/>
              <w:bottom w:w="100" w:type="dxa"/>
              <w:right w:w="120" w:type="dxa"/>
            </w:tcMar>
            <w:vAlign w:val="center"/>
          </w:tcPr>
          <w:p w:rsidR="00983CE3" w:rsidRDefault="001624EF">
            <w:pPr>
              <w:spacing w:after="20"/>
            </w:pPr>
            <w:r>
              <w:rPr>
                <w:b/>
                <w:bCs/>
                <w:color w:val="633806"/>
                <w:sz w:val="14"/>
                <w:szCs w:val="14"/>
              </w:rPr>
              <w:t>PRIMITIVE</w:t>
            </w:r>
          </w:p>
          <w:p w:rsidR="00983CE3" w:rsidRDefault="001624EF">
            <w:r>
              <w:rPr>
                <w:b/>
                <w:bCs/>
                <w:color w:val="633806"/>
                <w:sz w:val="19"/>
                <w:szCs w:val="19"/>
              </w:rPr>
              <w:t>Validate</w:t>
            </w:r>
          </w:p>
        </w:tc>
        <w:tc>
          <w:tcPr>
            <w:tcW w:w="1200" w:type="dxa"/>
            <w:tcBorders>
              <w:top w:val="single" w:sz="1" w:space="0" w:color="DDDDDA"/>
              <w:left w:val="single" w:sz="1" w:space="0" w:color="DDDDDA"/>
              <w:bottom w:val="single" w:sz="1" w:space="0" w:color="DDDDDA"/>
              <w:right w:val="single" w:sz="1" w:space="0" w:color="DDDDDA"/>
            </w:tcBorders>
            <w:shd w:val="clear" w:color="auto" w:fill="FFF3CD"/>
            <w:tcMar>
              <w:top w:w="100" w:type="dxa"/>
              <w:left w:w="120" w:type="dxa"/>
              <w:bottom w:w="100" w:type="dxa"/>
              <w:right w:w="120" w:type="dxa"/>
            </w:tcMar>
            <w:vAlign w:val="center"/>
          </w:tcPr>
          <w:p w:rsidR="00983CE3" w:rsidRDefault="001624EF">
            <w:pPr>
              <w:spacing w:after="20"/>
            </w:pPr>
            <w:r>
              <w:rPr>
                <w:b/>
                <w:bCs/>
                <w:color w:val="7B4F00"/>
                <w:sz w:val="14"/>
                <w:szCs w:val="14"/>
              </w:rPr>
              <w:t>ACTOR</w:t>
            </w:r>
          </w:p>
          <w:p w:rsidR="00983CE3" w:rsidRDefault="001624EF">
            <w:r>
              <w:rPr>
                <w:b/>
                <w:bCs/>
                <w:color w:val="7B4F00"/>
                <w:sz w:val="19"/>
                <w:szCs w:val="19"/>
              </w:rPr>
              <w:t>Human</w:t>
            </w:r>
          </w:p>
        </w:tc>
        <w:tc>
          <w:tcPr>
            <w:tcW w:w="96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20" w:type="dxa"/>
              <w:bottom w:w="100" w:type="dxa"/>
              <w:right w:w="120" w:type="dxa"/>
            </w:tcMar>
            <w:vAlign w:val="center"/>
          </w:tcPr>
          <w:p w:rsidR="00983CE3" w:rsidRDefault="001624EF">
            <w:pPr>
              <w:spacing w:after="20"/>
            </w:pPr>
            <w:r>
              <w:rPr>
                <w:b/>
                <w:bCs/>
                <w:color w:val="444441"/>
                <w:sz w:val="14"/>
                <w:szCs w:val="14"/>
              </w:rPr>
              <w:t>MODEL</w:t>
            </w:r>
          </w:p>
          <w:p w:rsidR="00983CE3" w:rsidRDefault="001624EF">
            <w:r>
              <w:rPr>
                <w:b/>
                <w:bCs/>
                <w:color w:val="444441"/>
                <w:sz w:val="19"/>
                <w:szCs w:val="19"/>
              </w:rPr>
              <w:t>—</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Approved quote → step 3.5.  Rejected → back to step 2.1 with notes.</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 (human step)</w:t>
            </w:r>
          </w:p>
          <w:p w:rsidR="00983CE3" w:rsidRDefault="001624EF">
            <w:pPr>
              <w:spacing w:before="40" w:after="20"/>
            </w:pPr>
            <w:r>
              <w:rPr>
                <w:b/>
                <w:bCs/>
                <w:color w:val="B71C1C"/>
                <w:sz w:val="18"/>
                <w:szCs w:val="18"/>
              </w:rPr>
              <w:t>⚑</w:t>
            </w:r>
            <w:r>
              <w:rPr>
                <w:b/>
                <w:bCs/>
                <w:color w:val="B71C1C"/>
                <w:sz w:val="18"/>
                <w:szCs w:val="18"/>
              </w:rPr>
              <w:t xml:space="preserve">  Human gate: </w:t>
            </w:r>
            <w:r>
              <w:rPr>
                <w:color w:val="B71C1C"/>
                <w:sz w:val="18"/>
                <w:szCs w:val="18"/>
              </w:rPr>
              <w:t>⚑</w:t>
            </w:r>
            <w:r>
              <w:rPr>
                <w:color w:val="B71C1C"/>
                <w:sz w:val="18"/>
                <w:szCs w:val="18"/>
              </w:rPr>
              <w:t xml:space="preserve">  Senior estimator gate. AI surfaces: quote summary, margin breakdown, client history, comparable past jobs. Human approves, amends, or rejects.</w:t>
            </w:r>
          </w:p>
          <w:p w:rsidR="00983CE3" w:rsidRDefault="001624EF">
            <w:pPr>
              <w:spacing w:before="40"/>
            </w:pPr>
            <w:r>
              <w:rPr>
                <w:i/>
                <w:iCs/>
                <w:color w:val="888885"/>
                <w:sz w:val="17"/>
                <w:szCs w:val="17"/>
              </w:rPr>
              <w:t>↳</w:t>
            </w:r>
            <w:r>
              <w:rPr>
                <w:i/>
                <w:iCs/>
                <w:color w:val="888885"/>
                <w:sz w:val="17"/>
                <w:szCs w:val="17"/>
              </w:rPr>
              <w:t xml:space="preserve">  This is a mandatory gate. Cannot be bypassed regardless of quote value.</w:t>
            </w:r>
          </w:p>
        </w:tc>
      </w:tr>
    </w:tbl>
    <w:p w:rsidR="00983CE3" w:rsidRDefault="00983C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983CE3">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c>
          <w:tcPr>
            <w:tcW w:w="576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rsidR="00983CE3" w:rsidRDefault="001624EF">
            <w:pPr>
              <w:jc w:val="center"/>
            </w:pPr>
            <w:r>
              <w:rPr>
                <w:color w:val="888885"/>
              </w:rPr>
              <w:t>↓</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r>
    </w:tbl>
    <w:p w:rsidR="00983CE3" w:rsidRDefault="00983CE3">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3.5</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Pre-dispatch review</w:t>
            </w:r>
          </w:p>
          <w:p w:rsidR="00983CE3" w:rsidRDefault="001624EF">
            <w:r>
              <w:rPr>
                <w:i/>
                <w:iCs/>
                <w:color w:val="444441"/>
                <w:sz w:val="18"/>
                <w:szCs w:val="18"/>
              </w:rPr>
              <w:t>All quotes — regardless of value — reviewed by the estimator before dispatch. Final check on client details, amounts, formatting.</w:t>
            </w:r>
          </w:p>
        </w:tc>
        <w:tc>
          <w:tcPr>
            <w:tcW w:w="1200" w:type="dxa"/>
            <w:tcBorders>
              <w:top w:val="single" w:sz="1" w:space="0" w:color="DDDDDA"/>
              <w:left w:val="single" w:sz="1" w:space="0" w:color="DDDDDA"/>
              <w:bottom w:val="single" w:sz="1" w:space="0" w:color="DDDDDA"/>
              <w:right w:val="single" w:sz="1" w:space="0" w:color="DDDDDA"/>
            </w:tcBorders>
            <w:shd w:val="clear" w:color="auto" w:fill="FDF0DC"/>
            <w:tcMar>
              <w:top w:w="100" w:type="dxa"/>
              <w:left w:w="120" w:type="dxa"/>
              <w:bottom w:w="100" w:type="dxa"/>
              <w:right w:w="120" w:type="dxa"/>
            </w:tcMar>
            <w:vAlign w:val="center"/>
          </w:tcPr>
          <w:p w:rsidR="00983CE3" w:rsidRDefault="001624EF">
            <w:pPr>
              <w:spacing w:after="20"/>
            </w:pPr>
            <w:r>
              <w:rPr>
                <w:b/>
                <w:bCs/>
                <w:color w:val="633806"/>
                <w:sz w:val="14"/>
                <w:szCs w:val="14"/>
              </w:rPr>
              <w:t>PRIMITIVE</w:t>
            </w:r>
          </w:p>
          <w:p w:rsidR="00983CE3" w:rsidRDefault="001624EF">
            <w:r>
              <w:rPr>
                <w:b/>
                <w:bCs/>
                <w:color w:val="633806"/>
                <w:sz w:val="19"/>
                <w:szCs w:val="19"/>
              </w:rPr>
              <w:t>Validate</w:t>
            </w:r>
          </w:p>
        </w:tc>
        <w:tc>
          <w:tcPr>
            <w:tcW w:w="1200" w:type="dxa"/>
            <w:tcBorders>
              <w:top w:val="single" w:sz="1" w:space="0" w:color="DDDDDA"/>
              <w:left w:val="single" w:sz="1" w:space="0" w:color="DDDDDA"/>
              <w:bottom w:val="single" w:sz="1" w:space="0" w:color="DDDDDA"/>
              <w:right w:val="single" w:sz="1" w:space="0" w:color="DDDDDA"/>
            </w:tcBorders>
            <w:shd w:val="clear" w:color="auto" w:fill="FFF3CD"/>
            <w:tcMar>
              <w:top w:w="100" w:type="dxa"/>
              <w:left w:w="120" w:type="dxa"/>
              <w:bottom w:w="100" w:type="dxa"/>
              <w:right w:w="120" w:type="dxa"/>
            </w:tcMar>
            <w:vAlign w:val="center"/>
          </w:tcPr>
          <w:p w:rsidR="00983CE3" w:rsidRDefault="001624EF">
            <w:pPr>
              <w:spacing w:after="20"/>
            </w:pPr>
            <w:r>
              <w:rPr>
                <w:b/>
                <w:bCs/>
                <w:color w:val="7B4F00"/>
                <w:sz w:val="14"/>
                <w:szCs w:val="14"/>
              </w:rPr>
              <w:t>ACTOR</w:t>
            </w:r>
          </w:p>
          <w:p w:rsidR="00983CE3" w:rsidRDefault="001624EF">
            <w:r>
              <w:rPr>
                <w:b/>
                <w:bCs/>
                <w:color w:val="7B4F00"/>
                <w:sz w:val="19"/>
                <w:szCs w:val="19"/>
              </w:rPr>
              <w:t>Human</w:t>
            </w:r>
          </w:p>
        </w:tc>
        <w:tc>
          <w:tcPr>
            <w:tcW w:w="96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20" w:type="dxa"/>
              <w:bottom w:w="100" w:type="dxa"/>
              <w:right w:w="120" w:type="dxa"/>
            </w:tcMar>
            <w:vAlign w:val="center"/>
          </w:tcPr>
          <w:p w:rsidR="00983CE3" w:rsidRDefault="001624EF">
            <w:pPr>
              <w:spacing w:after="20"/>
            </w:pPr>
            <w:r>
              <w:rPr>
                <w:b/>
                <w:bCs/>
                <w:color w:val="444441"/>
                <w:sz w:val="14"/>
                <w:szCs w:val="14"/>
              </w:rPr>
              <w:t>MODEL</w:t>
            </w:r>
          </w:p>
          <w:p w:rsidR="00983CE3" w:rsidRDefault="001624EF">
            <w:r>
              <w:rPr>
                <w:b/>
                <w:bCs/>
                <w:color w:val="444441"/>
                <w:sz w:val="19"/>
                <w:szCs w:val="19"/>
              </w:rPr>
              <w:t>—</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Approved → step 4.1</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 (human step)</w:t>
            </w:r>
          </w:p>
          <w:p w:rsidR="00983CE3" w:rsidRDefault="001624EF">
            <w:pPr>
              <w:spacing w:before="40" w:after="20"/>
            </w:pPr>
            <w:r>
              <w:rPr>
                <w:b/>
                <w:bCs/>
                <w:color w:val="B71C1C"/>
                <w:sz w:val="18"/>
                <w:szCs w:val="18"/>
              </w:rPr>
              <w:t>⚑</w:t>
            </w:r>
            <w:r>
              <w:rPr>
                <w:b/>
                <w:bCs/>
                <w:color w:val="B71C1C"/>
                <w:sz w:val="18"/>
                <w:szCs w:val="18"/>
              </w:rPr>
              <w:t xml:space="preserve">  Human gate: </w:t>
            </w:r>
            <w:r>
              <w:rPr>
                <w:color w:val="B71C1C"/>
                <w:sz w:val="18"/>
                <w:szCs w:val="18"/>
              </w:rPr>
              <w:t>⚑</w:t>
            </w:r>
            <w:r>
              <w:rPr>
                <w:color w:val="B71C1C"/>
                <w:sz w:val="18"/>
                <w:szCs w:val="18"/>
              </w:rPr>
              <w:t xml:space="preserve">  Final human gate. Estimator confirms: client details correct, amounts correct, PDF formatting acceptable, any special terms included.</w:t>
            </w:r>
          </w:p>
          <w:p w:rsidR="00983CE3" w:rsidRDefault="001624EF">
            <w:pPr>
              <w:spacing w:before="40"/>
            </w:pPr>
            <w:r>
              <w:rPr>
                <w:i/>
                <w:iCs/>
                <w:color w:val="888885"/>
                <w:sz w:val="17"/>
                <w:szCs w:val="17"/>
              </w:rPr>
              <w:t>↳</w:t>
            </w:r>
            <w:r>
              <w:rPr>
                <w:i/>
                <w:iCs/>
                <w:color w:val="888885"/>
                <w:sz w:val="17"/>
                <w:szCs w:val="17"/>
              </w:rPr>
              <w:t xml:space="preserve">  This gate exists because Apex has had dispatch errors in the past. It is deliberate. Do not automate.</w:t>
            </w:r>
          </w:p>
        </w:tc>
      </w:tr>
    </w:tbl>
    <w:p w:rsidR="00983CE3" w:rsidRDefault="00983CE3">
      <w:pPr>
        <w:spacing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3CE3">
        <w:tblPrEx>
          <w:tblCellMar>
            <w:top w:w="0" w:type="dxa"/>
            <w:bottom w:w="0" w:type="dxa"/>
          </w:tblCellMar>
        </w:tblPrEx>
        <w:tc>
          <w:tcPr>
            <w:tcW w:w="9360" w:type="dxa"/>
            <w:tcBorders>
              <w:top w:val="single" w:sz="1" w:space="0" w:color="3C3489"/>
              <w:left w:val="single" w:sz="1" w:space="0" w:color="3C3489"/>
              <w:bottom w:val="single" w:sz="1" w:space="0" w:color="3C3489"/>
              <w:right w:val="single" w:sz="1" w:space="0" w:color="3C3489"/>
            </w:tcBorders>
            <w:shd w:val="clear" w:color="auto" w:fill="EEEDFE"/>
            <w:tcMar>
              <w:top w:w="120" w:type="dxa"/>
              <w:left w:w="180" w:type="dxa"/>
              <w:bottom w:w="100" w:type="dxa"/>
              <w:right w:w="180" w:type="dxa"/>
            </w:tcMar>
          </w:tcPr>
          <w:p w:rsidR="00983CE3" w:rsidRDefault="001624EF">
            <w:pPr>
              <w:spacing w:after="30"/>
            </w:pPr>
            <w:r>
              <w:rPr>
                <w:b/>
                <w:bCs/>
                <w:color w:val="3C3489"/>
                <w:sz w:val="21"/>
                <w:szCs w:val="21"/>
              </w:rPr>
              <w:t>STAGE 4  —  Action</w:t>
            </w:r>
          </w:p>
          <w:p w:rsidR="00983CE3" w:rsidRDefault="001624EF">
            <w:r>
              <w:rPr>
                <w:i/>
                <w:iCs/>
                <w:color w:val="3C3489"/>
                <w:sz w:val="17"/>
                <w:szCs w:val="17"/>
              </w:rPr>
              <w:t>Format, dispatch, and log the approved quote</w:t>
            </w:r>
          </w:p>
        </w:tc>
      </w:tr>
    </w:tbl>
    <w:p w:rsidR="00983CE3" w:rsidRDefault="00983CE3">
      <w:pPr>
        <w:spacing w:after="10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4.1</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Quote PDF generation</w:t>
            </w:r>
          </w:p>
          <w:p w:rsidR="00983CE3" w:rsidRDefault="001624EF">
            <w:r>
              <w:rPr>
                <w:i/>
                <w:iCs/>
                <w:color w:val="444441"/>
                <w:sz w:val="18"/>
                <w:szCs w:val="18"/>
              </w:rPr>
              <w:t>Merge approved quote data into Apex's standard PDF template. Apply cover page, Apex branding, terms and conditions.</w:t>
            </w:r>
          </w:p>
        </w:tc>
        <w:tc>
          <w:tcPr>
            <w:tcW w:w="1200" w:type="dxa"/>
            <w:tcBorders>
              <w:top w:val="single" w:sz="1" w:space="0" w:color="DDDDDA"/>
              <w:left w:val="single" w:sz="1" w:space="0" w:color="DDDDDA"/>
              <w:bottom w:val="single" w:sz="1" w:space="0" w:color="DDDDDA"/>
              <w:right w:val="single" w:sz="1" w:space="0" w:color="DDDDDA"/>
            </w:tcBorders>
            <w:shd w:val="clear" w:color="auto" w:fill="EEEDFE"/>
            <w:tcMar>
              <w:top w:w="100" w:type="dxa"/>
              <w:left w:w="120" w:type="dxa"/>
              <w:bottom w:w="100" w:type="dxa"/>
              <w:right w:w="120" w:type="dxa"/>
            </w:tcMar>
            <w:vAlign w:val="center"/>
          </w:tcPr>
          <w:p w:rsidR="00983CE3" w:rsidRDefault="001624EF">
            <w:pPr>
              <w:spacing w:after="20"/>
            </w:pPr>
            <w:r>
              <w:rPr>
                <w:b/>
                <w:bCs/>
                <w:color w:val="3C3489"/>
                <w:sz w:val="14"/>
                <w:szCs w:val="14"/>
              </w:rPr>
              <w:t>PRIMITIVE</w:t>
            </w:r>
          </w:p>
          <w:p w:rsidR="00983CE3" w:rsidRDefault="001624EF">
            <w:r>
              <w:rPr>
                <w:b/>
                <w:bCs/>
                <w:color w:val="3C3489"/>
                <w:sz w:val="19"/>
                <w:szCs w:val="19"/>
              </w:rPr>
              <w:t>Action</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ACTOR</w:t>
            </w:r>
          </w:p>
          <w:p w:rsidR="00983CE3" w:rsidRDefault="001624EF">
            <w:r>
              <w:rPr>
                <w:b/>
                <w:bCs/>
                <w:color w:val="0C447C"/>
                <w:sz w:val="19"/>
                <w:szCs w:val="19"/>
              </w:rPr>
              <w:t>Auto</w:t>
            </w:r>
          </w:p>
        </w:tc>
        <w:tc>
          <w:tcPr>
            <w:tcW w:w="960" w:type="dxa"/>
            <w:tcBorders>
              <w:top w:val="single" w:sz="1" w:space="0" w:color="DDDDDA"/>
              <w:left w:val="single" w:sz="1" w:space="0" w:color="DDDDDA"/>
              <w:bottom w:val="single" w:sz="1" w:space="0" w:color="DDDDDA"/>
              <w:right w:val="single" w:sz="1" w:space="0" w:color="DDDDDA"/>
            </w:tcBorders>
            <w:shd w:val="clear" w:color="auto" w:fill="F5F5F5"/>
            <w:tcMar>
              <w:top w:w="100" w:type="dxa"/>
              <w:left w:w="120" w:type="dxa"/>
              <w:bottom w:w="100" w:type="dxa"/>
              <w:right w:w="120" w:type="dxa"/>
            </w:tcMar>
            <w:vAlign w:val="center"/>
          </w:tcPr>
          <w:p w:rsidR="00983CE3" w:rsidRDefault="001624EF">
            <w:pPr>
              <w:spacing w:after="20"/>
            </w:pPr>
            <w:r>
              <w:rPr>
                <w:b/>
                <w:bCs/>
                <w:color w:val="666663"/>
                <w:sz w:val="14"/>
                <w:szCs w:val="14"/>
              </w:rPr>
              <w:t>MODEL</w:t>
            </w:r>
          </w:p>
          <w:p w:rsidR="00983CE3" w:rsidRDefault="001624EF">
            <w:r>
              <w:rPr>
                <w:b/>
                <w:bCs/>
                <w:color w:val="666663"/>
                <w:sz w:val="19"/>
                <w:szCs w:val="19"/>
              </w:rPr>
              <w:t>Haiku</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PDF file: Apex_Quote_{job_ref}_{client_name}_{date}.pdf</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Populate Apex quote template with: client_details, job_reference, scope_narrative, line_items[], totals, terms_and_conditions, valid_until_date (today + 30 days). Output: structured data for PDF merge.</w:t>
            </w:r>
          </w:p>
          <w:p w:rsidR="00983CE3" w:rsidRDefault="001624EF">
            <w:pPr>
              <w:spacing w:before="40" w:after="20"/>
            </w:pPr>
            <w:r>
              <w:rPr>
                <w:b/>
                <w:bCs/>
                <w:color w:val="795548"/>
                <w:sz w:val="18"/>
                <w:szCs w:val="18"/>
              </w:rPr>
              <w:t xml:space="preserve">RAG library: </w:t>
            </w:r>
            <w:r>
              <w:rPr>
                <w:color w:val="795548"/>
                <w:sz w:val="18"/>
                <w:szCs w:val="18"/>
              </w:rPr>
              <w:t>Quote PDF template (Apex branded)  ·  Sta</w:t>
            </w:r>
            <w:r>
              <w:rPr>
                <w:color w:val="795548"/>
                <w:sz w:val="18"/>
                <w:szCs w:val="18"/>
              </w:rPr>
              <w:t>ndard T&amp;Cs</w:t>
            </w:r>
          </w:p>
          <w:p w:rsidR="00983CE3" w:rsidRDefault="001624EF">
            <w:pPr>
              <w:spacing w:before="40" w:after="20"/>
            </w:pPr>
            <w:r>
              <w:rPr>
                <w:b/>
                <w:bCs/>
                <w:color w:val="6A1B9A"/>
                <w:sz w:val="18"/>
                <w:szCs w:val="18"/>
              </w:rPr>
              <w:t xml:space="preserve">Code: </w:t>
            </w:r>
            <w:r>
              <w:rPr>
                <w:color w:val="6A1B9A"/>
                <w:sz w:val="18"/>
                <w:szCs w:val="18"/>
              </w:rPr>
              <w:t>Python: merge data into PDF template using reportlab. Apply header/footer, page numbers, Apex logo.</w:t>
            </w:r>
          </w:p>
        </w:tc>
      </w:tr>
    </w:tbl>
    <w:p w:rsidR="00983CE3" w:rsidRDefault="00983C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983CE3">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c>
          <w:tcPr>
            <w:tcW w:w="576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rsidR="00983CE3" w:rsidRDefault="001624EF">
            <w:pPr>
              <w:jc w:val="center"/>
            </w:pPr>
            <w:r>
              <w:rPr>
                <w:color w:val="888885"/>
              </w:rPr>
              <w:t>↓</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r>
    </w:tbl>
    <w:p w:rsidR="00983CE3" w:rsidRDefault="00983CE3">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4.2</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Quote dispatch</w:t>
            </w:r>
          </w:p>
          <w:p w:rsidR="00983CE3" w:rsidRDefault="001624EF">
            <w:r>
              <w:rPr>
                <w:i/>
                <w:iCs/>
                <w:color w:val="444441"/>
                <w:sz w:val="18"/>
                <w:szCs w:val="18"/>
              </w:rPr>
              <w:t>Send quote PDF to client via email. Use Apex's standard quote dispatch template. CC the estimator who owns the job.</w:t>
            </w:r>
          </w:p>
        </w:tc>
        <w:tc>
          <w:tcPr>
            <w:tcW w:w="1200" w:type="dxa"/>
            <w:tcBorders>
              <w:top w:val="single" w:sz="1" w:space="0" w:color="DDDDDA"/>
              <w:left w:val="single" w:sz="1" w:space="0" w:color="DDDDDA"/>
              <w:bottom w:val="single" w:sz="1" w:space="0" w:color="DDDDDA"/>
              <w:right w:val="single" w:sz="1" w:space="0" w:color="DDDDDA"/>
            </w:tcBorders>
            <w:shd w:val="clear" w:color="auto" w:fill="EEEDFE"/>
            <w:tcMar>
              <w:top w:w="100" w:type="dxa"/>
              <w:left w:w="120" w:type="dxa"/>
              <w:bottom w:w="100" w:type="dxa"/>
              <w:right w:w="120" w:type="dxa"/>
            </w:tcMar>
            <w:vAlign w:val="center"/>
          </w:tcPr>
          <w:p w:rsidR="00983CE3" w:rsidRDefault="001624EF">
            <w:pPr>
              <w:spacing w:after="20"/>
            </w:pPr>
            <w:r>
              <w:rPr>
                <w:b/>
                <w:bCs/>
                <w:color w:val="3C3489"/>
                <w:sz w:val="14"/>
                <w:szCs w:val="14"/>
              </w:rPr>
              <w:t>PRIMITIVE</w:t>
            </w:r>
          </w:p>
          <w:p w:rsidR="00983CE3" w:rsidRDefault="001624EF">
            <w:r>
              <w:rPr>
                <w:b/>
                <w:bCs/>
                <w:color w:val="3C3489"/>
                <w:sz w:val="19"/>
                <w:szCs w:val="19"/>
              </w:rPr>
              <w:t>Action</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ACTOR</w:t>
            </w:r>
          </w:p>
          <w:p w:rsidR="00983CE3" w:rsidRDefault="001624EF">
            <w:r>
              <w:rPr>
                <w:b/>
                <w:bCs/>
                <w:color w:val="0C447C"/>
                <w:sz w:val="19"/>
                <w:szCs w:val="19"/>
              </w:rPr>
              <w:t>Auto</w:t>
            </w:r>
          </w:p>
        </w:tc>
        <w:tc>
          <w:tcPr>
            <w:tcW w:w="960" w:type="dxa"/>
            <w:tcBorders>
              <w:top w:val="single" w:sz="1" w:space="0" w:color="DDDDDA"/>
              <w:left w:val="single" w:sz="1" w:space="0" w:color="DDDDDA"/>
              <w:bottom w:val="single" w:sz="1" w:space="0" w:color="DDDDDA"/>
              <w:right w:val="single" w:sz="1" w:space="0" w:color="DDDDDA"/>
            </w:tcBorders>
            <w:shd w:val="clear" w:color="auto" w:fill="F5F5F5"/>
            <w:tcMar>
              <w:top w:w="100" w:type="dxa"/>
              <w:left w:w="120" w:type="dxa"/>
              <w:bottom w:w="100" w:type="dxa"/>
              <w:right w:w="120" w:type="dxa"/>
            </w:tcMar>
            <w:vAlign w:val="center"/>
          </w:tcPr>
          <w:p w:rsidR="00983CE3" w:rsidRDefault="001624EF">
            <w:pPr>
              <w:spacing w:after="20"/>
            </w:pPr>
            <w:r>
              <w:rPr>
                <w:b/>
                <w:bCs/>
                <w:color w:val="666663"/>
                <w:sz w:val="14"/>
                <w:szCs w:val="14"/>
              </w:rPr>
              <w:t>MODEL</w:t>
            </w:r>
          </w:p>
          <w:p w:rsidR="00983CE3" w:rsidRDefault="001624EF">
            <w:r>
              <w:rPr>
                <w:b/>
                <w:bCs/>
                <w:color w:val="666663"/>
                <w:sz w:val="19"/>
                <w:szCs w:val="19"/>
              </w:rPr>
              <w:t>Haiku</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Email sent via Apex mail server. PDF attached. Estimator CC'd.</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Draft quote dispatch email. Client: {client_name}, {contact_email}. Job reference: {job_ref}. Estimator: {estimator_name}. Use Apex's standard quote dispatch template. Keep it brief and professional.</w:t>
            </w:r>
          </w:p>
          <w:p w:rsidR="00983CE3" w:rsidRDefault="001624EF">
            <w:pPr>
              <w:spacing w:before="40" w:after="20"/>
            </w:pPr>
            <w:r>
              <w:rPr>
                <w:b/>
                <w:bCs/>
                <w:color w:val="795548"/>
                <w:sz w:val="18"/>
                <w:szCs w:val="18"/>
              </w:rPr>
              <w:t xml:space="preserve">RAG library: </w:t>
            </w:r>
            <w:r>
              <w:rPr>
                <w:color w:val="795548"/>
                <w:sz w:val="18"/>
                <w:szCs w:val="18"/>
              </w:rPr>
              <w:t>Email dispatch template (Apex)</w:t>
            </w:r>
          </w:p>
        </w:tc>
      </w:tr>
    </w:tbl>
    <w:p w:rsidR="00983CE3" w:rsidRDefault="00983C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983CE3">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c>
          <w:tcPr>
            <w:tcW w:w="576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rsidR="00983CE3" w:rsidRDefault="001624EF">
            <w:pPr>
              <w:jc w:val="center"/>
            </w:pPr>
            <w:r>
              <w:rPr>
                <w:color w:val="888885"/>
              </w:rPr>
              <w:t>↓</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r>
    </w:tbl>
    <w:p w:rsidR="00983CE3" w:rsidRDefault="00983CE3">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4.3</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QuickBooks and job log update</w:t>
            </w:r>
          </w:p>
          <w:p w:rsidR="00983CE3" w:rsidRDefault="001624EF">
            <w:r>
              <w:rPr>
                <w:i/>
                <w:iCs/>
                <w:color w:val="444441"/>
                <w:sz w:val="18"/>
                <w:szCs w:val="18"/>
              </w:rPr>
              <w:t>Create quote record in QuickBooks export queue. Update estimating log with job reference, client, amount, estimator, date dispatched, status = Quoted.</w:t>
            </w:r>
          </w:p>
        </w:tc>
        <w:tc>
          <w:tcPr>
            <w:tcW w:w="1200" w:type="dxa"/>
            <w:tcBorders>
              <w:top w:val="single" w:sz="1" w:space="0" w:color="DDDDDA"/>
              <w:left w:val="single" w:sz="1" w:space="0" w:color="DDDDDA"/>
              <w:bottom w:val="single" w:sz="1" w:space="0" w:color="DDDDDA"/>
              <w:right w:val="single" w:sz="1" w:space="0" w:color="DDDDDA"/>
            </w:tcBorders>
            <w:shd w:val="clear" w:color="auto" w:fill="EEEDFE"/>
            <w:tcMar>
              <w:top w:w="100" w:type="dxa"/>
              <w:left w:w="120" w:type="dxa"/>
              <w:bottom w:w="100" w:type="dxa"/>
              <w:right w:w="120" w:type="dxa"/>
            </w:tcMar>
            <w:vAlign w:val="center"/>
          </w:tcPr>
          <w:p w:rsidR="00983CE3" w:rsidRDefault="001624EF">
            <w:pPr>
              <w:spacing w:after="20"/>
            </w:pPr>
            <w:r>
              <w:rPr>
                <w:b/>
                <w:bCs/>
                <w:color w:val="3C3489"/>
                <w:sz w:val="14"/>
                <w:szCs w:val="14"/>
              </w:rPr>
              <w:t>PRIMITIVE</w:t>
            </w:r>
          </w:p>
          <w:p w:rsidR="00983CE3" w:rsidRDefault="001624EF">
            <w:r>
              <w:rPr>
                <w:b/>
                <w:bCs/>
                <w:color w:val="3C3489"/>
                <w:sz w:val="19"/>
                <w:szCs w:val="19"/>
              </w:rPr>
              <w:t>Action</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ACTOR</w:t>
            </w:r>
          </w:p>
          <w:p w:rsidR="00983CE3" w:rsidRDefault="001624EF">
            <w:r>
              <w:rPr>
                <w:b/>
                <w:bCs/>
                <w:color w:val="0C447C"/>
                <w:sz w:val="19"/>
                <w:szCs w:val="19"/>
              </w:rPr>
              <w:t>Auto</w:t>
            </w:r>
          </w:p>
        </w:tc>
        <w:tc>
          <w:tcPr>
            <w:tcW w:w="960" w:type="dxa"/>
            <w:tcBorders>
              <w:top w:val="single" w:sz="1" w:space="0" w:color="DDDDDA"/>
              <w:left w:val="single" w:sz="1" w:space="0" w:color="DDDDDA"/>
              <w:bottom w:val="single" w:sz="1" w:space="0" w:color="DDDDDA"/>
              <w:right w:val="single" w:sz="1" w:space="0" w:color="DDDDDA"/>
            </w:tcBorders>
            <w:shd w:val="clear" w:color="auto" w:fill="F5F5F5"/>
            <w:tcMar>
              <w:top w:w="100" w:type="dxa"/>
              <w:left w:w="120" w:type="dxa"/>
              <w:bottom w:w="100" w:type="dxa"/>
              <w:right w:w="120" w:type="dxa"/>
            </w:tcMar>
            <w:vAlign w:val="center"/>
          </w:tcPr>
          <w:p w:rsidR="00983CE3" w:rsidRDefault="001624EF">
            <w:pPr>
              <w:spacing w:after="20"/>
            </w:pPr>
            <w:r>
              <w:rPr>
                <w:b/>
                <w:bCs/>
                <w:color w:val="666663"/>
                <w:sz w:val="14"/>
                <w:szCs w:val="14"/>
              </w:rPr>
              <w:t>MODEL</w:t>
            </w:r>
          </w:p>
          <w:p w:rsidR="00983CE3" w:rsidRDefault="001624EF">
            <w:r>
              <w:rPr>
                <w:b/>
                <w:bCs/>
                <w:color w:val="666663"/>
                <w:sz w:val="19"/>
                <w:szCs w:val="19"/>
              </w:rPr>
              <w:t>Haiku</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CSV row appended to estimating_log.csv. QuickBooks IIF file generated for batch import.</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Update job log: {job_log_csv_path}. Add row: job_ref, client_name, job_type, total_quoted, estimator, date_dispatched, status=Quoted, labour_hours, materials_cost, margin_pct.</w:t>
            </w:r>
          </w:p>
          <w:p w:rsidR="00983CE3" w:rsidRDefault="001624EF">
            <w:pPr>
              <w:spacing w:before="40" w:after="20"/>
            </w:pPr>
            <w:r>
              <w:rPr>
                <w:b/>
                <w:bCs/>
                <w:color w:val="6A1B9A"/>
                <w:sz w:val="18"/>
                <w:szCs w:val="18"/>
              </w:rPr>
              <w:t xml:space="preserve">Code: </w:t>
            </w:r>
            <w:r>
              <w:rPr>
                <w:color w:val="6A1B9A"/>
                <w:sz w:val="18"/>
                <w:szCs w:val="18"/>
              </w:rPr>
              <w:t>Python: append row to estimating_log.csv. Generate QuickBooks import row in IIF format.</w:t>
            </w:r>
          </w:p>
        </w:tc>
      </w:tr>
    </w:tbl>
    <w:p w:rsidR="00983CE3" w:rsidRDefault="00983CE3">
      <w:pPr>
        <w:spacing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3CE3">
        <w:tblPrEx>
          <w:tblCellMar>
            <w:top w:w="0" w:type="dxa"/>
            <w:bottom w:w="0" w:type="dxa"/>
          </w:tblCellMar>
        </w:tblPrEx>
        <w:tc>
          <w:tcPr>
            <w:tcW w:w="9360" w:type="dxa"/>
            <w:tcBorders>
              <w:top w:val="single" w:sz="1" w:space="0" w:color="085041"/>
              <w:left w:val="single" w:sz="1" w:space="0" w:color="085041"/>
              <w:bottom w:val="single" w:sz="1" w:space="0" w:color="085041"/>
              <w:right w:val="single" w:sz="1" w:space="0" w:color="085041"/>
            </w:tcBorders>
            <w:shd w:val="clear" w:color="auto" w:fill="E1F5EE"/>
            <w:tcMar>
              <w:top w:w="120" w:type="dxa"/>
              <w:left w:w="180" w:type="dxa"/>
              <w:bottom w:w="100" w:type="dxa"/>
              <w:right w:w="180" w:type="dxa"/>
            </w:tcMar>
          </w:tcPr>
          <w:p w:rsidR="00983CE3" w:rsidRDefault="001624EF">
            <w:pPr>
              <w:spacing w:after="30"/>
            </w:pPr>
            <w:r>
              <w:rPr>
                <w:b/>
                <w:bCs/>
                <w:color w:val="085041"/>
                <w:sz w:val="21"/>
                <w:szCs w:val="21"/>
              </w:rPr>
              <w:t>STAGE 5  —  Feedback loop</w:t>
            </w:r>
          </w:p>
          <w:p w:rsidR="00983CE3" w:rsidRDefault="001624EF">
            <w:r>
              <w:rPr>
                <w:i/>
                <w:iCs/>
                <w:color w:val="085041"/>
                <w:sz w:val="17"/>
                <w:szCs w:val="17"/>
              </w:rPr>
              <w:t>Monitor quote outcomes; detect patterns; improve estimate accuracy over time</w:t>
            </w:r>
          </w:p>
        </w:tc>
      </w:tr>
    </w:tbl>
    <w:p w:rsidR="00983CE3" w:rsidRDefault="00983CE3">
      <w:pPr>
        <w:spacing w:after="10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5.1</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Win/loss tracking</w:t>
            </w:r>
          </w:p>
          <w:p w:rsidR="00983CE3" w:rsidRDefault="001624EF">
            <w:r>
              <w:rPr>
                <w:i/>
                <w:iCs/>
                <w:color w:val="444441"/>
                <w:sz w:val="18"/>
                <w:szCs w:val="18"/>
              </w:rPr>
              <w:t>When a quote status is updated (Won / Lost / No response), log the outcome against the original estimate. Track: quoted vs. actual margin, win rate by job type, win rate by client tier.</w:t>
            </w:r>
          </w:p>
        </w:tc>
        <w:tc>
          <w:tcPr>
            <w:tcW w:w="1200" w:type="dxa"/>
            <w:tcBorders>
              <w:top w:val="single" w:sz="1" w:space="0" w:color="DDDDDA"/>
              <w:left w:val="single" w:sz="1" w:space="0" w:color="DDDDDA"/>
              <w:bottom w:val="single" w:sz="1" w:space="0" w:color="DDDDDA"/>
              <w:right w:val="single" w:sz="1" w:space="0" w:color="DDDDDA"/>
            </w:tcBorders>
            <w:shd w:val="clear" w:color="auto" w:fill="E1F5EE"/>
            <w:tcMar>
              <w:top w:w="100" w:type="dxa"/>
              <w:left w:w="120" w:type="dxa"/>
              <w:bottom w:w="100" w:type="dxa"/>
              <w:right w:w="120" w:type="dxa"/>
            </w:tcMar>
            <w:vAlign w:val="center"/>
          </w:tcPr>
          <w:p w:rsidR="00983CE3" w:rsidRDefault="001624EF">
            <w:pPr>
              <w:spacing w:after="20"/>
            </w:pPr>
            <w:r>
              <w:rPr>
                <w:b/>
                <w:bCs/>
                <w:color w:val="085041"/>
                <w:sz w:val="14"/>
                <w:szCs w:val="14"/>
              </w:rPr>
              <w:t>PRIMITIVE</w:t>
            </w:r>
          </w:p>
          <w:p w:rsidR="00983CE3" w:rsidRDefault="001624EF">
            <w:r>
              <w:rPr>
                <w:b/>
                <w:bCs/>
                <w:color w:val="085041"/>
                <w:sz w:val="19"/>
                <w:szCs w:val="19"/>
              </w:rPr>
              <w:t>Feedback</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ACTOR</w:t>
            </w:r>
          </w:p>
          <w:p w:rsidR="00983CE3" w:rsidRDefault="001624EF">
            <w:r>
              <w:rPr>
                <w:b/>
                <w:bCs/>
                <w:color w:val="0C447C"/>
                <w:sz w:val="19"/>
                <w:szCs w:val="19"/>
              </w:rPr>
              <w:t>Auto</w:t>
            </w:r>
          </w:p>
        </w:tc>
        <w:tc>
          <w:tcPr>
            <w:tcW w:w="960" w:type="dxa"/>
            <w:tcBorders>
              <w:top w:val="single" w:sz="1" w:space="0" w:color="DDDDDA"/>
              <w:left w:val="single" w:sz="1" w:space="0" w:color="DDDDDA"/>
              <w:bottom w:val="single" w:sz="1" w:space="0" w:color="DDDDDA"/>
              <w:right w:val="single" w:sz="1" w:space="0" w:color="DDDDDA"/>
            </w:tcBorders>
            <w:shd w:val="clear" w:color="auto" w:fill="F5F5F5"/>
            <w:tcMar>
              <w:top w:w="100" w:type="dxa"/>
              <w:left w:w="120" w:type="dxa"/>
              <w:bottom w:w="100" w:type="dxa"/>
              <w:right w:w="120" w:type="dxa"/>
            </w:tcMar>
            <w:vAlign w:val="center"/>
          </w:tcPr>
          <w:p w:rsidR="00983CE3" w:rsidRDefault="001624EF">
            <w:pPr>
              <w:spacing w:after="20"/>
            </w:pPr>
            <w:r>
              <w:rPr>
                <w:b/>
                <w:bCs/>
                <w:color w:val="666663"/>
                <w:sz w:val="14"/>
                <w:szCs w:val="14"/>
              </w:rPr>
              <w:t>MODEL</w:t>
            </w:r>
          </w:p>
          <w:p w:rsidR="00983CE3" w:rsidRDefault="001624EF">
            <w:r>
              <w:rPr>
                <w:b/>
                <w:bCs/>
                <w:color w:val="666663"/>
                <w:sz w:val="19"/>
                <w:szCs w:val="19"/>
              </w:rPr>
              <w:t>Haiku</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CSV: outcome, actual_value, margin_variance appended to estimating log.</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Update quote outcome. Job ref: {job_ref}. Outcome: {won|lost|no_response}. If won: actual_job_value (from final invoice when available). Calculate: variance_from_quote, margin</w:t>
            </w:r>
            <w:r>
              <w:rPr>
                <w:color w:val="444441"/>
                <w:sz w:val="18"/>
                <w:szCs w:val="18"/>
              </w:rPr>
              <w:t>_actual vs margin_estimated.</w:t>
            </w:r>
          </w:p>
          <w:p w:rsidR="00983CE3" w:rsidRDefault="001624EF">
            <w:pPr>
              <w:spacing w:before="40" w:after="20"/>
            </w:pPr>
            <w:r>
              <w:rPr>
                <w:b/>
                <w:bCs/>
                <w:color w:val="6A1B9A"/>
                <w:sz w:val="18"/>
                <w:szCs w:val="18"/>
              </w:rPr>
              <w:t xml:space="preserve">Code: </w:t>
            </w:r>
            <w:r>
              <w:rPr>
                <w:color w:val="6A1B9A"/>
                <w:sz w:val="18"/>
                <w:szCs w:val="18"/>
              </w:rPr>
              <w:t>Python: update estimating_log.csv with outcome and variance columns.</w:t>
            </w:r>
          </w:p>
        </w:tc>
      </w:tr>
    </w:tbl>
    <w:p w:rsidR="00983CE3" w:rsidRDefault="00983C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983CE3">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c>
          <w:tcPr>
            <w:tcW w:w="576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rsidR="00983CE3" w:rsidRDefault="001624EF">
            <w:pPr>
              <w:jc w:val="center"/>
            </w:pPr>
            <w:r>
              <w:rPr>
                <w:color w:val="888885"/>
              </w:rPr>
              <w:t>↓</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r>
    </w:tbl>
    <w:p w:rsidR="00983CE3" w:rsidRDefault="00983CE3">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5.2</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Weekly accuracy report</w:t>
            </w:r>
          </w:p>
          <w:p w:rsidR="00983CE3" w:rsidRDefault="001624EF">
            <w:r>
              <w:rPr>
                <w:i/>
                <w:iCs/>
                <w:color w:val="444441"/>
                <w:sz w:val="18"/>
                <w:szCs w:val="18"/>
              </w:rPr>
              <w:t>Every Monday morning: generate a one-page estimating accuracy summary for the estimating manager. Highlight: win rate, avg margin variance, job types with highest/lowest accuracy, quotes pending response.</w:t>
            </w:r>
          </w:p>
        </w:tc>
        <w:tc>
          <w:tcPr>
            <w:tcW w:w="1200" w:type="dxa"/>
            <w:tcBorders>
              <w:top w:val="single" w:sz="1" w:space="0" w:color="DDDDDA"/>
              <w:left w:val="single" w:sz="1" w:space="0" w:color="DDDDDA"/>
              <w:bottom w:val="single" w:sz="1" w:space="0" w:color="DDDDDA"/>
              <w:right w:val="single" w:sz="1" w:space="0" w:color="DDDDDA"/>
            </w:tcBorders>
            <w:shd w:val="clear" w:color="auto" w:fill="E1F5EE"/>
            <w:tcMar>
              <w:top w:w="100" w:type="dxa"/>
              <w:left w:w="120" w:type="dxa"/>
              <w:bottom w:w="100" w:type="dxa"/>
              <w:right w:w="120" w:type="dxa"/>
            </w:tcMar>
            <w:vAlign w:val="center"/>
          </w:tcPr>
          <w:p w:rsidR="00983CE3" w:rsidRDefault="001624EF">
            <w:pPr>
              <w:spacing w:after="20"/>
            </w:pPr>
            <w:r>
              <w:rPr>
                <w:b/>
                <w:bCs/>
                <w:color w:val="085041"/>
                <w:sz w:val="14"/>
                <w:szCs w:val="14"/>
              </w:rPr>
              <w:t>PRIMITIVE</w:t>
            </w:r>
          </w:p>
          <w:p w:rsidR="00983CE3" w:rsidRDefault="001624EF">
            <w:r>
              <w:rPr>
                <w:b/>
                <w:bCs/>
                <w:color w:val="085041"/>
                <w:sz w:val="19"/>
                <w:szCs w:val="19"/>
              </w:rPr>
              <w:t>Feedback</w:t>
            </w:r>
          </w:p>
        </w:tc>
        <w:tc>
          <w:tcPr>
            <w:tcW w:w="12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20" w:type="dxa"/>
              <w:bottom w:w="100" w:type="dxa"/>
              <w:right w:w="120" w:type="dxa"/>
            </w:tcMar>
            <w:vAlign w:val="center"/>
          </w:tcPr>
          <w:p w:rsidR="00983CE3" w:rsidRDefault="001624EF">
            <w:pPr>
              <w:spacing w:after="20"/>
            </w:pPr>
            <w:r>
              <w:rPr>
                <w:b/>
                <w:bCs/>
                <w:color w:val="0C447C"/>
                <w:sz w:val="14"/>
                <w:szCs w:val="14"/>
              </w:rPr>
              <w:t>ACTOR</w:t>
            </w:r>
          </w:p>
          <w:p w:rsidR="00983CE3" w:rsidRDefault="001624EF">
            <w:r>
              <w:rPr>
                <w:b/>
                <w:bCs/>
                <w:color w:val="0C447C"/>
                <w:sz w:val="19"/>
                <w:szCs w:val="19"/>
              </w:rPr>
              <w:t>Auto</w:t>
            </w:r>
          </w:p>
        </w:tc>
        <w:tc>
          <w:tcPr>
            <w:tcW w:w="960" w:type="dxa"/>
            <w:tcBorders>
              <w:top w:val="single" w:sz="1" w:space="0" w:color="DDDDDA"/>
              <w:left w:val="single" w:sz="1" w:space="0" w:color="DDDDDA"/>
              <w:bottom w:val="single" w:sz="1" w:space="0" w:color="DDDDDA"/>
              <w:right w:val="single" w:sz="1" w:space="0" w:color="DDDDDA"/>
            </w:tcBorders>
            <w:shd w:val="clear" w:color="auto" w:fill="E8EAF6"/>
            <w:tcMar>
              <w:top w:w="100" w:type="dxa"/>
              <w:left w:w="120" w:type="dxa"/>
              <w:bottom w:w="100" w:type="dxa"/>
              <w:right w:w="120" w:type="dxa"/>
            </w:tcMar>
            <w:vAlign w:val="center"/>
          </w:tcPr>
          <w:p w:rsidR="00983CE3" w:rsidRDefault="001624EF">
            <w:pPr>
              <w:spacing w:after="20"/>
            </w:pPr>
            <w:r>
              <w:rPr>
                <w:b/>
                <w:bCs/>
                <w:color w:val="3949AB"/>
                <w:sz w:val="14"/>
                <w:szCs w:val="14"/>
              </w:rPr>
              <w:t>MODEL</w:t>
            </w:r>
          </w:p>
          <w:p w:rsidR="00983CE3" w:rsidRDefault="001624EF">
            <w:r>
              <w:rPr>
                <w:b/>
                <w:bCs/>
                <w:color w:val="3949AB"/>
                <w:sz w:val="19"/>
                <w:szCs w:val="19"/>
              </w:rPr>
              <w:t>Sonnet</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Markdown summary — emailed to estimating manager every Monday 7am.</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 xml:space="preserve">Generate the weekly estimating summary for Apex. Data: {estimating_log_last_4_weeks}. Include: total_quotes, win_rate (%), avg_margin_variance (%), top_3_job_types_by_volume, accuracy_by_job_type, quotes_pending_response, notable_anomalies. Write in plain </w:t>
            </w:r>
            <w:r>
              <w:rPr>
                <w:color w:val="444441"/>
                <w:sz w:val="18"/>
                <w:szCs w:val="18"/>
              </w:rPr>
              <w:t>English. Flag anything that needs attention.</w:t>
            </w:r>
          </w:p>
          <w:p w:rsidR="00983CE3" w:rsidRDefault="001624EF">
            <w:pPr>
              <w:spacing w:before="40" w:after="20"/>
            </w:pPr>
            <w:r>
              <w:rPr>
                <w:b/>
                <w:bCs/>
                <w:color w:val="795548"/>
                <w:sz w:val="18"/>
                <w:szCs w:val="18"/>
              </w:rPr>
              <w:t xml:space="preserve">RAG library: </w:t>
            </w:r>
            <w:r>
              <w:rPr>
                <w:color w:val="795548"/>
                <w:sz w:val="18"/>
                <w:szCs w:val="18"/>
              </w:rPr>
              <w:t>Estimating log (rolling 4 weeks)</w:t>
            </w:r>
          </w:p>
        </w:tc>
      </w:tr>
    </w:tbl>
    <w:p w:rsidR="00983CE3" w:rsidRDefault="00983C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983CE3">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c>
          <w:tcPr>
            <w:tcW w:w="576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rsidR="00983CE3" w:rsidRDefault="001624EF">
            <w:pPr>
              <w:jc w:val="center"/>
            </w:pPr>
            <w:r>
              <w:rPr>
                <w:color w:val="888885"/>
              </w:rPr>
              <w:t>↓</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rsidR="00983CE3" w:rsidRDefault="00983CE3"/>
        </w:tc>
      </w:tr>
    </w:tbl>
    <w:p w:rsidR="00983CE3" w:rsidRDefault="00983CE3">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200"/>
        <w:gridCol w:w="1200"/>
        <w:gridCol w:w="960"/>
        <w:gridCol w:w="2640"/>
      </w:tblGrid>
      <w:tr w:rsidR="00983CE3">
        <w:tblPrEx>
          <w:tblCellMar>
            <w:top w:w="0" w:type="dxa"/>
            <w:bottom w:w="0" w:type="dxa"/>
          </w:tblCellMar>
        </w:tblPrEx>
        <w:tc>
          <w:tcPr>
            <w:tcW w:w="560" w:type="dxa"/>
            <w:tcBorders>
              <w:top w:val="single" w:sz="1" w:space="0" w:color="DDDDDA"/>
              <w:left w:val="single" w:sz="1" w:space="0" w:color="DDDDDA"/>
              <w:bottom w:val="single" w:sz="1" w:space="0" w:color="DDDDDA"/>
              <w:right w:val="single" w:sz="1" w:space="0" w:color="DDDDDA"/>
            </w:tcBorders>
            <w:shd w:val="clear" w:color="auto" w:fill="111111"/>
            <w:tcMar>
              <w:top w:w="120" w:type="dxa"/>
              <w:left w:w="120" w:type="dxa"/>
              <w:bottom w:w="120" w:type="dxa"/>
              <w:right w:w="120" w:type="dxa"/>
            </w:tcMar>
            <w:vAlign w:val="center"/>
          </w:tcPr>
          <w:p w:rsidR="00983CE3" w:rsidRDefault="001624EF">
            <w:pPr>
              <w:jc w:val="center"/>
            </w:pPr>
            <w:r>
              <w:rPr>
                <w:b/>
                <w:bCs/>
                <w:color w:val="FFFFFF"/>
                <w:sz w:val="22"/>
                <w:szCs w:val="22"/>
              </w:rPr>
              <w:t>5.3</w:t>
            </w:r>
          </w:p>
        </w:tc>
        <w:tc>
          <w:tcPr>
            <w:tcW w:w="2800" w:type="dxa"/>
            <w:tcBorders>
              <w:top w:val="single" w:sz="1" w:space="0" w:color="DDDDDA"/>
              <w:left w:val="single" w:sz="1" w:space="0" w:color="DDDDDA"/>
              <w:bottom w:val="single" w:sz="1" w:space="0" w:color="DDDDDA"/>
              <w:right w:val="single" w:sz="1" w:space="0" w:color="DDDDDA"/>
            </w:tcBorders>
            <w:shd w:val="clear" w:color="auto" w:fill="F7F7F5"/>
            <w:tcMar>
              <w:top w:w="120" w:type="dxa"/>
              <w:left w:w="160" w:type="dxa"/>
              <w:bottom w:w="80" w:type="dxa"/>
              <w:right w:w="160" w:type="dxa"/>
            </w:tcMar>
          </w:tcPr>
          <w:p w:rsidR="00983CE3" w:rsidRDefault="001624EF">
            <w:pPr>
              <w:spacing w:after="30"/>
            </w:pPr>
            <w:r>
              <w:rPr>
                <w:b/>
                <w:bCs/>
                <w:color w:val="111111"/>
                <w:sz w:val="22"/>
                <w:szCs w:val="22"/>
              </w:rPr>
              <w:t>Rate table update trigger</w:t>
            </w:r>
          </w:p>
          <w:p w:rsidR="00983CE3" w:rsidRDefault="001624EF">
            <w:r>
              <w:rPr>
                <w:i/>
                <w:iCs/>
                <w:color w:val="444441"/>
                <w:sz w:val="18"/>
                <w:szCs w:val="18"/>
              </w:rPr>
              <w:t>If margin variance &gt; 10% for any job type over 4+ consecutive weeks, flag for rate table review. Generate suggested rate adjustments with supporting data.</w:t>
            </w:r>
          </w:p>
        </w:tc>
        <w:tc>
          <w:tcPr>
            <w:tcW w:w="1200" w:type="dxa"/>
            <w:tcBorders>
              <w:top w:val="single" w:sz="1" w:space="0" w:color="DDDDDA"/>
              <w:left w:val="single" w:sz="1" w:space="0" w:color="DDDDDA"/>
              <w:bottom w:val="single" w:sz="1" w:space="0" w:color="DDDDDA"/>
              <w:right w:val="single" w:sz="1" w:space="0" w:color="DDDDDA"/>
            </w:tcBorders>
            <w:shd w:val="clear" w:color="auto" w:fill="E1F5EE"/>
            <w:tcMar>
              <w:top w:w="100" w:type="dxa"/>
              <w:left w:w="120" w:type="dxa"/>
              <w:bottom w:w="100" w:type="dxa"/>
              <w:right w:w="120" w:type="dxa"/>
            </w:tcMar>
            <w:vAlign w:val="center"/>
          </w:tcPr>
          <w:p w:rsidR="00983CE3" w:rsidRDefault="001624EF">
            <w:pPr>
              <w:spacing w:after="20"/>
            </w:pPr>
            <w:r>
              <w:rPr>
                <w:b/>
                <w:bCs/>
                <w:color w:val="085041"/>
                <w:sz w:val="14"/>
                <w:szCs w:val="14"/>
              </w:rPr>
              <w:t>PRIMITIVE</w:t>
            </w:r>
          </w:p>
          <w:p w:rsidR="00983CE3" w:rsidRDefault="001624EF">
            <w:r>
              <w:rPr>
                <w:b/>
                <w:bCs/>
                <w:color w:val="085041"/>
                <w:sz w:val="19"/>
                <w:szCs w:val="19"/>
              </w:rPr>
              <w:t>Feedback</w:t>
            </w:r>
          </w:p>
        </w:tc>
        <w:tc>
          <w:tcPr>
            <w:tcW w:w="1200" w:type="dxa"/>
            <w:tcBorders>
              <w:top w:val="single" w:sz="1" w:space="0" w:color="DDDDDA"/>
              <w:left w:val="single" w:sz="1" w:space="0" w:color="DDDDDA"/>
              <w:bottom w:val="single" w:sz="1" w:space="0" w:color="DDDDDA"/>
              <w:right w:val="single" w:sz="1" w:space="0" w:color="DDDDDA"/>
            </w:tcBorders>
            <w:shd w:val="clear" w:color="auto" w:fill="EAF3DE"/>
            <w:tcMar>
              <w:top w:w="100" w:type="dxa"/>
              <w:left w:w="120" w:type="dxa"/>
              <w:bottom w:w="100" w:type="dxa"/>
              <w:right w:w="120" w:type="dxa"/>
            </w:tcMar>
            <w:vAlign w:val="center"/>
          </w:tcPr>
          <w:p w:rsidR="00983CE3" w:rsidRDefault="001624EF">
            <w:pPr>
              <w:spacing w:after="20"/>
            </w:pPr>
            <w:r>
              <w:rPr>
                <w:b/>
                <w:bCs/>
                <w:color w:val="235C0A"/>
                <w:sz w:val="14"/>
                <w:szCs w:val="14"/>
              </w:rPr>
              <w:t>ACTOR</w:t>
            </w:r>
          </w:p>
          <w:p w:rsidR="00983CE3" w:rsidRDefault="001624EF">
            <w:r>
              <w:rPr>
                <w:b/>
                <w:bCs/>
                <w:color w:val="235C0A"/>
                <w:sz w:val="19"/>
                <w:szCs w:val="19"/>
              </w:rPr>
              <w:t>Hybrid</w:t>
            </w:r>
          </w:p>
        </w:tc>
        <w:tc>
          <w:tcPr>
            <w:tcW w:w="960" w:type="dxa"/>
            <w:tcBorders>
              <w:top w:val="single" w:sz="1" w:space="0" w:color="DDDDDA"/>
              <w:left w:val="single" w:sz="1" w:space="0" w:color="DDDDDA"/>
              <w:bottom w:val="single" w:sz="1" w:space="0" w:color="DDDDDA"/>
              <w:right w:val="single" w:sz="1" w:space="0" w:color="DDDDDA"/>
            </w:tcBorders>
            <w:shd w:val="clear" w:color="auto" w:fill="E8EAF6"/>
            <w:tcMar>
              <w:top w:w="100" w:type="dxa"/>
              <w:left w:w="120" w:type="dxa"/>
              <w:bottom w:w="100" w:type="dxa"/>
              <w:right w:w="120" w:type="dxa"/>
            </w:tcMar>
            <w:vAlign w:val="center"/>
          </w:tcPr>
          <w:p w:rsidR="00983CE3" w:rsidRDefault="001624EF">
            <w:pPr>
              <w:spacing w:after="20"/>
            </w:pPr>
            <w:r>
              <w:rPr>
                <w:b/>
                <w:bCs/>
                <w:color w:val="3949AB"/>
                <w:sz w:val="14"/>
                <w:szCs w:val="14"/>
              </w:rPr>
              <w:t>MODEL</w:t>
            </w:r>
          </w:p>
          <w:p w:rsidR="00983CE3" w:rsidRDefault="001624EF">
            <w:r>
              <w:rPr>
                <w:b/>
                <w:bCs/>
                <w:color w:val="3949AB"/>
                <w:sz w:val="19"/>
                <w:szCs w:val="19"/>
              </w:rPr>
              <w:t>Sonnet</w:t>
            </w:r>
          </w:p>
        </w:tc>
        <w:tc>
          <w:tcPr>
            <w:tcW w:w="264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20" w:type="dxa"/>
              <w:bottom w:w="100" w:type="dxa"/>
              <w:right w:w="120" w:type="dxa"/>
            </w:tcMar>
            <w:vAlign w:val="center"/>
          </w:tcPr>
          <w:p w:rsidR="00983CE3" w:rsidRDefault="001624EF">
            <w:pPr>
              <w:spacing w:after="20"/>
            </w:pPr>
            <w:r>
              <w:rPr>
                <w:b/>
                <w:bCs/>
                <w:color w:val="444441"/>
                <w:sz w:val="14"/>
                <w:szCs w:val="14"/>
              </w:rPr>
              <w:t>OUTPUT FORMAT</w:t>
            </w:r>
          </w:p>
          <w:p w:rsidR="00983CE3" w:rsidRDefault="001624EF">
            <w:r>
              <w:rPr>
                <w:color w:val="111111"/>
                <w:sz w:val="19"/>
                <w:szCs w:val="19"/>
              </w:rPr>
              <w:t>Flagged report to estimating manager. If approved: updated rate table replaces RAG asset for step 2.2.</w:t>
            </w:r>
          </w:p>
        </w:tc>
      </w:tr>
      <w:tr w:rsidR="00983CE3">
        <w:tblPrEx>
          <w:tblCellMar>
            <w:top w:w="0" w:type="dxa"/>
            <w:bottom w:w="0" w:type="dxa"/>
          </w:tblCellMar>
        </w:tblPrEx>
        <w:tc>
          <w:tcPr>
            <w:tcW w:w="9360" w:type="dxa"/>
            <w:gridSpan w:val="6"/>
            <w:tcBorders>
              <w:top w:val="single" w:sz="1" w:space="0" w:color="DDDDDA"/>
              <w:left w:val="single" w:sz="1" w:space="0" w:color="DDDDDA"/>
              <w:bottom w:val="single" w:sz="1" w:space="0" w:color="DDDDDA"/>
              <w:right w:val="single" w:sz="1" w:space="0" w:color="DDDDDA"/>
            </w:tcBorders>
            <w:shd w:val="clear" w:color="auto" w:fill="FFFFFF"/>
            <w:tcMar>
              <w:top w:w="100" w:type="dxa"/>
              <w:left w:w="200" w:type="dxa"/>
              <w:bottom w:w="100" w:type="dxa"/>
              <w:right w:w="200" w:type="dxa"/>
            </w:tcMar>
          </w:tcPr>
          <w:p w:rsidR="00983CE3" w:rsidRDefault="001624EF">
            <w:pPr>
              <w:spacing w:after="50"/>
            </w:pPr>
            <w:r>
              <w:rPr>
                <w:b/>
                <w:bCs/>
                <w:color w:val="111111"/>
                <w:sz w:val="18"/>
                <w:szCs w:val="18"/>
              </w:rPr>
              <w:t xml:space="preserve">Prompt: </w:t>
            </w:r>
            <w:r>
              <w:rPr>
                <w:color w:val="444441"/>
                <w:sz w:val="18"/>
                <w:szCs w:val="18"/>
              </w:rPr>
              <w:t>Analyse estimating log for rate drift. Data: {accuracy_by_job_type_12_weeks}. For any job type where actual margin &lt; estimated margin by &gt;10% for 4+ weeks: calculate suggested_rate_adjustment, show supporting data, flag for estimating manager review.</w:t>
            </w:r>
          </w:p>
          <w:p w:rsidR="00983CE3" w:rsidRDefault="001624EF">
            <w:pPr>
              <w:spacing w:before="40" w:after="20"/>
            </w:pPr>
            <w:r>
              <w:rPr>
                <w:b/>
                <w:bCs/>
                <w:color w:val="795548"/>
                <w:sz w:val="18"/>
                <w:szCs w:val="18"/>
              </w:rPr>
              <w:t>RAG l</w:t>
            </w:r>
            <w:r>
              <w:rPr>
                <w:b/>
                <w:bCs/>
                <w:color w:val="795548"/>
                <w:sz w:val="18"/>
                <w:szCs w:val="18"/>
              </w:rPr>
              <w:t xml:space="preserve">ibrary: </w:t>
            </w:r>
            <w:r>
              <w:rPr>
                <w:color w:val="795548"/>
                <w:sz w:val="18"/>
                <w:szCs w:val="18"/>
              </w:rPr>
              <w:t>Labour rate table (current)  ·  Estimating log (12 weeks)</w:t>
            </w:r>
          </w:p>
          <w:p w:rsidR="00983CE3" w:rsidRDefault="001624EF">
            <w:pPr>
              <w:spacing w:before="40" w:after="20"/>
            </w:pPr>
            <w:r>
              <w:rPr>
                <w:b/>
                <w:bCs/>
                <w:color w:val="B71C1C"/>
                <w:sz w:val="18"/>
                <w:szCs w:val="18"/>
              </w:rPr>
              <w:t>⚑</w:t>
            </w:r>
            <w:r>
              <w:rPr>
                <w:b/>
                <w:bCs/>
                <w:color w:val="B71C1C"/>
                <w:sz w:val="18"/>
                <w:szCs w:val="18"/>
              </w:rPr>
              <w:t xml:space="preserve">  Human gate: </w:t>
            </w:r>
            <w:r>
              <w:rPr>
                <w:color w:val="B71C1C"/>
                <w:sz w:val="18"/>
                <w:szCs w:val="18"/>
              </w:rPr>
              <w:t>⚑</w:t>
            </w:r>
            <w:r>
              <w:rPr>
                <w:color w:val="B71C1C"/>
                <w:sz w:val="18"/>
                <w:szCs w:val="18"/>
              </w:rPr>
              <w:t xml:space="preserve">  Estimating manager reviews suggested rate adjustments. Approves changes to rate table.</w:t>
            </w:r>
          </w:p>
          <w:p w:rsidR="00983CE3" w:rsidRDefault="001624EF">
            <w:pPr>
              <w:spacing w:before="40"/>
            </w:pPr>
            <w:r>
              <w:rPr>
                <w:i/>
                <w:iCs/>
                <w:color w:val="888885"/>
                <w:sz w:val="17"/>
                <w:szCs w:val="17"/>
              </w:rPr>
              <w:t>↳</w:t>
            </w:r>
            <w:r>
              <w:rPr>
                <w:i/>
                <w:iCs/>
                <w:color w:val="888885"/>
                <w:sz w:val="17"/>
                <w:szCs w:val="17"/>
              </w:rPr>
              <w:t xml:space="preserve">  This closes the learning loop — workflow output improves the RAG library that drives future workflows.</w:t>
            </w:r>
          </w:p>
        </w:tc>
      </w:tr>
    </w:tbl>
    <w:p w:rsidR="00983CE3" w:rsidRDefault="00983CE3">
      <w:pPr>
        <w:spacing w:after="200"/>
      </w:pPr>
    </w:p>
    <w:p w:rsidR="00983CE3" w:rsidRDefault="001624EF">
      <w:r>
        <w:br w:type="page"/>
      </w:r>
    </w:p>
    <w:p w:rsidR="00983CE3" w:rsidRDefault="001624EF">
      <w:pPr>
        <w:pStyle w:val="Heading1"/>
      </w:pPr>
      <w:r>
        <w:t>3.  RAG library — knowledge assets</w:t>
      </w:r>
    </w:p>
    <w:p w:rsidR="00983CE3" w:rsidRDefault="001624EF">
      <w:pPr>
        <w:spacing w:after="160"/>
      </w:pPr>
      <w:r>
        <w:rPr>
          <w:color w:val="111111"/>
        </w:rPr>
        <w:t>These are the knowledge assets the workflow draws on. Every asset has a type, a status, and a description of it</w:t>
      </w:r>
      <w:r>
        <w:rPr>
          <w:color w:val="111111"/>
        </w:rPr>
        <w:t>s role. Assets marked 'Needs capture' must be gathered before the workflow goes live. Assets marked 'Inferred' were reconstructed from Apex's sample quotes — confirm before using.</w:t>
      </w:r>
    </w:p>
    <w:p w:rsidR="00983CE3" w:rsidRDefault="00983CE3">
      <w:pPr>
        <w:spacing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300"/>
        <w:gridCol w:w="4660"/>
      </w:tblGrid>
      <w:tr w:rsidR="00983CE3">
        <w:tblPrEx>
          <w:tblCellMar>
            <w:top w:w="0" w:type="dxa"/>
            <w:bottom w:w="0" w:type="dxa"/>
          </w:tblCellMar>
        </w:tblPrEx>
        <w:trPr>
          <w:tblHeader/>
        </w:trPr>
        <w:tc>
          <w:tcPr>
            <w:tcW w:w="2200" w:type="dxa"/>
            <w:tcBorders>
              <w:top w:val="single" w:sz="1" w:space="0" w:color="DDDDDA"/>
              <w:left w:val="single" w:sz="1" w:space="0" w:color="DDDDDA"/>
              <w:bottom w:val="single" w:sz="1" w:space="0" w:color="DDDDDA"/>
              <w:right w:val="single" w:sz="1" w:space="0" w:color="DDDDDA"/>
            </w:tcBorders>
            <w:shd w:val="clear" w:color="auto" w:fill="1A1A1A"/>
            <w:tcMar>
              <w:top w:w="100" w:type="dxa"/>
              <w:left w:w="140" w:type="dxa"/>
              <w:bottom w:w="100" w:type="dxa"/>
              <w:right w:w="140" w:type="dxa"/>
            </w:tcMar>
          </w:tcPr>
          <w:p w:rsidR="00983CE3" w:rsidRDefault="001624EF">
            <w:r>
              <w:rPr>
                <w:b/>
                <w:bCs/>
                <w:color w:val="FFFFFF"/>
                <w:sz w:val="18"/>
                <w:szCs w:val="18"/>
              </w:rPr>
              <w:t>Asset name</w:t>
            </w:r>
          </w:p>
        </w:tc>
        <w:tc>
          <w:tcPr>
            <w:tcW w:w="1200" w:type="dxa"/>
            <w:tcBorders>
              <w:top w:val="single" w:sz="1" w:space="0" w:color="DDDDDA"/>
              <w:left w:val="single" w:sz="1" w:space="0" w:color="DDDDDA"/>
              <w:bottom w:val="single" w:sz="1" w:space="0" w:color="DDDDDA"/>
              <w:right w:val="single" w:sz="1" w:space="0" w:color="DDDDDA"/>
            </w:tcBorders>
            <w:shd w:val="clear" w:color="auto" w:fill="1A1A1A"/>
            <w:tcMar>
              <w:top w:w="100" w:type="dxa"/>
              <w:left w:w="140" w:type="dxa"/>
              <w:bottom w:w="100" w:type="dxa"/>
              <w:right w:w="140" w:type="dxa"/>
            </w:tcMar>
          </w:tcPr>
          <w:p w:rsidR="00983CE3" w:rsidRDefault="001624EF">
            <w:r>
              <w:rPr>
                <w:b/>
                <w:bCs/>
                <w:color w:val="FFFFFF"/>
                <w:sz w:val="18"/>
                <w:szCs w:val="18"/>
              </w:rPr>
              <w:t>Type</w:t>
            </w:r>
          </w:p>
        </w:tc>
        <w:tc>
          <w:tcPr>
            <w:tcW w:w="1300" w:type="dxa"/>
            <w:tcBorders>
              <w:top w:val="single" w:sz="1" w:space="0" w:color="DDDDDA"/>
              <w:left w:val="single" w:sz="1" w:space="0" w:color="DDDDDA"/>
              <w:bottom w:val="single" w:sz="1" w:space="0" w:color="DDDDDA"/>
              <w:right w:val="single" w:sz="1" w:space="0" w:color="DDDDDA"/>
            </w:tcBorders>
            <w:shd w:val="clear" w:color="auto" w:fill="1A1A1A"/>
            <w:tcMar>
              <w:top w:w="100" w:type="dxa"/>
              <w:left w:w="140" w:type="dxa"/>
              <w:bottom w:w="100" w:type="dxa"/>
              <w:right w:w="140" w:type="dxa"/>
            </w:tcMar>
          </w:tcPr>
          <w:p w:rsidR="00983CE3" w:rsidRDefault="001624EF">
            <w:r>
              <w:rPr>
                <w:b/>
                <w:bCs/>
                <w:color w:val="FFFFFF"/>
                <w:sz w:val="18"/>
                <w:szCs w:val="18"/>
              </w:rPr>
              <w:t>Status</w:t>
            </w:r>
          </w:p>
        </w:tc>
        <w:tc>
          <w:tcPr>
            <w:tcW w:w="4660" w:type="dxa"/>
            <w:tcBorders>
              <w:top w:val="single" w:sz="1" w:space="0" w:color="DDDDDA"/>
              <w:left w:val="single" w:sz="1" w:space="0" w:color="DDDDDA"/>
              <w:bottom w:val="single" w:sz="1" w:space="0" w:color="DDDDDA"/>
              <w:right w:val="single" w:sz="1" w:space="0" w:color="DDDDDA"/>
            </w:tcBorders>
            <w:shd w:val="clear" w:color="auto" w:fill="1A1A1A"/>
            <w:tcMar>
              <w:top w:w="100" w:type="dxa"/>
              <w:left w:w="140" w:type="dxa"/>
              <w:bottom w:w="100" w:type="dxa"/>
              <w:right w:w="140" w:type="dxa"/>
            </w:tcMar>
          </w:tcPr>
          <w:p w:rsidR="00983CE3" w:rsidRDefault="001624EF">
            <w:r>
              <w:rPr>
                <w:b/>
                <w:bCs/>
                <w:color w:val="FFFFFF"/>
                <w:sz w:val="18"/>
                <w:szCs w:val="18"/>
              </w:rPr>
              <w:t>Role in workflow</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b/>
                <w:bCs/>
                <w:color w:val="111111"/>
                <w:sz w:val="18"/>
                <w:szCs w:val="18"/>
              </w:rPr>
              <w:t>Labour rate table</w:t>
            </w:r>
          </w:p>
        </w:tc>
        <w:tc>
          <w:tcPr>
            <w:tcW w:w="1200" w:type="dxa"/>
            <w:tcBorders>
              <w:top w:val="single" w:sz="1" w:space="0" w:color="DDDDDA"/>
              <w:left w:val="single" w:sz="1" w:space="0" w:color="DDDDDA"/>
              <w:bottom w:val="single" w:sz="1" w:space="0" w:color="DDDDDA"/>
              <w:right w:val="single" w:sz="1" w:space="0" w:color="DDDDDA"/>
            </w:tcBorders>
            <w:shd w:val="clear" w:color="auto" w:fill="FFF8E1"/>
            <w:tcMar>
              <w:top w:w="100" w:type="dxa"/>
              <w:left w:w="140" w:type="dxa"/>
              <w:bottom w:w="100" w:type="dxa"/>
              <w:right w:w="140" w:type="dxa"/>
            </w:tcMar>
          </w:tcPr>
          <w:p w:rsidR="00983CE3" w:rsidRDefault="001624EF">
            <w:r>
              <w:rPr>
                <w:color w:val="795548"/>
                <w:sz w:val="17"/>
                <w:szCs w:val="17"/>
              </w:rPr>
              <w:t>Pricing</w:t>
            </w:r>
          </w:p>
        </w:tc>
        <w:tc>
          <w:tcPr>
            <w:tcW w:w="1300" w:type="dxa"/>
            <w:tcBorders>
              <w:top w:val="single" w:sz="1" w:space="0" w:color="DDDDDA"/>
              <w:left w:val="single" w:sz="1" w:space="0" w:color="DDDDDA"/>
              <w:bottom w:val="single" w:sz="1" w:space="0" w:color="DDDDDA"/>
              <w:right w:val="single" w:sz="1" w:space="0" w:color="DDDDDA"/>
            </w:tcBorders>
            <w:shd w:val="clear" w:color="auto" w:fill="E8F5E9"/>
            <w:tcMar>
              <w:top w:w="100" w:type="dxa"/>
              <w:left w:w="140" w:type="dxa"/>
              <w:bottom w:w="100" w:type="dxa"/>
              <w:right w:w="140" w:type="dxa"/>
            </w:tcMar>
          </w:tcPr>
          <w:p w:rsidR="00983CE3" w:rsidRDefault="001624EF">
            <w:r>
              <w:rPr>
                <w:color w:val="1B5E20"/>
                <w:sz w:val="17"/>
                <w:szCs w:val="17"/>
              </w:rPr>
              <w:t>Provided</w:t>
            </w:r>
          </w:p>
        </w:tc>
        <w:tc>
          <w:tcPr>
            <w:tcW w:w="46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Core input for step 2.2. Labour hours × rate = labour cost. Updated when wage costs change. Owner: estimating manager.</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b/>
                <w:bCs/>
                <w:color w:val="111111"/>
                <w:sz w:val="18"/>
                <w:szCs w:val="18"/>
              </w:rPr>
              <w:t>Material price list</w:t>
            </w:r>
          </w:p>
        </w:tc>
        <w:tc>
          <w:tcPr>
            <w:tcW w:w="1200" w:type="dxa"/>
            <w:tcBorders>
              <w:top w:val="single" w:sz="1" w:space="0" w:color="DDDDDA"/>
              <w:left w:val="single" w:sz="1" w:space="0" w:color="DDDDDA"/>
              <w:bottom w:val="single" w:sz="1" w:space="0" w:color="DDDDDA"/>
              <w:right w:val="single" w:sz="1" w:space="0" w:color="DDDDDA"/>
            </w:tcBorders>
            <w:shd w:val="clear" w:color="auto" w:fill="FFF8E1"/>
            <w:tcMar>
              <w:top w:w="100" w:type="dxa"/>
              <w:left w:w="140" w:type="dxa"/>
              <w:bottom w:w="100" w:type="dxa"/>
              <w:right w:w="140" w:type="dxa"/>
            </w:tcMar>
          </w:tcPr>
          <w:p w:rsidR="00983CE3" w:rsidRDefault="001624EF">
            <w:r>
              <w:rPr>
                <w:color w:val="795548"/>
                <w:sz w:val="17"/>
                <w:szCs w:val="17"/>
              </w:rPr>
              <w:t>Pricing</w:t>
            </w:r>
          </w:p>
        </w:tc>
        <w:tc>
          <w:tcPr>
            <w:tcW w:w="1300" w:type="dxa"/>
            <w:tcBorders>
              <w:top w:val="single" w:sz="1" w:space="0" w:color="DDDDDA"/>
              <w:left w:val="single" w:sz="1" w:space="0" w:color="DDDDDA"/>
              <w:bottom w:val="single" w:sz="1" w:space="0" w:color="DDDDDA"/>
              <w:right w:val="single" w:sz="1" w:space="0" w:color="DDDDDA"/>
            </w:tcBorders>
            <w:shd w:val="clear" w:color="auto" w:fill="E8F5E9"/>
            <w:tcMar>
              <w:top w:w="100" w:type="dxa"/>
              <w:left w:w="140" w:type="dxa"/>
              <w:bottom w:w="100" w:type="dxa"/>
              <w:right w:w="140" w:type="dxa"/>
            </w:tcMar>
          </w:tcPr>
          <w:p w:rsidR="00983CE3" w:rsidRDefault="001624EF">
            <w:r>
              <w:rPr>
                <w:color w:val="1B5E20"/>
                <w:sz w:val="17"/>
                <w:szCs w:val="17"/>
              </w:rPr>
              <w:t>Provided</w:t>
            </w:r>
          </w:p>
        </w:tc>
        <w:tc>
          <w:tcPr>
            <w:tcW w:w="46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Used in step 2.3 to cost materials. Updated monthly from trade supplier. Currently: Excel spreadsheet. Target: auto-refresh from supplier portal.</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b/>
                <w:bCs/>
                <w:color w:val="111111"/>
                <w:sz w:val="18"/>
                <w:szCs w:val="18"/>
              </w:rPr>
              <w:t>Margin rules</w:t>
            </w:r>
          </w:p>
        </w:tc>
        <w:tc>
          <w:tcPr>
            <w:tcW w:w="1200" w:type="dxa"/>
            <w:tcBorders>
              <w:top w:val="single" w:sz="1" w:space="0" w:color="DDDDDA"/>
              <w:left w:val="single" w:sz="1" w:space="0" w:color="DDDDDA"/>
              <w:bottom w:val="single" w:sz="1" w:space="0" w:color="DDDDDA"/>
              <w:right w:val="single" w:sz="1" w:space="0" w:color="DDDDDA"/>
            </w:tcBorders>
            <w:shd w:val="clear" w:color="auto" w:fill="FFF8E1"/>
            <w:tcMar>
              <w:top w:w="100" w:type="dxa"/>
              <w:left w:w="140" w:type="dxa"/>
              <w:bottom w:w="100" w:type="dxa"/>
              <w:right w:w="140" w:type="dxa"/>
            </w:tcMar>
          </w:tcPr>
          <w:p w:rsidR="00983CE3" w:rsidRDefault="001624EF">
            <w:r>
              <w:rPr>
                <w:color w:val="795548"/>
                <w:sz w:val="17"/>
                <w:szCs w:val="17"/>
              </w:rPr>
              <w:t>Rules</w:t>
            </w:r>
          </w:p>
        </w:tc>
        <w:tc>
          <w:tcPr>
            <w:tcW w:w="1300" w:type="dxa"/>
            <w:tcBorders>
              <w:top w:val="single" w:sz="1" w:space="0" w:color="DDDDDA"/>
              <w:left w:val="single" w:sz="1" w:space="0" w:color="DDDDDA"/>
              <w:bottom w:val="single" w:sz="1" w:space="0" w:color="DDDDDA"/>
              <w:right w:val="single" w:sz="1" w:space="0" w:color="DDDDDA"/>
            </w:tcBorders>
            <w:shd w:val="clear" w:color="auto" w:fill="FFF3E0"/>
            <w:tcMar>
              <w:top w:w="100" w:type="dxa"/>
              <w:left w:w="140" w:type="dxa"/>
              <w:bottom w:w="100" w:type="dxa"/>
              <w:right w:w="140" w:type="dxa"/>
            </w:tcMar>
          </w:tcPr>
          <w:p w:rsidR="00983CE3" w:rsidRDefault="001624EF">
            <w:r>
              <w:rPr>
                <w:color w:val="E65100"/>
                <w:sz w:val="17"/>
                <w:szCs w:val="17"/>
              </w:rPr>
              <w:t>Needs capture</w:t>
            </w:r>
          </w:p>
        </w:tc>
        <w:tc>
          <w:tcPr>
            <w:tcW w:w="46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Apex's margin percentages by job type and client tier. Currently in estimati</w:t>
            </w:r>
            <w:r>
              <w:rPr>
                <w:color w:val="444441"/>
                <w:sz w:val="17"/>
                <w:szCs w:val="17"/>
              </w:rPr>
              <w:t>ng manager's head. Must be documented before go-live. Owner: estimating manager.</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b/>
                <w:bCs/>
                <w:color w:val="111111"/>
                <w:sz w:val="18"/>
                <w:szCs w:val="18"/>
              </w:rPr>
              <w:t>Validation rules</w:t>
            </w:r>
          </w:p>
        </w:tc>
        <w:tc>
          <w:tcPr>
            <w:tcW w:w="1200" w:type="dxa"/>
            <w:tcBorders>
              <w:top w:val="single" w:sz="1" w:space="0" w:color="DDDDDA"/>
              <w:left w:val="single" w:sz="1" w:space="0" w:color="DDDDDA"/>
              <w:bottom w:val="single" w:sz="1" w:space="0" w:color="DDDDDA"/>
              <w:right w:val="single" w:sz="1" w:space="0" w:color="DDDDDA"/>
            </w:tcBorders>
            <w:shd w:val="clear" w:color="auto" w:fill="FFF8E1"/>
            <w:tcMar>
              <w:top w:w="100" w:type="dxa"/>
              <w:left w:w="140" w:type="dxa"/>
              <w:bottom w:w="100" w:type="dxa"/>
              <w:right w:w="140" w:type="dxa"/>
            </w:tcMar>
          </w:tcPr>
          <w:p w:rsidR="00983CE3" w:rsidRDefault="001624EF">
            <w:r>
              <w:rPr>
                <w:color w:val="795548"/>
                <w:sz w:val="17"/>
                <w:szCs w:val="17"/>
              </w:rPr>
              <w:t>Rules</w:t>
            </w:r>
          </w:p>
        </w:tc>
        <w:tc>
          <w:tcPr>
            <w:tcW w:w="1300" w:type="dxa"/>
            <w:tcBorders>
              <w:top w:val="single" w:sz="1" w:space="0" w:color="DDDDDA"/>
              <w:left w:val="single" w:sz="1" w:space="0" w:color="DDDDDA"/>
              <w:bottom w:val="single" w:sz="1" w:space="0" w:color="DDDDDA"/>
              <w:right w:val="single" w:sz="1" w:space="0" w:color="DDDDDA"/>
            </w:tcBorders>
            <w:shd w:val="clear" w:color="auto" w:fill="FFF3E0"/>
            <w:tcMar>
              <w:top w:w="100" w:type="dxa"/>
              <w:left w:w="140" w:type="dxa"/>
              <w:bottom w:w="100" w:type="dxa"/>
              <w:right w:w="140" w:type="dxa"/>
            </w:tcMar>
          </w:tcPr>
          <w:p w:rsidR="00983CE3" w:rsidRDefault="001624EF">
            <w:r>
              <w:rPr>
                <w:color w:val="E65100"/>
                <w:sz w:val="17"/>
                <w:szCs w:val="17"/>
              </w:rPr>
              <w:t>Needs capture</w:t>
            </w:r>
          </w:p>
        </w:tc>
        <w:tc>
          <w:tcPr>
            <w:tcW w:w="46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The checks the workflow runs in step 3.1. Includes: minimum margin threshold, backlog feasibility rules, unrated task policy. Draft provided — needs sign-off.</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b/>
                <w:bCs/>
                <w:color w:val="111111"/>
                <w:sz w:val="18"/>
                <w:szCs w:val="18"/>
              </w:rPr>
              <w:t>Client tier registry</w:t>
            </w:r>
          </w:p>
        </w:tc>
        <w:tc>
          <w:tcPr>
            <w:tcW w:w="1200" w:type="dxa"/>
            <w:tcBorders>
              <w:top w:val="single" w:sz="1" w:space="0" w:color="DDDDDA"/>
              <w:left w:val="single" w:sz="1" w:space="0" w:color="DDDDDA"/>
              <w:bottom w:val="single" w:sz="1" w:space="0" w:color="DDDDDA"/>
              <w:right w:val="single" w:sz="1" w:space="0" w:color="DDDDDA"/>
            </w:tcBorders>
            <w:shd w:val="clear" w:color="auto" w:fill="FFF8E1"/>
            <w:tcMar>
              <w:top w:w="100" w:type="dxa"/>
              <w:left w:w="140" w:type="dxa"/>
              <w:bottom w:w="100" w:type="dxa"/>
              <w:right w:w="140" w:type="dxa"/>
            </w:tcMar>
          </w:tcPr>
          <w:p w:rsidR="00983CE3" w:rsidRDefault="001624EF">
            <w:r>
              <w:rPr>
                <w:color w:val="795548"/>
                <w:sz w:val="17"/>
                <w:szCs w:val="17"/>
              </w:rPr>
              <w:t>Registry</w:t>
            </w:r>
          </w:p>
        </w:tc>
        <w:tc>
          <w:tcPr>
            <w:tcW w:w="1300" w:type="dxa"/>
            <w:tcBorders>
              <w:top w:val="single" w:sz="1" w:space="0" w:color="DDDDDA"/>
              <w:left w:val="single" w:sz="1" w:space="0" w:color="DDDDDA"/>
              <w:bottom w:val="single" w:sz="1" w:space="0" w:color="DDDDDA"/>
              <w:right w:val="single" w:sz="1" w:space="0" w:color="DDDDDA"/>
            </w:tcBorders>
            <w:shd w:val="clear" w:color="auto" w:fill="E8F5E9"/>
            <w:tcMar>
              <w:top w:w="100" w:type="dxa"/>
              <w:left w:w="140" w:type="dxa"/>
              <w:bottom w:w="100" w:type="dxa"/>
              <w:right w:w="140" w:type="dxa"/>
            </w:tcMar>
          </w:tcPr>
          <w:p w:rsidR="00983CE3" w:rsidRDefault="001624EF">
            <w:r>
              <w:rPr>
                <w:color w:val="1B5E20"/>
                <w:sz w:val="17"/>
                <w:szCs w:val="17"/>
              </w:rPr>
              <w:t>Provided</w:t>
            </w:r>
          </w:p>
        </w:tc>
        <w:tc>
          <w:tcPr>
            <w:tcW w:w="46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Maps clients to tiers (Standard, Preferred, Key Account).</w:t>
            </w:r>
            <w:r>
              <w:rPr>
                <w:color w:val="444441"/>
                <w:sz w:val="17"/>
                <w:szCs w:val="17"/>
              </w:rPr>
              <w:t xml:space="preserve"> Drives discount rules in step 2.4. Currently: spreadsheet maintained by admin.</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b/>
                <w:bCs/>
                <w:color w:val="111111"/>
                <w:sz w:val="18"/>
                <w:szCs w:val="18"/>
              </w:rPr>
              <w:t>Job taxonomy</w:t>
            </w:r>
          </w:p>
        </w:tc>
        <w:tc>
          <w:tcPr>
            <w:tcW w:w="1200" w:type="dxa"/>
            <w:tcBorders>
              <w:top w:val="single" w:sz="1" w:space="0" w:color="DDDDDA"/>
              <w:left w:val="single" w:sz="1" w:space="0" w:color="DDDDDA"/>
              <w:bottom w:val="single" w:sz="1" w:space="0" w:color="DDDDDA"/>
              <w:right w:val="single" w:sz="1" w:space="0" w:color="DDDDDA"/>
            </w:tcBorders>
            <w:shd w:val="clear" w:color="auto" w:fill="FFF8E1"/>
            <w:tcMar>
              <w:top w:w="100" w:type="dxa"/>
              <w:left w:w="140" w:type="dxa"/>
              <w:bottom w:w="100" w:type="dxa"/>
              <w:right w:w="140" w:type="dxa"/>
            </w:tcMar>
          </w:tcPr>
          <w:p w:rsidR="00983CE3" w:rsidRDefault="001624EF">
            <w:r>
              <w:rPr>
                <w:color w:val="795548"/>
                <w:sz w:val="17"/>
                <w:szCs w:val="17"/>
              </w:rPr>
              <w:t>Wiki</w:t>
            </w:r>
          </w:p>
        </w:tc>
        <w:tc>
          <w:tcPr>
            <w:tcW w:w="13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color w:val="888885"/>
                <w:sz w:val="17"/>
                <w:szCs w:val="17"/>
              </w:rPr>
              <w:t>Inferred</w:t>
            </w:r>
          </w:p>
        </w:tc>
        <w:tc>
          <w:tcPr>
            <w:tcW w:w="46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Apex's internal job classification system. Inferred from sample quotes. Needs confirmation — particularly the Commercial subcategories.</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b/>
                <w:bCs/>
                <w:color w:val="111111"/>
                <w:sz w:val="18"/>
                <w:szCs w:val="18"/>
              </w:rPr>
              <w:t>Sample quotes (5 approved)</w:t>
            </w:r>
          </w:p>
        </w:tc>
        <w:tc>
          <w:tcPr>
            <w:tcW w:w="1200" w:type="dxa"/>
            <w:tcBorders>
              <w:top w:val="single" w:sz="1" w:space="0" w:color="DDDDDA"/>
              <w:left w:val="single" w:sz="1" w:space="0" w:color="DDDDDA"/>
              <w:bottom w:val="single" w:sz="1" w:space="0" w:color="DDDDDA"/>
              <w:right w:val="single" w:sz="1" w:space="0" w:color="DDDDDA"/>
            </w:tcBorders>
            <w:shd w:val="clear" w:color="auto" w:fill="FFF8E1"/>
            <w:tcMar>
              <w:top w:w="100" w:type="dxa"/>
              <w:left w:w="140" w:type="dxa"/>
              <w:bottom w:w="100" w:type="dxa"/>
              <w:right w:w="140" w:type="dxa"/>
            </w:tcMar>
          </w:tcPr>
          <w:p w:rsidR="00983CE3" w:rsidRDefault="001624EF">
            <w:r>
              <w:rPr>
                <w:color w:val="795548"/>
                <w:sz w:val="17"/>
                <w:szCs w:val="17"/>
              </w:rPr>
              <w:t>Examples</w:t>
            </w:r>
          </w:p>
        </w:tc>
        <w:tc>
          <w:tcPr>
            <w:tcW w:w="1300" w:type="dxa"/>
            <w:tcBorders>
              <w:top w:val="single" w:sz="1" w:space="0" w:color="DDDDDA"/>
              <w:left w:val="single" w:sz="1" w:space="0" w:color="DDDDDA"/>
              <w:bottom w:val="single" w:sz="1" w:space="0" w:color="DDDDDA"/>
              <w:right w:val="single" w:sz="1" w:space="0" w:color="DDDDDA"/>
            </w:tcBorders>
            <w:shd w:val="clear" w:color="auto" w:fill="E8F5E9"/>
            <w:tcMar>
              <w:top w:w="100" w:type="dxa"/>
              <w:left w:w="140" w:type="dxa"/>
              <w:bottom w:w="100" w:type="dxa"/>
              <w:right w:w="140" w:type="dxa"/>
            </w:tcMar>
          </w:tcPr>
          <w:p w:rsidR="00983CE3" w:rsidRDefault="001624EF">
            <w:r>
              <w:rPr>
                <w:color w:val="1B5E20"/>
                <w:sz w:val="17"/>
                <w:szCs w:val="17"/>
              </w:rPr>
              <w:t>Provided</w:t>
            </w:r>
          </w:p>
        </w:tc>
        <w:tc>
          <w:tcPr>
            <w:tcW w:w="46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Used as few-shot examples in steps 2.1 and 2.5 to calibrate scope granularity and quote writing style. Provided by Apex. Review quarterly.</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b/>
                <w:bCs/>
                <w:color w:val="111111"/>
                <w:sz w:val="18"/>
                <w:szCs w:val="18"/>
              </w:rPr>
              <w:t>Labour complexity multipliers</w:t>
            </w:r>
          </w:p>
        </w:tc>
        <w:tc>
          <w:tcPr>
            <w:tcW w:w="1200" w:type="dxa"/>
            <w:tcBorders>
              <w:top w:val="single" w:sz="1" w:space="0" w:color="DDDDDA"/>
              <w:left w:val="single" w:sz="1" w:space="0" w:color="DDDDDA"/>
              <w:bottom w:val="single" w:sz="1" w:space="0" w:color="DDDDDA"/>
              <w:right w:val="single" w:sz="1" w:space="0" w:color="DDDDDA"/>
            </w:tcBorders>
            <w:shd w:val="clear" w:color="auto" w:fill="FFF8E1"/>
            <w:tcMar>
              <w:top w:w="100" w:type="dxa"/>
              <w:left w:w="140" w:type="dxa"/>
              <w:bottom w:w="100" w:type="dxa"/>
              <w:right w:w="140" w:type="dxa"/>
            </w:tcMar>
          </w:tcPr>
          <w:p w:rsidR="00983CE3" w:rsidRDefault="001624EF">
            <w:r>
              <w:rPr>
                <w:color w:val="795548"/>
                <w:sz w:val="17"/>
                <w:szCs w:val="17"/>
              </w:rPr>
              <w:t>Rules</w:t>
            </w:r>
          </w:p>
        </w:tc>
        <w:tc>
          <w:tcPr>
            <w:tcW w:w="1300" w:type="dxa"/>
            <w:tcBorders>
              <w:top w:val="single" w:sz="1" w:space="0" w:color="DDDDDA"/>
              <w:left w:val="single" w:sz="1" w:space="0" w:color="DDDDDA"/>
              <w:bottom w:val="single" w:sz="1" w:space="0" w:color="DDDDDA"/>
              <w:right w:val="single" w:sz="1" w:space="0" w:color="DDDDDA"/>
            </w:tcBorders>
            <w:shd w:val="clear" w:color="auto" w:fill="FFF3E0"/>
            <w:tcMar>
              <w:top w:w="100" w:type="dxa"/>
              <w:left w:w="140" w:type="dxa"/>
              <w:bottom w:w="100" w:type="dxa"/>
              <w:right w:w="140" w:type="dxa"/>
            </w:tcMar>
          </w:tcPr>
          <w:p w:rsidR="00983CE3" w:rsidRDefault="001624EF">
            <w:r>
              <w:rPr>
                <w:color w:val="E65100"/>
                <w:sz w:val="17"/>
                <w:szCs w:val="17"/>
              </w:rPr>
              <w:t>Needs capture</w:t>
            </w:r>
          </w:p>
        </w:tc>
        <w:tc>
          <w:tcPr>
            <w:tcW w:w="46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Multipliers applied in step 2.2 for difficult access, heritage buildings, staged work, etc. Currently in estimator's head. Must be documented.</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b/>
                <w:bCs/>
                <w:color w:val="111111"/>
                <w:sz w:val="18"/>
                <w:szCs w:val="18"/>
              </w:rPr>
              <w:t>Apex quote PDF template</w:t>
            </w:r>
          </w:p>
        </w:tc>
        <w:tc>
          <w:tcPr>
            <w:tcW w:w="1200" w:type="dxa"/>
            <w:tcBorders>
              <w:top w:val="single" w:sz="1" w:space="0" w:color="DDDDDA"/>
              <w:left w:val="single" w:sz="1" w:space="0" w:color="DDDDDA"/>
              <w:bottom w:val="single" w:sz="1" w:space="0" w:color="DDDDDA"/>
              <w:right w:val="single" w:sz="1" w:space="0" w:color="DDDDDA"/>
            </w:tcBorders>
            <w:shd w:val="clear" w:color="auto" w:fill="FFF8E1"/>
            <w:tcMar>
              <w:top w:w="100" w:type="dxa"/>
              <w:left w:w="140" w:type="dxa"/>
              <w:bottom w:w="100" w:type="dxa"/>
              <w:right w:w="140" w:type="dxa"/>
            </w:tcMar>
          </w:tcPr>
          <w:p w:rsidR="00983CE3" w:rsidRDefault="001624EF">
            <w:r>
              <w:rPr>
                <w:color w:val="795548"/>
                <w:sz w:val="17"/>
                <w:szCs w:val="17"/>
              </w:rPr>
              <w:t>Template</w:t>
            </w:r>
          </w:p>
        </w:tc>
        <w:tc>
          <w:tcPr>
            <w:tcW w:w="1300" w:type="dxa"/>
            <w:tcBorders>
              <w:top w:val="single" w:sz="1" w:space="0" w:color="DDDDDA"/>
              <w:left w:val="single" w:sz="1" w:space="0" w:color="DDDDDA"/>
              <w:bottom w:val="single" w:sz="1" w:space="0" w:color="DDDDDA"/>
              <w:right w:val="single" w:sz="1" w:space="0" w:color="DDDDDA"/>
            </w:tcBorders>
            <w:shd w:val="clear" w:color="auto" w:fill="E8F5E9"/>
            <w:tcMar>
              <w:top w:w="100" w:type="dxa"/>
              <w:left w:w="140" w:type="dxa"/>
              <w:bottom w:w="100" w:type="dxa"/>
              <w:right w:w="140" w:type="dxa"/>
            </w:tcMar>
          </w:tcPr>
          <w:p w:rsidR="00983CE3" w:rsidRDefault="001624EF">
            <w:r>
              <w:rPr>
                <w:color w:val="1B5E20"/>
                <w:sz w:val="17"/>
                <w:szCs w:val="17"/>
              </w:rPr>
              <w:t>Provided</w:t>
            </w:r>
          </w:p>
        </w:tc>
        <w:tc>
          <w:tcPr>
            <w:tcW w:w="46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Branded PDF template used in step 4.1. Includes cover page, T&amp;Cs, Apex logo. Provided. Update when branding changes.</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b/>
                <w:bCs/>
                <w:color w:val="111111"/>
                <w:sz w:val="18"/>
                <w:szCs w:val="18"/>
              </w:rPr>
              <w:t>Email dispatch template</w:t>
            </w:r>
          </w:p>
        </w:tc>
        <w:tc>
          <w:tcPr>
            <w:tcW w:w="1200" w:type="dxa"/>
            <w:tcBorders>
              <w:top w:val="single" w:sz="1" w:space="0" w:color="DDDDDA"/>
              <w:left w:val="single" w:sz="1" w:space="0" w:color="DDDDDA"/>
              <w:bottom w:val="single" w:sz="1" w:space="0" w:color="DDDDDA"/>
              <w:right w:val="single" w:sz="1" w:space="0" w:color="DDDDDA"/>
            </w:tcBorders>
            <w:shd w:val="clear" w:color="auto" w:fill="FFF8E1"/>
            <w:tcMar>
              <w:top w:w="100" w:type="dxa"/>
              <w:left w:w="140" w:type="dxa"/>
              <w:bottom w:w="100" w:type="dxa"/>
              <w:right w:w="140" w:type="dxa"/>
            </w:tcMar>
          </w:tcPr>
          <w:p w:rsidR="00983CE3" w:rsidRDefault="001624EF">
            <w:r>
              <w:rPr>
                <w:color w:val="795548"/>
                <w:sz w:val="17"/>
                <w:szCs w:val="17"/>
              </w:rPr>
              <w:t>Template</w:t>
            </w:r>
          </w:p>
        </w:tc>
        <w:tc>
          <w:tcPr>
            <w:tcW w:w="1300" w:type="dxa"/>
            <w:tcBorders>
              <w:top w:val="single" w:sz="1" w:space="0" w:color="DDDDDA"/>
              <w:left w:val="single" w:sz="1" w:space="0" w:color="DDDDDA"/>
              <w:bottom w:val="single" w:sz="1" w:space="0" w:color="DDDDDA"/>
              <w:right w:val="single" w:sz="1" w:space="0" w:color="DDDDDA"/>
            </w:tcBorders>
            <w:shd w:val="clear" w:color="auto" w:fill="E8F5E9"/>
            <w:tcMar>
              <w:top w:w="100" w:type="dxa"/>
              <w:left w:w="140" w:type="dxa"/>
              <w:bottom w:w="100" w:type="dxa"/>
              <w:right w:w="140" w:type="dxa"/>
            </w:tcMar>
          </w:tcPr>
          <w:p w:rsidR="00983CE3" w:rsidRDefault="001624EF">
            <w:r>
              <w:rPr>
                <w:color w:val="1B5E20"/>
                <w:sz w:val="17"/>
                <w:szCs w:val="17"/>
              </w:rPr>
              <w:t>Provided</w:t>
            </w:r>
          </w:p>
        </w:tc>
        <w:tc>
          <w:tcPr>
            <w:tcW w:w="46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Standard email template for quote dispatch (step 4.2). Provided. Edit in RAG library — no code change required.</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b/>
                <w:bCs/>
                <w:color w:val="111111"/>
                <w:sz w:val="18"/>
                <w:szCs w:val="18"/>
              </w:rPr>
              <w:t>Standard T&amp;Cs</w:t>
            </w:r>
          </w:p>
        </w:tc>
        <w:tc>
          <w:tcPr>
            <w:tcW w:w="1200" w:type="dxa"/>
            <w:tcBorders>
              <w:top w:val="single" w:sz="1" w:space="0" w:color="DDDDDA"/>
              <w:left w:val="single" w:sz="1" w:space="0" w:color="DDDDDA"/>
              <w:bottom w:val="single" w:sz="1" w:space="0" w:color="DDDDDA"/>
              <w:right w:val="single" w:sz="1" w:space="0" w:color="DDDDDA"/>
            </w:tcBorders>
            <w:shd w:val="clear" w:color="auto" w:fill="FFF8E1"/>
            <w:tcMar>
              <w:top w:w="100" w:type="dxa"/>
              <w:left w:w="140" w:type="dxa"/>
              <w:bottom w:w="100" w:type="dxa"/>
              <w:right w:w="140" w:type="dxa"/>
            </w:tcMar>
          </w:tcPr>
          <w:p w:rsidR="00983CE3" w:rsidRDefault="001624EF">
            <w:r>
              <w:rPr>
                <w:color w:val="795548"/>
                <w:sz w:val="17"/>
                <w:szCs w:val="17"/>
              </w:rPr>
              <w:t>Rules</w:t>
            </w:r>
          </w:p>
        </w:tc>
        <w:tc>
          <w:tcPr>
            <w:tcW w:w="1300" w:type="dxa"/>
            <w:tcBorders>
              <w:top w:val="single" w:sz="1" w:space="0" w:color="DDDDDA"/>
              <w:left w:val="single" w:sz="1" w:space="0" w:color="DDDDDA"/>
              <w:bottom w:val="single" w:sz="1" w:space="0" w:color="DDDDDA"/>
              <w:right w:val="single" w:sz="1" w:space="0" w:color="DDDDDA"/>
            </w:tcBorders>
            <w:shd w:val="clear" w:color="auto" w:fill="E8F5E9"/>
            <w:tcMar>
              <w:top w:w="100" w:type="dxa"/>
              <w:left w:w="140" w:type="dxa"/>
              <w:bottom w:w="100" w:type="dxa"/>
              <w:right w:w="140" w:type="dxa"/>
            </w:tcMar>
          </w:tcPr>
          <w:p w:rsidR="00983CE3" w:rsidRDefault="001624EF">
            <w:r>
              <w:rPr>
                <w:color w:val="1B5E20"/>
                <w:sz w:val="17"/>
                <w:szCs w:val="17"/>
              </w:rPr>
              <w:t>Provided</w:t>
            </w:r>
          </w:p>
        </w:tc>
        <w:tc>
          <w:tcPr>
            <w:tcW w:w="46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Apex's standard terms and conditions appended to all quotes. Provided. Review with Apex's lawyer annually.</w:t>
            </w:r>
          </w:p>
        </w:tc>
      </w:tr>
      <w:tr w:rsidR="00983CE3">
        <w:tblPrEx>
          <w:tblCellMar>
            <w:top w:w="0" w:type="dxa"/>
            <w:bottom w:w="0" w:type="dxa"/>
          </w:tblCellMar>
        </w:tblPrEx>
        <w:tc>
          <w:tcPr>
            <w:tcW w:w="2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b/>
                <w:bCs/>
                <w:color w:val="111111"/>
                <w:sz w:val="18"/>
                <w:szCs w:val="18"/>
              </w:rPr>
              <w:t xml:space="preserve">Scope </w:t>
            </w:r>
            <w:r>
              <w:rPr>
                <w:b/>
                <w:bCs/>
                <w:color w:val="111111"/>
                <w:sz w:val="18"/>
                <w:szCs w:val="18"/>
              </w:rPr>
              <w:t>extraction guide</w:t>
            </w:r>
          </w:p>
        </w:tc>
        <w:tc>
          <w:tcPr>
            <w:tcW w:w="1200" w:type="dxa"/>
            <w:tcBorders>
              <w:top w:val="single" w:sz="1" w:space="0" w:color="DDDDDA"/>
              <w:left w:val="single" w:sz="1" w:space="0" w:color="DDDDDA"/>
              <w:bottom w:val="single" w:sz="1" w:space="0" w:color="DDDDDA"/>
              <w:right w:val="single" w:sz="1" w:space="0" w:color="DDDDDA"/>
            </w:tcBorders>
            <w:shd w:val="clear" w:color="auto" w:fill="FFF8E1"/>
            <w:tcMar>
              <w:top w:w="100" w:type="dxa"/>
              <w:left w:w="140" w:type="dxa"/>
              <w:bottom w:w="100" w:type="dxa"/>
              <w:right w:w="140" w:type="dxa"/>
            </w:tcMar>
          </w:tcPr>
          <w:p w:rsidR="00983CE3" w:rsidRDefault="001624EF">
            <w:r>
              <w:rPr>
                <w:color w:val="795548"/>
                <w:sz w:val="17"/>
                <w:szCs w:val="17"/>
              </w:rPr>
              <w:t>Wiki</w:t>
            </w:r>
          </w:p>
        </w:tc>
        <w:tc>
          <w:tcPr>
            <w:tcW w:w="1300" w:type="dxa"/>
            <w:tcBorders>
              <w:top w:val="single" w:sz="1" w:space="0" w:color="DDDDDA"/>
              <w:left w:val="single" w:sz="1" w:space="0" w:color="DDDDDA"/>
              <w:bottom w:val="single" w:sz="1" w:space="0" w:color="DDDDDA"/>
              <w:right w:val="single" w:sz="1" w:space="0" w:color="DDDDDA"/>
            </w:tcBorders>
            <w:shd w:val="clear" w:color="auto" w:fill="FFF3E0"/>
            <w:tcMar>
              <w:top w:w="100" w:type="dxa"/>
              <w:left w:w="140" w:type="dxa"/>
              <w:bottom w:w="100" w:type="dxa"/>
              <w:right w:w="140" w:type="dxa"/>
            </w:tcMar>
          </w:tcPr>
          <w:p w:rsidR="00983CE3" w:rsidRDefault="001624EF">
            <w:r>
              <w:rPr>
                <w:color w:val="E65100"/>
                <w:sz w:val="17"/>
                <w:szCs w:val="17"/>
              </w:rPr>
              <w:t>Needs capture</w:t>
            </w:r>
          </w:p>
        </w:tc>
        <w:tc>
          <w:tcPr>
            <w:tcW w:w="46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Guide for step 2.1: what level of scope detail to extract, how to handle ambiguous descriptions, how to handle multi-site jobs. Draft from BoVerse — needs Apex review.</w:t>
            </w:r>
          </w:p>
        </w:tc>
      </w:tr>
    </w:tbl>
    <w:p w:rsidR="00983CE3" w:rsidRDefault="00983CE3">
      <w:pPr>
        <w:spacing w:after="160"/>
      </w:pPr>
    </w:p>
    <w:p w:rsidR="00983CE3" w:rsidRDefault="001624EF">
      <w:pPr>
        <w:spacing w:after="80"/>
      </w:pPr>
      <w:r>
        <w:rPr>
          <w:b/>
          <w:bCs/>
          <w:color w:val="E65100"/>
          <w:sz w:val="18"/>
          <w:szCs w:val="18"/>
        </w:rPr>
        <w:t>⚠</w:t>
      </w:r>
      <w:r>
        <w:rPr>
          <w:b/>
          <w:bCs/>
          <w:color w:val="E65100"/>
          <w:sz w:val="18"/>
          <w:szCs w:val="18"/>
        </w:rPr>
        <w:t xml:space="preserve">  Assets marked 'Needs capture' are required before the workflow goes live.</w:t>
      </w:r>
    </w:p>
    <w:p w:rsidR="00983CE3" w:rsidRDefault="001624EF">
      <w:pPr>
        <w:spacing w:after="160"/>
      </w:pPr>
      <w:r>
        <w:rPr>
          <w:color w:val="111111"/>
        </w:rPr>
        <w:t>The margin rules and complexity multipliers are the most critical gaps. Both currently exist only in the estimating manager's head. We recommend a 2-hour structured interview to e</w:t>
      </w:r>
      <w:r>
        <w:rPr>
          <w:color w:val="111111"/>
        </w:rPr>
        <w:t>xtract and document them. BoVerse will draft the documents; Apex signs off.</w:t>
      </w:r>
    </w:p>
    <w:p w:rsidR="00983CE3" w:rsidRDefault="001624EF">
      <w:r>
        <w:br w:type="page"/>
      </w:r>
    </w:p>
    <w:p w:rsidR="00983CE3" w:rsidRDefault="001624EF">
      <w:pPr>
        <w:pStyle w:val="Heading1"/>
      </w:pPr>
      <w:r>
        <w:t>4.  Simulation pack</w:t>
      </w:r>
    </w:p>
    <w:p w:rsidR="00983CE3" w:rsidRDefault="001624EF">
      <w:pPr>
        <w:spacing w:after="160"/>
      </w:pPr>
      <w:r>
        <w:rPr>
          <w:color w:val="111111"/>
        </w:rPr>
        <w:t>The simulation pack does three things: it defines the input contract (the exact format real data must match), it provides realistic synthetic data for the demo run, and it becomes the regression test suite for every future iteration. The 10 rows below incl</w:t>
      </w:r>
      <w:r>
        <w:rPr>
          <w:color w:val="111111"/>
        </w:rPr>
        <w:t>ude 7 clean rows and 3 deliberate edge cases.</w:t>
      </w:r>
    </w:p>
    <w:p w:rsidR="00983CE3" w:rsidRDefault="001624EF">
      <w:pPr>
        <w:pStyle w:val="Heading2"/>
      </w:pPr>
      <w:r>
        <w:t>4.1  Input contract schema</w:t>
      </w:r>
    </w:p>
    <w:p w:rsidR="00983CE3" w:rsidRDefault="001624EF">
      <w:pPr>
        <w:spacing w:after="160"/>
      </w:pPr>
      <w:r>
        <w:rPr>
          <w:color w:val="111111"/>
        </w:rPr>
        <w:t>Every batch upload to the workflow must match this schema. This is the swap interface — when Apex is ready to connect live data from ServiceTitan, it must produce a file in this forma</w:t>
      </w:r>
      <w:r>
        <w:rPr>
          <w:color w:val="111111"/>
        </w:rPr>
        <w:t>t.</w:t>
      </w:r>
    </w:p>
    <w:p w:rsidR="00983CE3" w:rsidRDefault="00983CE3">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1000"/>
        <w:gridCol w:w="1200"/>
        <w:gridCol w:w="4160"/>
      </w:tblGrid>
      <w:tr w:rsidR="00983CE3">
        <w:tblPrEx>
          <w:tblCellMar>
            <w:top w:w="0" w:type="dxa"/>
            <w:bottom w:w="0" w:type="dxa"/>
          </w:tblCellMar>
        </w:tblPrEx>
        <w:trPr>
          <w:tblHeader/>
        </w:trPr>
        <w:tc>
          <w:tcPr>
            <w:tcW w:w="2000" w:type="dxa"/>
            <w:tcBorders>
              <w:top w:val="single" w:sz="1" w:space="0" w:color="DDDDDA"/>
              <w:left w:val="single" w:sz="1" w:space="0" w:color="DDDDDA"/>
              <w:bottom w:val="single" w:sz="1" w:space="0" w:color="DDDDDA"/>
              <w:right w:val="single" w:sz="1" w:space="0" w:color="DDDDDA"/>
            </w:tcBorders>
            <w:shd w:val="clear" w:color="auto" w:fill="1A1A1A"/>
            <w:tcMar>
              <w:top w:w="100" w:type="dxa"/>
              <w:left w:w="140" w:type="dxa"/>
              <w:bottom w:w="100" w:type="dxa"/>
              <w:right w:w="140" w:type="dxa"/>
            </w:tcMar>
          </w:tcPr>
          <w:p w:rsidR="00983CE3" w:rsidRDefault="001624EF">
            <w:r>
              <w:rPr>
                <w:b/>
                <w:bCs/>
                <w:color w:val="FFFFFF"/>
                <w:sz w:val="17"/>
                <w:szCs w:val="17"/>
              </w:rPr>
              <w:t>Field name</w:t>
            </w:r>
          </w:p>
        </w:tc>
        <w:tc>
          <w:tcPr>
            <w:tcW w:w="1000" w:type="dxa"/>
            <w:tcBorders>
              <w:top w:val="single" w:sz="1" w:space="0" w:color="DDDDDA"/>
              <w:left w:val="single" w:sz="1" w:space="0" w:color="DDDDDA"/>
              <w:bottom w:val="single" w:sz="1" w:space="0" w:color="DDDDDA"/>
              <w:right w:val="single" w:sz="1" w:space="0" w:color="DDDDDA"/>
            </w:tcBorders>
            <w:shd w:val="clear" w:color="auto" w:fill="1A1A1A"/>
            <w:tcMar>
              <w:top w:w="100" w:type="dxa"/>
              <w:left w:w="140" w:type="dxa"/>
              <w:bottom w:w="100" w:type="dxa"/>
              <w:right w:w="140" w:type="dxa"/>
            </w:tcMar>
          </w:tcPr>
          <w:p w:rsidR="00983CE3" w:rsidRDefault="001624EF">
            <w:r>
              <w:rPr>
                <w:b/>
                <w:bCs/>
                <w:color w:val="FFFFFF"/>
                <w:sz w:val="17"/>
                <w:szCs w:val="17"/>
              </w:rPr>
              <w:t>Type</w:t>
            </w:r>
          </w:p>
        </w:tc>
        <w:tc>
          <w:tcPr>
            <w:tcW w:w="1000" w:type="dxa"/>
            <w:tcBorders>
              <w:top w:val="single" w:sz="1" w:space="0" w:color="DDDDDA"/>
              <w:left w:val="single" w:sz="1" w:space="0" w:color="DDDDDA"/>
              <w:bottom w:val="single" w:sz="1" w:space="0" w:color="DDDDDA"/>
              <w:right w:val="single" w:sz="1" w:space="0" w:color="DDDDDA"/>
            </w:tcBorders>
            <w:shd w:val="clear" w:color="auto" w:fill="1A1A1A"/>
            <w:tcMar>
              <w:top w:w="100" w:type="dxa"/>
              <w:left w:w="140" w:type="dxa"/>
              <w:bottom w:w="100" w:type="dxa"/>
              <w:right w:w="140" w:type="dxa"/>
            </w:tcMar>
          </w:tcPr>
          <w:p w:rsidR="00983CE3" w:rsidRDefault="001624EF">
            <w:r>
              <w:rPr>
                <w:b/>
                <w:bCs/>
                <w:color w:val="FFFFFF"/>
                <w:sz w:val="17"/>
                <w:szCs w:val="17"/>
              </w:rPr>
              <w:t>Required</w:t>
            </w:r>
          </w:p>
        </w:tc>
        <w:tc>
          <w:tcPr>
            <w:tcW w:w="1200" w:type="dxa"/>
            <w:tcBorders>
              <w:top w:val="single" w:sz="1" w:space="0" w:color="DDDDDA"/>
              <w:left w:val="single" w:sz="1" w:space="0" w:color="DDDDDA"/>
              <w:bottom w:val="single" w:sz="1" w:space="0" w:color="DDDDDA"/>
              <w:right w:val="single" w:sz="1" w:space="0" w:color="DDDDDA"/>
            </w:tcBorders>
            <w:shd w:val="clear" w:color="auto" w:fill="1A1A1A"/>
            <w:tcMar>
              <w:top w:w="100" w:type="dxa"/>
              <w:left w:w="140" w:type="dxa"/>
              <w:bottom w:w="100" w:type="dxa"/>
              <w:right w:w="140" w:type="dxa"/>
            </w:tcMar>
          </w:tcPr>
          <w:p w:rsidR="00983CE3" w:rsidRDefault="001624EF">
            <w:r>
              <w:rPr>
                <w:b/>
                <w:bCs/>
                <w:color w:val="FFFFFF"/>
                <w:sz w:val="17"/>
                <w:szCs w:val="17"/>
              </w:rPr>
              <w:t>Expected variance</w:t>
            </w:r>
          </w:p>
        </w:tc>
        <w:tc>
          <w:tcPr>
            <w:tcW w:w="4160" w:type="dxa"/>
            <w:tcBorders>
              <w:top w:val="single" w:sz="1" w:space="0" w:color="DDDDDA"/>
              <w:left w:val="single" w:sz="1" w:space="0" w:color="DDDDDA"/>
              <w:bottom w:val="single" w:sz="1" w:space="0" w:color="DDDDDA"/>
              <w:right w:val="single" w:sz="1" w:space="0" w:color="DDDDDA"/>
            </w:tcBorders>
            <w:shd w:val="clear" w:color="auto" w:fill="1A1A1A"/>
            <w:tcMar>
              <w:top w:w="100" w:type="dxa"/>
              <w:left w:w="140" w:type="dxa"/>
              <w:bottom w:w="100" w:type="dxa"/>
              <w:right w:w="140" w:type="dxa"/>
            </w:tcMar>
          </w:tcPr>
          <w:p w:rsidR="00983CE3" w:rsidRDefault="001624EF">
            <w:r>
              <w:rPr>
                <w:b/>
                <w:bCs/>
                <w:color w:val="FFFFFF"/>
                <w:sz w:val="17"/>
                <w:szCs w:val="17"/>
              </w:rPr>
              <w:t>Description</w:t>
            </w:r>
          </w:p>
        </w:tc>
      </w:tr>
      <w:tr w:rsidR="00983CE3">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111111"/>
                <w:sz w:val="17"/>
                <w:szCs w:val="17"/>
              </w:rPr>
              <w:t>inquiry_id</w:t>
            </w:r>
          </w:p>
        </w:tc>
        <w:tc>
          <w:tcPr>
            <w:tcW w:w="10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text</w:t>
            </w:r>
          </w:p>
        </w:tc>
        <w:tc>
          <w:tcPr>
            <w:tcW w:w="1000" w:type="dxa"/>
            <w:tcBorders>
              <w:top w:val="single" w:sz="1" w:space="0" w:color="DDDDDA"/>
              <w:left w:val="single" w:sz="1" w:space="0" w:color="DDDDDA"/>
              <w:bottom w:val="single" w:sz="1" w:space="0" w:color="DDDDDA"/>
              <w:right w:val="single" w:sz="1" w:space="0" w:color="DDDDDA"/>
            </w:tcBorders>
            <w:shd w:val="clear" w:color="auto" w:fill="E8F5E9"/>
            <w:tcMar>
              <w:top w:w="100" w:type="dxa"/>
              <w:left w:w="140" w:type="dxa"/>
              <w:bottom w:w="100" w:type="dxa"/>
              <w:right w:w="140" w:type="dxa"/>
            </w:tcMar>
          </w:tcPr>
          <w:p w:rsidR="00983CE3" w:rsidRDefault="001624EF">
            <w:r>
              <w:rPr>
                <w:color w:val="1B5E20"/>
                <w:sz w:val="17"/>
                <w:szCs w:val="17"/>
              </w:rPr>
              <w:t>Yes</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Unique</w:t>
            </w:r>
          </w:p>
        </w:tc>
        <w:tc>
          <w:tcPr>
            <w:tcW w:w="4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Unique identifier. Format: APX-YYYY-NNN</w:t>
            </w:r>
          </w:p>
        </w:tc>
      </w:tr>
      <w:tr w:rsidR="00983CE3">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111111"/>
                <w:sz w:val="17"/>
                <w:szCs w:val="17"/>
              </w:rPr>
              <w:t>client_name</w:t>
            </w:r>
          </w:p>
        </w:tc>
        <w:tc>
          <w:tcPr>
            <w:tcW w:w="10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text</w:t>
            </w:r>
          </w:p>
        </w:tc>
        <w:tc>
          <w:tcPr>
            <w:tcW w:w="1000" w:type="dxa"/>
            <w:tcBorders>
              <w:top w:val="single" w:sz="1" w:space="0" w:color="DDDDDA"/>
              <w:left w:val="single" w:sz="1" w:space="0" w:color="DDDDDA"/>
              <w:bottom w:val="single" w:sz="1" w:space="0" w:color="DDDDDA"/>
              <w:right w:val="single" w:sz="1" w:space="0" w:color="DDDDDA"/>
            </w:tcBorders>
            <w:shd w:val="clear" w:color="auto" w:fill="E8F5E9"/>
            <w:tcMar>
              <w:top w:w="100" w:type="dxa"/>
              <w:left w:w="140" w:type="dxa"/>
              <w:bottom w:w="100" w:type="dxa"/>
              <w:right w:w="140" w:type="dxa"/>
            </w:tcMar>
          </w:tcPr>
          <w:p w:rsidR="00983CE3" w:rsidRDefault="001624EF">
            <w:r>
              <w:rPr>
                <w:color w:val="1B5E20"/>
                <w:sz w:val="17"/>
                <w:szCs w:val="17"/>
              </w:rPr>
              <w:t>Yes</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Low</w:t>
            </w:r>
          </w:p>
        </w:tc>
        <w:tc>
          <w:tcPr>
            <w:tcW w:w="4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Client company or individual name</w:t>
            </w:r>
          </w:p>
        </w:tc>
      </w:tr>
      <w:tr w:rsidR="00983CE3">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111111"/>
                <w:sz w:val="17"/>
                <w:szCs w:val="17"/>
              </w:rPr>
              <w:t>contact_email</w:t>
            </w:r>
          </w:p>
        </w:tc>
        <w:tc>
          <w:tcPr>
            <w:tcW w:w="10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email</w:t>
            </w:r>
          </w:p>
        </w:tc>
        <w:tc>
          <w:tcPr>
            <w:tcW w:w="1000" w:type="dxa"/>
            <w:tcBorders>
              <w:top w:val="single" w:sz="1" w:space="0" w:color="DDDDDA"/>
              <w:left w:val="single" w:sz="1" w:space="0" w:color="DDDDDA"/>
              <w:bottom w:val="single" w:sz="1" w:space="0" w:color="DDDDDA"/>
              <w:right w:val="single" w:sz="1" w:space="0" w:color="DDDDDA"/>
            </w:tcBorders>
            <w:shd w:val="clear" w:color="auto" w:fill="E8F5E9"/>
            <w:tcMar>
              <w:top w:w="100" w:type="dxa"/>
              <w:left w:w="140" w:type="dxa"/>
              <w:bottom w:w="100" w:type="dxa"/>
              <w:right w:w="140" w:type="dxa"/>
            </w:tcMar>
          </w:tcPr>
          <w:p w:rsidR="00983CE3" w:rsidRDefault="001624EF">
            <w:r>
              <w:rPr>
                <w:color w:val="1B5E20"/>
                <w:sz w:val="17"/>
                <w:szCs w:val="17"/>
              </w:rPr>
              <w:t>Yes</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Medium</w:t>
            </w:r>
          </w:p>
        </w:tc>
        <w:tc>
          <w:tcPr>
            <w:tcW w:w="4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Primary contact email. May be blank for phone inquiries</w:t>
            </w:r>
          </w:p>
        </w:tc>
      </w:tr>
      <w:tr w:rsidR="00983CE3">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111111"/>
                <w:sz w:val="17"/>
                <w:szCs w:val="17"/>
              </w:rPr>
              <w:t>contact_phone</w:t>
            </w:r>
          </w:p>
        </w:tc>
        <w:tc>
          <w:tcPr>
            <w:tcW w:w="10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text</w:t>
            </w:r>
          </w:p>
        </w:tc>
        <w:tc>
          <w:tcPr>
            <w:tcW w:w="10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color w:val="444441"/>
                <w:sz w:val="17"/>
                <w:szCs w:val="17"/>
              </w:rPr>
              <w:t>No</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Medium</w:t>
            </w:r>
          </w:p>
        </w:tc>
        <w:tc>
          <w:tcPr>
            <w:tcW w:w="4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Primary contact phone. At least one of email/phone required</w:t>
            </w:r>
          </w:p>
        </w:tc>
      </w:tr>
      <w:tr w:rsidR="00983CE3">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111111"/>
                <w:sz w:val="17"/>
                <w:szCs w:val="17"/>
              </w:rPr>
              <w:t>job_type_raw</w:t>
            </w:r>
          </w:p>
        </w:tc>
        <w:tc>
          <w:tcPr>
            <w:tcW w:w="10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text</w:t>
            </w:r>
          </w:p>
        </w:tc>
        <w:tc>
          <w:tcPr>
            <w:tcW w:w="1000" w:type="dxa"/>
            <w:tcBorders>
              <w:top w:val="single" w:sz="1" w:space="0" w:color="DDDDDA"/>
              <w:left w:val="single" w:sz="1" w:space="0" w:color="DDDDDA"/>
              <w:bottom w:val="single" w:sz="1" w:space="0" w:color="DDDDDA"/>
              <w:right w:val="single" w:sz="1" w:space="0" w:color="DDDDDA"/>
            </w:tcBorders>
            <w:shd w:val="clear" w:color="auto" w:fill="E8F5E9"/>
            <w:tcMar>
              <w:top w:w="100" w:type="dxa"/>
              <w:left w:w="140" w:type="dxa"/>
              <w:bottom w:w="100" w:type="dxa"/>
              <w:right w:w="140" w:type="dxa"/>
            </w:tcMar>
          </w:tcPr>
          <w:p w:rsidR="00983CE3" w:rsidRDefault="001624EF">
            <w:r>
              <w:rPr>
                <w:color w:val="1B5E20"/>
                <w:sz w:val="17"/>
                <w:szCs w:val="17"/>
              </w:rPr>
              <w:t>Yes</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High</w:t>
            </w:r>
          </w:p>
        </w:tc>
        <w:tc>
          <w:tcPr>
            <w:tcW w:w="4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Free-text job description from inquiry. This is what the AI classifies in step 1.3</w:t>
            </w:r>
          </w:p>
        </w:tc>
      </w:tr>
      <w:tr w:rsidR="00983CE3">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111111"/>
                <w:sz w:val="17"/>
                <w:szCs w:val="17"/>
              </w:rPr>
              <w:t>site_address</w:t>
            </w:r>
          </w:p>
        </w:tc>
        <w:tc>
          <w:tcPr>
            <w:tcW w:w="10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text</w:t>
            </w:r>
          </w:p>
        </w:tc>
        <w:tc>
          <w:tcPr>
            <w:tcW w:w="1000" w:type="dxa"/>
            <w:tcBorders>
              <w:top w:val="single" w:sz="1" w:space="0" w:color="DDDDDA"/>
              <w:left w:val="single" w:sz="1" w:space="0" w:color="DDDDDA"/>
              <w:bottom w:val="single" w:sz="1" w:space="0" w:color="DDDDDA"/>
              <w:right w:val="single" w:sz="1" w:space="0" w:color="DDDDDA"/>
            </w:tcBorders>
            <w:shd w:val="clear" w:color="auto" w:fill="E8F5E9"/>
            <w:tcMar>
              <w:top w:w="100" w:type="dxa"/>
              <w:left w:w="140" w:type="dxa"/>
              <w:bottom w:w="100" w:type="dxa"/>
              <w:right w:w="140" w:type="dxa"/>
            </w:tcMar>
          </w:tcPr>
          <w:p w:rsidR="00983CE3" w:rsidRDefault="001624EF">
            <w:r>
              <w:rPr>
                <w:color w:val="1B5E20"/>
                <w:sz w:val="17"/>
                <w:szCs w:val="17"/>
              </w:rPr>
              <w:t>Yes</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Medium</w:t>
            </w:r>
          </w:p>
        </w:tc>
        <w:tc>
          <w:tcPr>
            <w:tcW w:w="4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Full site address. May include suburb only for initial inquiry</w:t>
            </w:r>
          </w:p>
        </w:tc>
      </w:tr>
      <w:tr w:rsidR="00983CE3">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111111"/>
                <w:sz w:val="17"/>
                <w:szCs w:val="17"/>
              </w:rPr>
              <w:t>timeline_raw</w:t>
            </w:r>
          </w:p>
        </w:tc>
        <w:tc>
          <w:tcPr>
            <w:tcW w:w="10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text</w:t>
            </w:r>
          </w:p>
        </w:tc>
        <w:tc>
          <w:tcPr>
            <w:tcW w:w="10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color w:val="444441"/>
                <w:sz w:val="17"/>
                <w:szCs w:val="17"/>
              </w:rPr>
              <w:t>No</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High</w:t>
            </w:r>
          </w:p>
        </w:tc>
        <w:tc>
          <w:tcPr>
            <w:tcW w:w="4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Client's stated timeline. Free text — 'ASAP', '6 weeks', 'before Christmas'</w:t>
            </w:r>
          </w:p>
        </w:tc>
      </w:tr>
      <w:tr w:rsidR="00983CE3">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111111"/>
                <w:sz w:val="17"/>
                <w:szCs w:val="17"/>
              </w:rPr>
              <w:t>inquiry_source</w:t>
            </w:r>
          </w:p>
        </w:tc>
        <w:tc>
          <w:tcPr>
            <w:tcW w:w="10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enum</w:t>
            </w:r>
          </w:p>
        </w:tc>
        <w:tc>
          <w:tcPr>
            <w:tcW w:w="1000" w:type="dxa"/>
            <w:tcBorders>
              <w:top w:val="single" w:sz="1" w:space="0" w:color="DDDDDA"/>
              <w:left w:val="single" w:sz="1" w:space="0" w:color="DDDDDA"/>
              <w:bottom w:val="single" w:sz="1" w:space="0" w:color="DDDDDA"/>
              <w:right w:val="single" w:sz="1" w:space="0" w:color="DDDDDA"/>
            </w:tcBorders>
            <w:shd w:val="clear" w:color="auto" w:fill="E8F5E9"/>
            <w:tcMar>
              <w:top w:w="100" w:type="dxa"/>
              <w:left w:w="140" w:type="dxa"/>
              <w:bottom w:w="100" w:type="dxa"/>
              <w:right w:w="140" w:type="dxa"/>
            </w:tcMar>
          </w:tcPr>
          <w:p w:rsidR="00983CE3" w:rsidRDefault="001624EF">
            <w:r>
              <w:rPr>
                <w:color w:val="1B5E20"/>
                <w:sz w:val="17"/>
                <w:szCs w:val="17"/>
              </w:rPr>
              <w:t>Yes</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Low</w:t>
            </w:r>
          </w:p>
        </w:tc>
        <w:tc>
          <w:tcPr>
            <w:tcW w:w="4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Source: Email | Phone | Builder referral | Website | Repeat client</w:t>
            </w:r>
          </w:p>
        </w:tc>
      </w:tr>
      <w:tr w:rsidR="00983CE3">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111111"/>
                <w:sz w:val="17"/>
                <w:szCs w:val="17"/>
              </w:rPr>
              <w:t>inquiry_date</w:t>
            </w:r>
          </w:p>
        </w:tc>
        <w:tc>
          <w:tcPr>
            <w:tcW w:w="10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date</w:t>
            </w:r>
          </w:p>
        </w:tc>
        <w:tc>
          <w:tcPr>
            <w:tcW w:w="1000" w:type="dxa"/>
            <w:tcBorders>
              <w:top w:val="single" w:sz="1" w:space="0" w:color="DDDDDA"/>
              <w:left w:val="single" w:sz="1" w:space="0" w:color="DDDDDA"/>
              <w:bottom w:val="single" w:sz="1" w:space="0" w:color="DDDDDA"/>
              <w:right w:val="single" w:sz="1" w:space="0" w:color="DDDDDA"/>
            </w:tcBorders>
            <w:shd w:val="clear" w:color="auto" w:fill="E8F5E9"/>
            <w:tcMar>
              <w:top w:w="100" w:type="dxa"/>
              <w:left w:w="140" w:type="dxa"/>
              <w:bottom w:w="100" w:type="dxa"/>
              <w:right w:w="140" w:type="dxa"/>
            </w:tcMar>
          </w:tcPr>
          <w:p w:rsidR="00983CE3" w:rsidRDefault="001624EF">
            <w:r>
              <w:rPr>
                <w:color w:val="1B5E20"/>
                <w:sz w:val="17"/>
                <w:szCs w:val="17"/>
              </w:rPr>
              <w:t>Yes</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Low</w:t>
            </w:r>
          </w:p>
        </w:tc>
        <w:tc>
          <w:tcPr>
            <w:tcW w:w="4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Format: YYYY-MM-DD</w:t>
            </w:r>
          </w:p>
        </w:tc>
      </w:tr>
      <w:tr w:rsidR="00983CE3">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111111"/>
                <w:sz w:val="17"/>
                <w:szCs w:val="17"/>
              </w:rPr>
              <w:t>attachments</w:t>
            </w:r>
          </w:p>
        </w:tc>
        <w:tc>
          <w:tcPr>
            <w:tcW w:w="10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text</w:t>
            </w:r>
          </w:p>
        </w:tc>
        <w:tc>
          <w:tcPr>
            <w:tcW w:w="10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color w:val="444441"/>
                <w:sz w:val="17"/>
                <w:szCs w:val="17"/>
              </w:rPr>
              <w:t>No</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High</w:t>
            </w:r>
          </w:p>
        </w:tc>
        <w:tc>
          <w:tcPr>
            <w:tcW w:w="4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Comma-separated list of attachment filenames, if any</w:t>
            </w:r>
          </w:p>
        </w:tc>
      </w:tr>
      <w:tr w:rsidR="00983CE3">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111111"/>
                <w:sz w:val="17"/>
                <w:szCs w:val="17"/>
              </w:rPr>
              <w:t>estimator_assigned</w:t>
            </w:r>
          </w:p>
        </w:tc>
        <w:tc>
          <w:tcPr>
            <w:tcW w:w="10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text</w:t>
            </w:r>
          </w:p>
        </w:tc>
        <w:tc>
          <w:tcPr>
            <w:tcW w:w="10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color w:val="444441"/>
                <w:sz w:val="17"/>
                <w:szCs w:val="17"/>
              </w:rPr>
              <w:t>No</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Low</w:t>
            </w:r>
          </w:p>
        </w:tc>
        <w:tc>
          <w:tcPr>
            <w:tcW w:w="4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Estimator name if pre-assigned. Blank = auto-assign by job type</w:t>
            </w:r>
          </w:p>
        </w:tc>
      </w:tr>
      <w:tr w:rsidR="00983CE3">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b/>
                <w:bCs/>
                <w:color w:val="111111"/>
                <w:sz w:val="17"/>
                <w:szCs w:val="17"/>
              </w:rPr>
              <w:t>notes_raw</w:t>
            </w:r>
          </w:p>
        </w:tc>
        <w:tc>
          <w:tcPr>
            <w:tcW w:w="10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text</w:t>
            </w:r>
          </w:p>
        </w:tc>
        <w:tc>
          <w:tcPr>
            <w:tcW w:w="1000" w:type="dxa"/>
            <w:tcBorders>
              <w:top w:val="single" w:sz="1" w:space="0" w:color="DDDDDA"/>
              <w:left w:val="single" w:sz="1" w:space="0" w:color="DDDDDA"/>
              <w:bottom w:val="single" w:sz="1" w:space="0" w:color="DDDDDA"/>
              <w:right w:val="single" w:sz="1" w:space="0" w:color="DDDDDA"/>
            </w:tcBorders>
            <w:shd w:val="clear" w:color="auto" w:fill="F7F7F5"/>
            <w:tcMar>
              <w:top w:w="100" w:type="dxa"/>
              <w:left w:w="140" w:type="dxa"/>
              <w:bottom w:w="100" w:type="dxa"/>
              <w:right w:w="140" w:type="dxa"/>
            </w:tcMar>
          </w:tcPr>
          <w:p w:rsidR="00983CE3" w:rsidRDefault="001624EF">
            <w:r>
              <w:rPr>
                <w:color w:val="444441"/>
                <w:sz w:val="17"/>
                <w:szCs w:val="17"/>
              </w:rPr>
              <w:t>No</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High</w:t>
            </w:r>
          </w:p>
        </w:tc>
        <w:tc>
          <w:tcPr>
            <w:tcW w:w="416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Any additional notes from the person who took the inquiry</w:t>
            </w:r>
          </w:p>
        </w:tc>
      </w:tr>
    </w:tbl>
    <w:p w:rsidR="00983CE3" w:rsidRDefault="00983CE3">
      <w:pPr>
        <w:spacing w:after="200"/>
      </w:pPr>
    </w:p>
    <w:p w:rsidR="00983CE3" w:rsidRDefault="001624EF">
      <w:pPr>
        <w:pStyle w:val="Heading2"/>
      </w:pPr>
      <w:r>
        <w:t>4.2  Synthetic dataset — 10 rows</w:t>
      </w:r>
    </w:p>
    <w:p w:rsidR="00983CE3" w:rsidRDefault="001624EF">
      <w:pPr>
        <w:spacing w:after="160"/>
      </w:pPr>
      <w:r>
        <w:rPr>
          <w:color w:val="111111"/>
        </w:rPr>
        <w:t>Seven clean rows followed by three edge cases. Edge case rows are highlighted. The edge cases are designed to exercise the exception paths — not to break the workflow, but to demonstrate that the workflow handles them gracefully.</w:t>
      </w:r>
    </w:p>
    <w:p w:rsidR="00983CE3" w:rsidRDefault="00983CE3">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1400"/>
        <w:gridCol w:w="1200"/>
        <w:gridCol w:w="1400"/>
        <w:gridCol w:w="1200"/>
        <w:gridCol w:w="1200"/>
        <w:gridCol w:w="1080"/>
        <w:gridCol w:w="1300"/>
      </w:tblGrid>
      <w:tr w:rsidR="00983CE3">
        <w:tblPrEx>
          <w:tblCellMar>
            <w:top w:w="0" w:type="dxa"/>
            <w:bottom w:w="0" w:type="dxa"/>
          </w:tblCellMar>
        </w:tblPrEx>
        <w:trPr>
          <w:tblHeader/>
        </w:trPr>
        <w:tc>
          <w:tcPr>
            <w:tcW w:w="580" w:type="dxa"/>
            <w:tcBorders>
              <w:top w:val="single" w:sz="1" w:space="0" w:color="DDDDDA"/>
              <w:left w:val="single" w:sz="1" w:space="0" w:color="DDDDDA"/>
              <w:bottom w:val="single" w:sz="1" w:space="0" w:color="DDDDDA"/>
              <w:right w:val="single" w:sz="1" w:space="0" w:color="DDDDDA"/>
            </w:tcBorders>
            <w:shd w:val="clear" w:color="auto" w:fill="111111"/>
            <w:tcMar>
              <w:top w:w="80" w:type="dxa"/>
              <w:left w:w="120" w:type="dxa"/>
              <w:bottom w:w="80" w:type="dxa"/>
              <w:right w:w="120" w:type="dxa"/>
            </w:tcMar>
          </w:tcPr>
          <w:p w:rsidR="00983CE3" w:rsidRDefault="001624EF">
            <w:r>
              <w:rPr>
                <w:b/>
                <w:bCs/>
                <w:color w:val="FFFFFF"/>
                <w:sz w:val="17"/>
                <w:szCs w:val="17"/>
              </w:rPr>
              <w:t>#</w:t>
            </w:r>
          </w:p>
        </w:tc>
        <w:tc>
          <w:tcPr>
            <w:tcW w:w="1400" w:type="dxa"/>
            <w:tcBorders>
              <w:top w:val="single" w:sz="1" w:space="0" w:color="DDDDDA"/>
              <w:left w:val="single" w:sz="1" w:space="0" w:color="DDDDDA"/>
              <w:bottom w:val="single" w:sz="1" w:space="0" w:color="DDDDDA"/>
              <w:right w:val="single" w:sz="1" w:space="0" w:color="DDDDDA"/>
            </w:tcBorders>
            <w:shd w:val="clear" w:color="auto" w:fill="111111"/>
            <w:tcMar>
              <w:top w:w="80" w:type="dxa"/>
              <w:left w:w="120" w:type="dxa"/>
              <w:bottom w:w="80" w:type="dxa"/>
              <w:right w:w="120" w:type="dxa"/>
            </w:tcMar>
          </w:tcPr>
          <w:p w:rsidR="00983CE3" w:rsidRDefault="001624EF">
            <w:r>
              <w:rPr>
                <w:b/>
                <w:bCs/>
                <w:color w:val="FFFFFF"/>
                <w:sz w:val="17"/>
                <w:szCs w:val="17"/>
              </w:rPr>
              <w:t>Client</w:t>
            </w:r>
          </w:p>
        </w:tc>
        <w:tc>
          <w:tcPr>
            <w:tcW w:w="1200" w:type="dxa"/>
            <w:tcBorders>
              <w:top w:val="single" w:sz="1" w:space="0" w:color="DDDDDA"/>
              <w:left w:val="single" w:sz="1" w:space="0" w:color="DDDDDA"/>
              <w:bottom w:val="single" w:sz="1" w:space="0" w:color="DDDDDA"/>
              <w:right w:val="single" w:sz="1" w:space="0" w:color="DDDDDA"/>
            </w:tcBorders>
            <w:shd w:val="clear" w:color="auto" w:fill="111111"/>
            <w:tcMar>
              <w:top w:w="80" w:type="dxa"/>
              <w:left w:w="120" w:type="dxa"/>
              <w:bottom w:w="80" w:type="dxa"/>
              <w:right w:w="120" w:type="dxa"/>
            </w:tcMar>
          </w:tcPr>
          <w:p w:rsidR="00983CE3" w:rsidRDefault="001624EF">
            <w:r>
              <w:rPr>
                <w:b/>
                <w:bCs/>
                <w:color w:val="FFFFFF"/>
                <w:sz w:val="17"/>
                <w:szCs w:val="17"/>
              </w:rPr>
              <w:t>Job type (raw)</w:t>
            </w:r>
          </w:p>
        </w:tc>
        <w:tc>
          <w:tcPr>
            <w:tcW w:w="1400" w:type="dxa"/>
            <w:tcBorders>
              <w:top w:val="single" w:sz="1" w:space="0" w:color="DDDDDA"/>
              <w:left w:val="single" w:sz="1" w:space="0" w:color="DDDDDA"/>
              <w:bottom w:val="single" w:sz="1" w:space="0" w:color="DDDDDA"/>
              <w:right w:val="single" w:sz="1" w:space="0" w:color="DDDDDA"/>
            </w:tcBorders>
            <w:shd w:val="clear" w:color="auto" w:fill="111111"/>
            <w:tcMar>
              <w:top w:w="80" w:type="dxa"/>
              <w:left w:w="120" w:type="dxa"/>
              <w:bottom w:w="80" w:type="dxa"/>
              <w:right w:w="120" w:type="dxa"/>
            </w:tcMar>
          </w:tcPr>
          <w:p w:rsidR="00983CE3" w:rsidRDefault="001624EF">
            <w:r>
              <w:rPr>
                <w:b/>
                <w:bCs/>
                <w:color w:val="FFFFFF"/>
                <w:sz w:val="17"/>
                <w:szCs w:val="17"/>
              </w:rPr>
              <w:t>S</w:t>
            </w:r>
            <w:r>
              <w:rPr>
                <w:b/>
                <w:bCs/>
                <w:color w:val="FFFFFF"/>
                <w:sz w:val="17"/>
                <w:szCs w:val="17"/>
              </w:rPr>
              <w:t>ite address</w:t>
            </w:r>
          </w:p>
        </w:tc>
        <w:tc>
          <w:tcPr>
            <w:tcW w:w="1200" w:type="dxa"/>
            <w:tcBorders>
              <w:top w:val="single" w:sz="1" w:space="0" w:color="DDDDDA"/>
              <w:left w:val="single" w:sz="1" w:space="0" w:color="DDDDDA"/>
              <w:bottom w:val="single" w:sz="1" w:space="0" w:color="DDDDDA"/>
              <w:right w:val="single" w:sz="1" w:space="0" w:color="DDDDDA"/>
            </w:tcBorders>
            <w:shd w:val="clear" w:color="auto" w:fill="111111"/>
            <w:tcMar>
              <w:top w:w="80" w:type="dxa"/>
              <w:left w:w="120" w:type="dxa"/>
              <w:bottom w:w="80" w:type="dxa"/>
              <w:right w:w="120" w:type="dxa"/>
            </w:tcMar>
          </w:tcPr>
          <w:p w:rsidR="00983CE3" w:rsidRDefault="001624EF">
            <w:r>
              <w:rPr>
                <w:b/>
                <w:bCs/>
                <w:color w:val="FFFFFF"/>
                <w:sz w:val="17"/>
                <w:szCs w:val="17"/>
              </w:rPr>
              <w:t>Timeline</w:t>
            </w:r>
          </w:p>
        </w:tc>
        <w:tc>
          <w:tcPr>
            <w:tcW w:w="1200" w:type="dxa"/>
            <w:tcBorders>
              <w:top w:val="single" w:sz="1" w:space="0" w:color="DDDDDA"/>
              <w:left w:val="single" w:sz="1" w:space="0" w:color="DDDDDA"/>
              <w:bottom w:val="single" w:sz="1" w:space="0" w:color="DDDDDA"/>
              <w:right w:val="single" w:sz="1" w:space="0" w:color="DDDDDA"/>
            </w:tcBorders>
            <w:shd w:val="clear" w:color="auto" w:fill="111111"/>
            <w:tcMar>
              <w:top w:w="80" w:type="dxa"/>
              <w:left w:w="120" w:type="dxa"/>
              <w:bottom w:w="80" w:type="dxa"/>
              <w:right w:w="120" w:type="dxa"/>
            </w:tcMar>
          </w:tcPr>
          <w:p w:rsidR="00983CE3" w:rsidRDefault="001624EF">
            <w:r>
              <w:rPr>
                <w:b/>
                <w:bCs/>
                <w:color w:val="FFFFFF"/>
                <w:sz w:val="17"/>
                <w:szCs w:val="17"/>
              </w:rPr>
              <w:t>Source</w:t>
            </w:r>
          </w:p>
        </w:tc>
        <w:tc>
          <w:tcPr>
            <w:tcW w:w="1080" w:type="dxa"/>
            <w:tcBorders>
              <w:top w:val="single" w:sz="1" w:space="0" w:color="DDDDDA"/>
              <w:left w:val="single" w:sz="1" w:space="0" w:color="DDDDDA"/>
              <w:bottom w:val="single" w:sz="1" w:space="0" w:color="DDDDDA"/>
              <w:right w:val="single" w:sz="1" w:space="0" w:color="DDDDDA"/>
            </w:tcBorders>
            <w:shd w:val="clear" w:color="auto" w:fill="111111"/>
            <w:tcMar>
              <w:top w:w="80" w:type="dxa"/>
              <w:left w:w="120" w:type="dxa"/>
              <w:bottom w:w="80" w:type="dxa"/>
              <w:right w:w="120" w:type="dxa"/>
            </w:tcMar>
          </w:tcPr>
          <w:p w:rsidR="00983CE3" w:rsidRDefault="001624EF">
            <w:r>
              <w:rPr>
                <w:b/>
                <w:bCs/>
                <w:color w:val="FFFFFF"/>
                <w:sz w:val="17"/>
                <w:szCs w:val="17"/>
              </w:rPr>
              <w:t>Estimator</w:t>
            </w:r>
          </w:p>
        </w:tc>
        <w:tc>
          <w:tcPr>
            <w:tcW w:w="1300" w:type="dxa"/>
            <w:tcBorders>
              <w:top w:val="single" w:sz="1" w:space="0" w:color="DDDDDA"/>
              <w:left w:val="single" w:sz="1" w:space="0" w:color="DDDDDA"/>
              <w:bottom w:val="single" w:sz="1" w:space="0" w:color="DDDDDA"/>
              <w:right w:val="single" w:sz="1" w:space="0" w:color="DDDDDA"/>
            </w:tcBorders>
            <w:shd w:val="clear" w:color="auto" w:fill="111111"/>
            <w:tcMar>
              <w:top w:w="80" w:type="dxa"/>
              <w:left w:w="120" w:type="dxa"/>
              <w:bottom w:w="80" w:type="dxa"/>
              <w:right w:w="120" w:type="dxa"/>
            </w:tcMar>
          </w:tcPr>
          <w:p w:rsidR="00983CE3" w:rsidRDefault="001624EF">
            <w:r>
              <w:rPr>
                <w:b/>
                <w:bCs/>
                <w:color w:val="FFFFFF"/>
                <w:sz w:val="17"/>
                <w:szCs w:val="17"/>
              </w:rPr>
              <w:t>Date</w:t>
            </w:r>
          </w:p>
        </w:tc>
      </w:tr>
      <w:tr w:rsidR="00983CE3">
        <w:tblPrEx>
          <w:tblCellMar>
            <w:top w:w="0" w:type="dxa"/>
            <w:bottom w:w="0" w:type="dxa"/>
          </w:tblCellMar>
        </w:tblPrEx>
        <w:tc>
          <w:tcPr>
            <w:tcW w:w="58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1</w:t>
            </w:r>
          </w:p>
        </w:tc>
        <w:tc>
          <w:tcPr>
            <w:tcW w:w="14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Greenfield Homes</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New build — 4BR residential, full electrical fit-out</w:t>
            </w:r>
          </w:p>
        </w:tc>
        <w:tc>
          <w:tcPr>
            <w:tcW w:w="14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14 Maple St, Northside</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12 weeks from permit</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Builder referral</w:t>
            </w:r>
          </w:p>
        </w:tc>
        <w:tc>
          <w:tcPr>
            <w:tcW w:w="108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J. Okafor</w:t>
            </w:r>
          </w:p>
        </w:tc>
        <w:tc>
          <w:tcPr>
            <w:tcW w:w="13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2025-03-10</w:t>
            </w:r>
          </w:p>
        </w:tc>
      </w:tr>
      <w:tr w:rsidR="00983CE3">
        <w:tblPrEx>
          <w:tblCellMar>
            <w:top w:w="0" w:type="dxa"/>
            <w:bottom w:w="0" w:type="dxa"/>
          </w:tblCellMar>
        </w:tblPrEx>
        <w:tc>
          <w:tcPr>
            <w:tcW w:w="58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2</w:t>
            </w:r>
          </w:p>
        </w:tc>
        <w:tc>
          <w:tcPr>
            <w:tcW w:w="14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Parkview Medical Centre</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Commercial — consulting suite fit-out, 8 rooms + reception</w:t>
            </w:r>
          </w:p>
        </w:tc>
        <w:tc>
          <w:tcPr>
            <w:tcW w:w="14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220 Park Rd, Eastmount</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8 weeks</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Email</w:t>
            </w:r>
          </w:p>
        </w:tc>
        <w:tc>
          <w:tcPr>
            <w:tcW w:w="108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S. Nguyen</w:t>
            </w:r>
          </w:p>
        </w:tc>
        <w:tc>
          <w:tcPr>
            <w:tcW w:w="13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2025-03-10</w:t>
            </w:r>
          </w:p>
        </w:tc>
      </w:tr>
      <w:tr w:rsidR="00983CE3">
        <w:tblPrEx>
          <w:tblCellMar>
            <w:top w:w="0" w:type="dxa"/>
            <w:bottom w:w="0" w:type="dxa"/>
          </w:tblCellMar>
        </w:tblPrEx>
        <w:tc>
          <w:tcPr>
            <w:tcW w:w="58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3</w:t>
            </w:r>
          </w:p>
        </w:tc>
        <w:tc>
          <w:tcPr>
            <w:tcW w:w="14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R. and T. Mallory</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Reno — kitchen + bathroom rewire, heritage home</w:t>
            </w:r>
          </w:p>
        </w:tc>
        <w:tc>
          <w:tcPr>
            <w:tcW w:w="14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88 Colonial Ave, Old Town</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Flexible — before June</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Phone</w:t>
            </w:r>
          </w:p>
        </w:tc>
        <w:tc>
          <w:tcPr>
            <w:tcW w:w="108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J. Okafor</w:t>
            </w:r>
          </w:p>
        </w:tc>
        <w:tc>
          <w:tcPr>
            <w:tcW w:w="13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2025-03-11</w:t>
            </w:r>
          </w:p>
        </w:tc>
      </w:tr>
      <w:tr w:rsidR="00983CE3">
        <w:tblPrEx>
          <w:tblCellMar>
            <w:top w:w="0" w:type="dxa"/>
            <w:bottom w:w="0" w:type="dxa"/>
          </w:tblCellMar>
        </w:tblPrEx>
        <w:tc>
          <w:tcPr>
            <w:tcW w:w="58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4</w:t>
            </w:r>
          </w:p>
        </w:tc>
        <w:tc>
          <w:tcPr>
            <w:tcW w:w="14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Bright Futures Childcare</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Commercial maintenance — switchboard upgrade + LED retrofit</w:t>
            </w:r>
          </w:p>
        </w:tc>
        <w:tc>
          <w:tcPr>
            <w:tcW w:w="14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45 Learning Lane, Westfield</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School holidays (4 weeks)</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Repeat client</w:t>
            </w:r>
          </w:p>
        </w:tc>
        <w:tc>
          <w:tcPr>
            <w:tcW w:w="108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S. Nguyen</w:t>
            </w:r>
          </w:p>
        </w:tc>
        <w:tc>
          <w:tcPr>
            <w:tcW w:w="13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2025-03-11</w:t>
            </w:r>
          </w:p>
        </w:tc>
      </w:tr>
      <w:tr w:rsidR="00983CE3">
        <w:tblPrEx>
          <w:tblCellMar>
            <w:top w:w="0" w:type="dxa"/>
            <w:bottom w:w="0" w:type="dxa"/>
          </w:tblCellMar>
        </w:tblPrEx>
        <w:tc>
          <w:tcPr>
            <w:tcW w:w="58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5</w:t>
            </w:r>
          </w:p>
        </w:tc>
        <w:tc>
          <w:tcPr>
            <w:tcW w:w="14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J. Tremaine</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Residential reno — main panel upgrade, EV charger install</w:t>
            </w:r>
          </w:p>
        </w:tc>
        <w:tc>
          <w:tcPr>
            <w:tcW w:w="14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7 Oak Crescent, Hillside</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ASAP</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Website</w:t>
            </w:r>
          </w:p>
        </w:tc>
        <w:tc>
          <w:tcPr>
            <w:tcW w:w="108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983CE3"/>
        </w:tc>
        <w:tc>
          <w:tcPr>
            <w:tcW w:w="13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2025-03-12</w:t>
            </w:r>
          </w:p>
        </w:tc>
      </w:tr>
      <w:tr w:rsidR="00983CE3">
        <w:tblPrEx>
          <w:tblCellMar>
            <w:top w:w="0" w:type="dxa"/>
            <w:bottom w:w="0" w:type="dxa"/>
          </w:tblCellMar>
        </w:tblPrEx>
        <w:tc>
          <w:tcPr>
            <w:tcW w:w="58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6</w:t>
            </w:r>
          </w:p>
        </w:tc>
        <w:tc>
          <w:tcPr>
            <w:tcW w:w="14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Apex Logistics (new client)</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Industrial — warehouse lighting replacement, 4000 sqm</w:t>
            </w:r>
          </w:p>
        </w:tc>
        <w:tc>
          <w:tcPr>
            <w:tcW w:w="14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Lot 12, Industrial Estate, Portside</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6 weeks</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Email</w:t>
            </w:r>
          </w:p>
        </w:tc>
        <w:tc>
          <w:tcPr>
            <w:tcW w:w="108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J. Okafor</w:t>
            </w:r>
          </w:p>
        </w:tc>
        <w:tc>
          <w:tcPr>
            <w:tcW w:w="13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2025-03-12</w:t>
            </w:r>
          </w:p>
        </w:tc>
      </w:tr>
      <w:tr w:rsidR="00983CE3">
        <w:tblPrEx>
          <w:tblCellMar>
            <w:top w:w="0" w:type="dxa"/>
            <w:bottom w:w="0" w:type="dxa"/>
          </w:tblCellMar>
        </w:tblPrEx>
        <w:tc>
          <w:tcPr>
            <w:tcW w:w="58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7</w:t>
            </w:r>
          </w:p>
        </w:tc>
        <w:tc>
          <w:tcPr>
            <w:tcW w:w="14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Thornton Building Group</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New build residential — 3 townhouses, full fit-out each</w:t>
            </w:r>
          </w:p>
        </w:tc>
        <w:tc>
          <w:tcPr>
            <w:tcW w:w="14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Lots 4–6, Elmwood Estate</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Stage 1: 8 weeks</w:t>
            </w:r>
          </w:p>
        </w:tc>
        <w:tc>
          <w:tcPr>
            <w:tcW w:w="12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Builder referral</w:t>
            </w:r>
          </w:p>
        </w:tc>
        <w:tc>
          <w:tcPr>
            <w:tcW w:w="108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S. Nguyen</w:t>
            </w:r>
          </w:p>
        </w:tc>
        <w:tc>
          <w:tcPr>
            <w:tcW w:w="1300" w:type="dxa"/>
            <w:tcBorders>
              <w:top w:val="single" w:sz="1" w:space="0" w:color="DDDDDA"/>
              <w:left w:val="single" w:sz="1" w:space="0" w:color="DDDDDA"/>
              <w:bottom w:val="single" w:sz="1" w:space="0" w:color="DDDDDA"/>
              <w:right w:val="single" w:sz="1" w:space="0" w:color="DDDDDA"/>
            </w:tcBorders>
            <w:shd w:val="clear" w:color="auto" w:fill="FFFFFF"/>
            <w:tcMar>
              <w:top w:w="80" w:type="dxa"/>
              <w:left w:w="120" w:type="dxa"/>
              <w:bottom w:w="80" w:type="dxa"/>
              <w:right w:w="120" w:type="dxa"/>
            </w:tcMar>
          </w:tcPr>
          <w:p w:rsidR="00983CE3" w:rsidRDefault="001624EF">
            <w:r>
              <w:rPr>
                <w:color w:val="111111"/>
                <w:sz w:val="17"/>
                <w:szCs w:val="17"/>
              </w:rPr>
              <w:t>2025-03-13</w:t>
            </w:r>
          </w:p>
        </w:tc>
      </w:tr>
      <w:tr w:rsidR="00983CE3">
        <w:tblPrEx>
          <w:tblCellMar>
            <w:top w:w="0" w:type="dxa"/>
            <w:bottom w:w="0" w:type="dxa"/>
          </w:tblCellMar>
        </w:tblPrEx>
        <w:tc>
          <w:tcPr>
            <w:tcW w:w="58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8</w:t>
            </w:r>
          </w:p>
        </w:tc>
        <w:tc>
          <w:tcPr>
            <w:tcW w:w="14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Rivera Constructions</w:t>
            </w:r>
          </w:p>
        </w:tc>
        <w:tc>
          <w:tcPr>
            <w:tcW w:w="12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Commercial fit-out — open plan office, 600sqm</w:t>
            </w:r>
          </w:p>
        </w:tc>
        <w:tc>
          <w:tcPr>
            <w:tcW w:w="14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983CE3"/>
        </w:tc>
        <w:tc>
          <w:tcPr>
            <w:tcW w:w="12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6 weeks</w:t>
            </w:r>
          </w:p>
        </w:tc>
        <w:tc>
          <w:tcPr>
            <w:tcW w:w="12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Builder referral</w:t>
            </w:r>
          </w:p>
        </w:tc>
        <w:tc>
          <w:tcPr>
            <w:tcW w:w="108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J. Okafor</w:t>
            </w:r>
          </w:p>
        </w:tc>
        <w:tc>
          <w:tcPr>
            <w:tcW w:w="13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2025-03-13</w:t>
            </w:r>
          </w:p>
        </w:tc>
      </w:tr>
      <w:tr w:rsidR="00983CE3">
        <w:tblPrEx>
          <w:tblCellMar>
            <w:top w:w="0" w:type="dxa"/>
            <w:bottom w:w="0" w:type="dxa"/>
          </w:tblCellMar>
        </w:tblPrEx>
        <w:tc>
          <w:tcPr>
            <w:tcW w:w="9360" w:type="dxa"/>
            <w:gridSpan w:val="8"/>
            <w:tcBorders>
              <w:top w:val="single" w:sz="1" w:space="0" w:color="E65100"/>
              <w:left w:val="single" w:sz="1" w:space="0" w:color="E65100"/>
              <w:bottom w:val="single" w:sz="1" w:space="0" w:color="E65100"/>
              <w:right w:val="single" w:sz="1" w:space="0" w:color="E65100"/>
            </w:tcBorders>
            <w:shd w:val="clear" w:color="auto" w:fill="FFF8F0"/>
            <w:tcMar>
              <w:top w:w="60" w:type="dxa"/>
              <w:left w:w="160" w:type="dxa"/>
              <w:bottom w:w="60" w:type="dxa"/>
              <w:right w:w="160" w:type="dxa"/>
            </w:tcMar>
          </w:tcPr>
          <w:p w:rsidR="00983CE3" w:rsidRDefault="001624EF">
            <w:r>
              <w:rPr>
                <w:i/>
                <w:iCs/>
                <w:color w:val="E65100"/>
                <w:sz w:val="16"/>
                <w:szCs w:val="16"/>
              </w:rPr>
              <w:t>⚠</w:t>
            </w:r>
            <w:r>
              <w:rPr>
                <w:i/>
                <w:iCs/>
                <w:color w:val="E65100"/>
                <w:sz w:val="16"/>
                <w:szCs w:val="16"/>
              </w:rPr>
              <w:t xml:space="preserve">  Edge case: Missing required field — site_address is blank. Step 1.1 should flag and hold for completion before proceeding.</w:t>
            </w:r>
          </w:p>
        </w:tc>
      </w:tr>
      <w:tr w:rsidR="00983CE3">
        <w:tblPrEx>
          <w:tblCellMar>
            <w:top w:w="0" w:type="dxa"/>
            <w:bottom w:w="0" w:type="dxa"/>
          </w:tblCellMar>
        </w:tblPrEx>
        <w:tc>
          <w:tcPr>
            <w:tcW w:w="58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9</w:t>
            </w:r>
          </w:p>
        </w:tc>
        <w:tc>
          <w:tcPr>
            <w:tcW w:w="14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Greenfield Homes</w:t>
            </w:r>
          </w:p>
        </w:tc>
        <w:tc>
          <w:tcPr>
            <w:tcW w:w="12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New build — 4BR residential, full electrical fit-out</w:t>
            </w:r>
          </w:p>
        </w:tc>
        <w:tc>
          <w:tcPr>
            <w:tcW w:w="14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14 Maple St, Northside</w:t>
            </w:r>
          </w:p>
        </w:tc>
        <w:tc>
          <w:tcPr>
            <w:tcW w:w="12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14 weeks</w:t>
            </w:r>
          </w:p>
        </w:tc>
        <w:tc>
          <w:tcPr>
            <w:tcW w:w="12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Builder referral</w:t>
            </w:r>
          </w:p>
        </w:tc>
        <w:tc>
          <w:tcPr>
            <w:tcW w:w="108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J. Okafor</w:t>
            </w:r>
          </w:p>
        </w:tc>
        <w:tc>
          <w:tcPr>
            <w:tcW w:w="13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2025-03-14</w:t>
            </w:r>
          </w:p>
        </w:tc>
      </w:tr>
      <w:tr w:rsidR="00983CE3">
        <w:tblPrEx>
          <w:tblCellMar>
            <w:top w:w="0" w:type="dxa"/>
            <w:bottom w:w="0" w:type="dxa"/>
          </w:tblCellMar>
        </w:tblPrEx>
        <w:tc>
          <w:tcPr>
            <w:tcW w:w="9360" w:type="dxa"/>
            <w:gridSpan w:val="8"/>
            <w:tcBorders>
              <w:top w:val="single" w:sz="1" w:space="0" w:color="E65100"/>
              <w:left w:val="single" w:sz="1" w:space="0" w:color="E65100"/>
              <w:bottom w:val="single" w:sz="1" w:space="0" w:color="E65100"/>
              <w:right w:val="single" w:sz="1" w:space="0" w:color="E65100"/>
            </w:tcBorders>
            <w:shd w:val="clear" w:color="auto" w:fill="FFF8F0"/>
            <w:tcMar>
              <w:top w:w="60" w:type="dxa"/>
              <w:left w:w="160" w:type="dxa"/>
              <w:bottom w:w="60" w:type="dxa"/>
              <w:right w:w="160" w:type="dxa"/>
            </w:tcMar>
          </w:tcPr>
          <w:p w:rsidR="00983CE3" w:rsidRDefault="001624EF">
            <w:r>
              <w:rPr>
                <w:i/>
                <w:iCs/>
                <w:color w:val="E65100"/>
                <w:sz w:val="16"/>
                <w:szCs w:val="16"/>
              </w:rPr>
              <w:t>⚠</w:t>
            </w:r>
            <w:r>
              <w:rPr>
                <w:i/>
                <w:iCs/>
                <w:color w:val="E65100"/>
                <w:sz w:val="16"/>
                <w:szCs w:val="16"/>
              </w:rPr>
              <w:t xml:space="preserve">  Edge case: Duplicate client + site address from row 1 (minor variation: timeline differs). Step 1.2 should detect and flag: possible duplicate inquiry. Hold for estimator confirmation.</w:t>
            </w:r>
          </w:p>
        </w:tc>
      </w:tr>
      <w:tr w:rsidR="00983CE3">
        <w:tblPrEx>
          <w:tblCellMar>
            <w:top w:w="0" w:type="dxa"/>
            <w:bottom w:w="0" w:type="dxa"/>
          </w:tblCellMar>
        </w:tblPrEx>
        <w:tc>
          <w:tcPr>
            <w:tcW w:w="58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10</w:t>
            </w:r>
          </w:p>
        </w:tc>
        <w:tc>
          <w:tcPr>
            <w:tcW w:w="14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Metro Retail Group</w:t>
            </w:r>
          </w:p>
        </w:tc>
        <w:tc>
          <w:tcPr>
            <w:tcW w:w="12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Shop fit-out, 12 stores simultaneously, staged over 3 months</w:t>
            </w:r>
          </w:p>
        </w:tc>
        <w:tc>
          <w:tcPr>
            <w:tcW w:w="14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Various — CBD locations TBC</w:t>
            </w:r>
          </w:p>
        </w:tc>
        <w:tc>
          <w:tcPr>
            <w:tcW w:w="12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Q3 start</w:t>
            </w:r>
          </w:p>
        </w:tc>
        <w:tc>
          <w:tcPr>
            <w:tcW w:w="12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Email</w:t>
            </w:r>
          </w:p>
        </w:tc>
        <w:tc>
          <w:tcPr>
            <w:tcW w:w="108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983CE3"/>
        </w:tc>
        <w:tc>
          <w:tcPr>
            <w:tcW w:w="1300" w:type="dxa"/>
            <w:tcBorders>
              <w:top w:val="single" w:sz="1" w:space="0" w:color="DDDDDA"/>
              <w:left w:val="single" w:sz="1" w:space="0" w:color="DDDDDA"/>
              <w:bottom w:val="single" w:sz="1" w:space="0" w:color="DDDDDA"/>
              <w:right w:val="single" w:sz="1" w:space="0" w:color="DDDDDA"/>
            </w:tcBorders>
            <w:shd w:val="clear" w:color="auto" w:fill="FFF3E0"/>
            <w:tcMar>
              <w:top w:w="80" w:type="dxa"/>
              <w:left w:w="120" w:type="dxa"/>
              <w:bottom w:w="80" w:type="dxa"/>
              <w:right w:w="120" w:type="dxa"/>
            </w:tcMar>
          </w:tcPr>
          <w:p w:rsidR="00983CE3" w:rsidRDefault="001624EF">
            <w:r>
              <w:rPr>
                <w:color w:val="E65100"/>
                <w:sz w:val="17"/>
                <w:szCs w:val="17"/>
              </w:rPr>
              <w:t>2025-03-14</w:t>
            </w:r>
          </w:p>
        </w:tc>
      </w:tr>
      <w:tr w:rsidR="00983CE3">
        <w:tblPrEx>
          <w:tblCellMar>
            <w:top w:w="0" w:type="dxa"/>
            <w:bottom w:w="0" w:type="dxa"/>
          </w:tblCellMar>
        </w:tblPrEx>
        <w:tc>
          <w:tcPr>
            <w:tcW w:w="9360" w:type="dxa"/>
            <w:gridSpan w:val="8"/>
            <w:tcBorders>
              <w:top w:val="single" w:sz="1" w:space="0" w:color="E65100"/>
              <w:left w:val="single" w:sz="1" w:space="0" w:color="E65100"/>
              <w:bottom w:val="single" w:sz="1" w:space="0" w:color="E65100"/>
              <w:right w:val="single" w:sz="1" w:space="0" w:color="E65100"/>
            </w:tcBorders>
            <w:shd w:val="clear" w:color="auto" w:fill="FFF8F0"/>
            <w:tcMar>
              <w:top w:w="60" w:type="dxa"/>
              <w:left w:w="160" w:type="dxa"/>
              <w:bottom w:w="60" w:type="dxa"/>
              <w:right w:w="160" w:type="dxa"/>
            </w:tcMar>
          </w:tcPr>
          <w:p w:rsidR="00983CE3" w:rsidRDefault="001624EF">
            <w:r>
              <w:rPr>
                <w:i/>
                <w:iCs/>
                <w:color w:val="E65100"/>
                <w:sz w:val="16"/>
                <w:szCs w:val="16"/>
              </w:rPr>
              <w:t>⚠</w:t>
            </w:r>
            <w:r>
              <w:rPr>
                <w:i/>
                <w:iCs/>
                <w:color w:val="E65100"/>
                <w:sz w:val="16"/>
                <w:szCs w:val="16"/>
              </w:rPr>
              <w:t xml:space="preserve">  Edge case: Unusual job scope: multi-site, staged, addresses TBC. Scope confidence in step 2.1 will likely be &lt; 0.7. Should route to estimator for manual scope definition before costing proceeds.</w:t>
            </w:r>
          </w:p>
        </w:tc>
      </w:tr>
    </w:tbl>
    <w:p w:rsidR="00983CE3" w:rsidRDefault="00983CE3">
      <w:pPr>
        <w:spacing w:after="160"/>
      </w:pPr>
    </w:p>
    <w:p w:rsidR="00983CE3" w:rsidRDefault="001624EF">
      <w:pPr>
        <w:pStyle w:val="Heading2"/>
      </w:pPr>
      <w:r>
        <w:t>4.3  Edge case handling — expected behaviour</w:t>
      </w:r>
    </w:p>
    <w:p w:rsidR="00983CE3" w:rsidRDefault="00983CE3">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2000"/>
        <w:gridCol w:w="3280"/>
        <w:gridCol w:w="3500"/>
      </w:tblGrid>
      <w:tr w:rsidR="00983CE3">
        <w:tblPrEx>
          <w:tblCellMar>
            <w:top w:w="0" w:type="dxa"/>
            <w:bottom w:w="0" w:type="dxa"/>
          </w:tblCellMar>
        </w:tblPrEx>
        <w:trPr>
          <w:tblHeader/>
        </w:trPr>
        <w:tc>
          <w:tcPr>
            <w:tcW w:w="580" w:type="dxa"/>
            <w:tcBorders>
              <w:top w:val="single" w:sz="1" w:space="0" w:color="DDDDDA"/>
              <w:left w:val="single" w:sz="1" w:space="0" w:color="DDDDDA"/>
              <w:bottom w:val="single" w:sz="1" w:space="0" w:color="DDDDDA"/>
              <w:right w:val="single" w:sz="1" w:space="0" w:color="DDDDDA"/>
            </w:tcBorders>
            <w:shd w:val="clear" w:color="auto" w:fill="1A1A1A"/>
            <w:tcMar>
              <w:top w:w="100" w:type="dxa"/>
              <w:left w:w="140" w:type="dxa"/>
              <w:bottom w:w="100" w:type="dxa"/>
              <w:right w:w="140" w:type="dxa"/>
            </w:tcMar>
          </w:tcPr>
          <w:p w:rsidR="00983CE3" w:rsidRDefault="001624EF">
            <w:r>
              <w:rPr>
                <w:b/>
                <w:bCs/>
                <w:color w:val="FFFFFF"/>
                <w:sz w:val="17"/>
                <w:szCs w:val="17"/>
              </w:rPr>
              <w:t>Row</w:t>
            </w:r>
          </w:p>
        </w:tc>
        <w:tc>
          <w:tcPr>
            <w:tcW w:w="2000" w:type="dxa"/>
            <w:tcBorders>
              <w:top w:val="single" w:sz="1" w:space="0" w:color="DDDDDA"/>
              <w:left w:val="single" w:sz="1" w:space="0" w:color="DDDDDA"/>
              <w:bottom w:val="single" w:sz="1" w:space="0" w:color="DDDDDA"/>
              <w:right w:val="single" w:sz="1" w:space="0" w:color="DDDDDA"/>
            </w:tcBorders>
            <w:shd w:val="clear" w:color="auto" w:fill="1A1A1A"/>
            <w:tcMar>
              <w:top w:w="100" w:type="dxa"/>
              <w:left w:w="140" w:type="dxa"/>
              <w:bottom w:w="100" w:type="dxa"/>
              <w:right w:w="140" w:type="dxa"/>
            </w:tcMar>
          </w:tcPr>
          <w:p w:rsidR="00983CE3" w:rsidRDefault="001624EF">
            <w:r>
              <w:rPr>
                <w:b/>
                <w:bCs/>
                <w:color w:val="FFFFFF"/>
                <w:sz w:val="17"/>
                <w:szCs w:val="17"/>
              </w:rPr>
              <w:t>Edge case type</w:t>
            </w:r>
          </w:p>
        </w:tc>
        <w:tc>
          <w:tcPr>
            <w:tcW w:w="3280" w:type="dxa"/>
            <w:tcBorders>
              <w:top w:val="single" w:sz="1" w:space="0" w:color="DDDDDA"/>
              <w:left w:val="single" w:sz="1" w:space="0" w:color="DDDDDA"/>
              <w:bottom w:val="single" w:sz="1" w:space="0" w:color="DDDDDA"/>
              <w:right w:val="single" w:sz="1" w:space="0" w:color="DDDDDA"/>
            </w:tcBorders>
            <w:shd w:val="clear" w:color="auto" w:fill="1A1A1A"/>
            <w:tcMar>
              <w:top w:w="100" w:type="dxa"/>
              <w:left w:w="140" w:type="dxa"/>
              <w:bottom w:w="100" w:type="dxa"/>
              <w:right w:w="140" w:type="dxa"/>
            </w:tcMar>
          </w:tcPr>
          <w:p w:rsidR="00983CE3" w:rsidRDefault="001624EF">
            <w:r>
              <w:rPr>
                <w:b/>
                <w:bCs/>
                <w:color w:val="FFFFFF"/>
                <w:sz w:val="17"/>
                <w:szCs w:val="17"/>
              </w:rPr>
              <w:t>Where it's caught</w:t>
            </w:r>
          </w:p>
        </w:tc>
        <w:tc>
          <w:tcPr>
            <w:tcW w:w="3500" w:type="dxa"/>
            <w:tcBorders>
              <w:top w:val="single" w:sz="1" w:space="0" w:color="DDDDDA"/>
              <w:left w:val="single" w:sz="1" w:space="0" w:color="DDDDDA"/>
              <w:bottom w:val="single" w:sz="1" w:space="0" w:color="DDDDDA"/>
              <w:right w:val="single" w:sz="1" w:space="0" w:color="DDDDDA"/>
            </w:tcBorders>
            <w:shd w:val="clear" w:color="auto" w:fill="1A1A1A"/>
            <w:tcMar>
              <w:top w:w="100" w:type="dxa"/>
              <w:left w:w="140" w:type="dxa"/>
              <w:bottom w:w="100" w:type="dxa"/>
              <w:right w:w="140" w:type="dxa"/>
            </w:tcMar>
          </w:tcPr>
          <w:p w:rsidR="00983CE3" w:rsidRDefault="001624EF">
            <w:r>
              <w:rPr>
                <w:b/>
                <w:bCs/>
                <w:color w:val="FFFFFF"/>
                <w:sz w:val="17"/>
                <w:szCs w:val="17"/>
              </w:rPr>
              <w:t>Expected workflow behaviour</w:t>
            </w:r>
          </w:p>
        </w:tc>
      </w:tr>
      <w:tr w:rsidR="00983CE3">
        <w:tblPrEx>
          <w:tblCellMar>
            <w:top w:w="0" w:type="dxa"/>
            <w:bottom w:w="0" w:type="dxa"/>
          </w:tblCellMar>
        </w:tblPrEx>
        <w:tc>
          <w:tcPr>
            <w:tcW w:w="580" w:type="dxa"/>
            <w:tcBorders>
              <w:top w:val="single" w:sz="1" w:space="0" w:color="DDDDDA"/>
              <w:left w:val="single" w:sz="1" w:space="0" w:color="DDDDDA"/>
              <w:bottom w:val="single" w:sz="1" w:space="0" w:color="DDDDDA"/>
              <w:right w:val="single" w:sz="1" w:space="0" w:color="DDDDDA"/>
            </w:tcBorders>
            <w:shd w:val="clear" w:color="auto" w:fill="FFF3E0"/>
            <w:tcMar>
              <w:top w:w="100" w:type="dxa"/>
              <w:left w:w="140" w:type="dxa"/>
              <w:bottom w:w="100" w:type="dxa"/>
              <w:right w:w="140" w:type="dxa"/>
            </w:tcMar>
          </w:tcPr>
          <w:p w:rsidR="00983CE3" w:rsidRDefault="001624EF">
            <w:r>
              <w:rPr>
                <w:b/>
                <w:bCs/>
                <w:color w:val="E65100"/>
                <w:sz w:val="17"/>
                <w:szCs w:val="17"/>
              </w:rPr>
              <w:t>8</w:t>
            </w:r>
          </w:p>
        </w:tc>
        <w:tc>
          <w:tcPr>
            <w:tcW w:w="20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111111"/>
                <w:sz w:val="17"/>
                <w:szCs w:val="17"/>
              </w:rPr>
              <w:t>Missing required field (site_address)</w:t>
            </w:r>
          </w:p>
        </w:tc>
        <w:tc>
          <w:tcPr>
            <w:tcW w:w="328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Step 1.1 — inquiry capture. Required field validation fails immediately.</w:t>
            </w:r>
          </w:p>
        </w:tc>
        <w:tc>
          <w:tcPr>
            <w:tcW w:w="35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111111"/>
                <w:sz w:val="17"/>
                <w:szCs w:val="17"/>
              </w:rPr>
              <w:t>Workflow holds. Auto-email to estimator: 'Site address missing for Rivera Constructions inquiry — please complete before processing.' Does not proceed.</w:t>
            </w:r>
          </w:p>
        </w:tc>
      </w:tr>
      <w:tr w:rsidR="00983CE3">
        <w:tblPrEx>
          <w:tblCellMar>
            <w:top w:w="0" w:type="dxa"/>
            <w:bottom w:w="0" w:type="dxa"/>
          </w:tblCellMar>
        </w:tblPrEx>
        <w:tc>
          <w:tcPr>
            <w:tcW w:w="580" w:type="dxa"/>
            <w:tcBorders>
              <w:top w:val="single" w:sz="1" w:space="0" w:color="DDDDDA"/>
              <w:left w:val="single" w:sz="1" w:space="0" w:color="DDDDDA"/>
              <w:bottom w:val="single" w:sz="1" w:space="0" w:color="DDDDDA"/>
              <w:right w:val="single" w:sz="1" w:space="0" w:color="DDDDDA"/>
            </w:tcBorders>
            <w:shd w:val="clear" w:color="auto" w:fill="FFF3E0"/>
            <w:tcMar>
              <w:top w:w="100" w:type="dxa"/>
              <w:left w:w="140" w:type="dxa"/>
              <w:bottom w:w="100" w:type="dxa"/>
              <w:right w:w="140" w:type="dxa"/>
            </w:tcMar>
          </w:tcPr>
          <w:p w:rsidR="00983CE3" w:rsidRDefault="001624EF">
            <w:r>
              <w:rPr>
                <w:b/>
                <w:bCs/>
                <w:color w:val="E65100"/>
                <w:sz w:val="17"/>
                <w:szCs w:val="17"/>
              </w:rPr>
              <w:t>9</w:t>
            </w:r>
          </w:p>
        </w:tc>
        <w:tc>
          <w:tcPr>
            <w:tcW w:w="20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111111"/>
                <w:sz w:val="17"/>
                <w:szCs w:val="17"/>
              </w:rPr>
              <w:t>Duplicate inquiry (same client + site, different date)</w:t>
            </w:r>
          </w:p>
        </w:tc>
        <w:tc>
          <w:tcPr>
            <w:tcW w:w="328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Step 1.2 — client history lookup. Detects matching client + site address in job log.</w:t>
            </w:r>
          </w:p>
        </w:tc>
        <w:tc>
          <w:tcPr>
            <w:tcW w:w="35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111111"/>
                <w:sz w:val="17"/>
                <w:szCs w:val="17"/>
              </w:rPr>
              <w:t>Workflow flags: 'Possible duplicate — Greenfield Homes / 14 Maple St has an open quote (APX-2025-001). Confirm this is a new inquiry.' Routes to estimator. If confirmed ne</w:t>
            </w:r>
            <w:r>
              <w:rPr>
                <w:color w:val="111111"/>
                <w:sz w:val="17"/>
                <w:szCs w:val="17"/>
              </w:rPr>
              <w:t>w: proceeds. If duplicate: closes.</w:t>
            </w:r>
          </w:p>
        </w:tc>
      </w:tr>
      <w:tr w:rsidR="00983CE3">
        <w:tblPrEx>
          <w:tblCellMar>
            <w:top w:w="0" w:type="dxa"/>
            <w:bottom w:w="0" w:type="dxa"/>
          </w:tblCellMar>
        </w:tblPrEx>
        <w:tc>
          <w:tcPr>
            <w:tcW w:w="580" w:type="dxa"/>
            <w:tcBorders>
              <w:top w:val="single" w:sz="1" w:space="0" w:color="DDDDDA"/>
              <w:left w:val="single" w:sz="1" w:space="0" w:color="DDDDDA"/>
              <w:bottom w:val="single" w:sz="1" w:space="0" w:color="DDDDDA"/>
              <w:right w:val="single" w:sz="1" w:space="0" w:color="DDDDDA"/>
            </w:tcBorders>
            <w:shd w:val="clear" w:color="auto" w:fill="FFF3E0"/>
            <w:tcMar>
              <w:top w:w="100" w:type="dxa"/>
              <w:left w:w="140" w:type="dxa"/>
              <w:bottom w:w="100" w:type="dxa"/>
              <w:right w:w="140" w:type="dxa"/>
            </w:tcMar>
          </w:tcPr>
          <w:p w:rsidR="00983CE3" w:rsidRDefault="001624EF">
            <w:r>
              <w:rPr>
                <w:b/>
                <w:bCs/>
                <w:color w:val="E65100"/>
                <w:sz w:val="17"/>
                <w:szCs w:val="17"/>
              </w:rPr>
              <w:t>10</w:t>
            </w:r>
          </w:p>
        </w:tc>
        <w:tc>
          <w:tcPr>
            <w:tcW w:w="20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111111"/>
                <w:sz w:val="17"/>
                <w:szCs w:val="17"/>
              </w:rPr>
              <w:t>Ambiguous / complex scope (multi-site, staged, addresses TBC)</w:t>
            </w:r>
          </w:p>
        </w:tc>
        <w:tc>
          <w:tcPr>
            <w:tcW w:w="328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444441"/>
                <w:sz w:val="17"/>
                <w:szCs w:val="17"/>
              </w:rPr>
              <w:t>Step 2.1 — scope extraction. scope_confidence returns &lt; 0.7 due to vague addresses and multi-site scope.</w:t>
            </w:r>
          </w:p>
        </w:tc>
        <w:tc>
          <w:tcPr>
            <w:tcW w:w="3500" w:type="dxa"/>
            <w:tcBorders>
              <w:top w:val="single" w:sz="1" w:space="0" w:color="DDDDDA"/>
              <w:left w:val="single" w:sz="1" w:space="0" w:color="DDDDDA"/>
              <w:bottom w:val="single" w:sz="1" w:space="0" w:color="DDDDDA"/>
              <w:right w:val="single" w:sz="1" w:space="0" w:color="DDDDDA"/>
            </w:tcBorders>
            <w:shd w:val="clear" w:color="auto" w:fill="FFFFFF"/>
            <w:tcMar>
              <w:top w:w="100" w:type="dxa"/>
              <w:left w:w="140" w:type="dxa"/>
              <w:bottom w:w="100" w:type="dxa"/>
              <w:right w:w="140" w:type="dxa"/>
            </w:tcMar>
          </w:tcPr>
          <w:p w:rsidR="00983CE3" w:rsidRDefault="001624EF">
            <w:r>
              <w:rPr>
                <w:color w:val="111111"/>
                <w:sz w:val="17"/>
                <w:szCs w:val="17"/>
              </w:rPr>
              <w:t>Workflow routes to estimator with summary: 'This j</w:t>
            </w:r>
            <w:r>
              <w:rPr>
                <w:color w:val="111111"/>
                <w:sz w:val="17"/>
                <w:szCs w:val="17"/>
              </w:rPr>
              <w:t>ob scope is too complex or ambiguous for auto-processing. Scope confidence: 52%. Please review and define scope manually. Workflow will resume from step 2.2 once scope is confirmed.'</w:t>
            </w:r>
          </w:p>
        </w:tc>
      </w:tr>
    </w:tbl>
    <w:p w:rsidR="00983CE3" w:rsidRDefault="00983CE3">
      <w:pPr>
        <w:spacing w:after="200"/>
      </w:pPr>
    </w:p>
    <w:p w:rsidR="00983CE3" w:rsidRDefault="00983CE3">
      <w:pPr>
        <w:pBdr>
          <w:bottom w:val="single" w:sz="4" w:space="1" w:color="1A4F7A"/>
        </w:pBdr>
        <w:spacing w:before="80" w:after="120"/>
      </w:pPr>
    </w:p>
    <w:p w:rsidR="00983CE3" w:rsidRDefault="001624EF">
      <w:r>
        <w:rPr>
          <w:color w:val="888885"/>
          <w:sz w:val="17"/>
          <w:szCs w:val="17"/>
        </w:rPr>
        <w:t>Apex Electrical Services  ·  Job Estimating Workflow v1.0  ·  BoVerse  ·  2025  ·  To amend: edit and re-submit to BoVerse</w:t>
      </w:r>
    </w:p>
    <w:sectPr w:rsidR="00983CE3">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06449B"/>
    <w:multiLevelType w:val="hybridMultilevel"/>
    <w:tmpl w:val="4C20C898"/>
    <w:lvl w:ilvl="0" w:tplc="07E42440">
      <w:start w:val="1"/>
      <w:numFmt w:val="decimal"/>
      <w:lvlText w:val="%1."/>
      <w:lvlJc w:val="left"/>
      <w:pPr>
        <w:ind w:left="580" w:hanging="300"/>
      </w:pPr>
    </w:lvl>
    <w:lvl w:ilvl="1" w:tplc="04DE276A">
      <w:numFmt w:val="decimal"/>
      <w:lvlText w:val=""/>
      <w:lvlJc w:val="left"/>
    </w:lvl>
    <w:lvl w:ilvl="2" w:tplc="7A56C0B2">
      <w:numFmt w:val="decimal"/>
      <w:lvlText w:val=""/>
      <w:lvlJc w:val="left"/>
    </w:lvl>
    <w:lvl w:ilvl="3" w:tplc="2410F934">
      <w:numFmt w:val="decimal"/>
      <w:lvlText w:val=""/>
      <w:lvlJc w:val="left"/>
    </w:lvl>
    <w:lvl w:ilvl="4" w:tplc="CBA651FA">
      <w:numFmt w:val="decimal"/>
      <w:lvlText w:val=""/>
      <w:lvlJc w:val="left"/>
    </w:lvl>
    <w:lvl w:ilvl="5" w:tplc="701C4C56">
      <w:numFmt w:val="decimal"/>
      <w:lvlText w:val=""/>
      <w:lvlJc w:val="left"/>
    </w:lvl>
    <w:lvl w:ilvl="6" w:tplc="F954CBC0">
      <w:numFmt w:val="decimal"/>
      <w:lvlText w:val=""/>
      <w:lvlJc w:val="left"/>
    </w:lvl>
    <w:lvl w:ilvl="7" w:tplc="1C38F470">
      <w:numFmt w:val="decimal"/>
      <w:lvlText w:val=""/>
      <w:lvlJc w:val="left"/>
    </w:lvl>
    <w:lvl w:ilvl="8" w:tplc="15C0D3E0">
      <w:numFmt w:val="decimal"/>
      <w:lvlText w:val=""/>
      <w:lvlJc w:val="left"/>
    </w:lvl>
  </w:abstractNum>
  <w:abstractNum w:abstractNumId="1" w15:restartNumberingAfterBreak="0">
    <w:nsid w:val="6C0D0143"/>
    <w:multiLevelType w:val="hybridMultilevel"/>
    <w:tmpl w:val="4A0C345C"/>
    <w:lvl w:ilvl="0" w:tplc="0186AFBE">
      <w:start w:val="1"/>
      <w:numFmt w:val="bullet"/>
      <w:lvlText w:val="●"/>
      <w:lvlJc w:val="left"/>
      <w:pPr>
        <w:ind w:left="720" w:hanging="360"/>
      </w:pPr>
    </w:lvl>
    <w:lvl w:ilvl="1" w:tplc="89062792">
      <w:start w:val="1"/>
      <w:numFmt w:val="bullet"/>
      <w:lvlText w:val="○"/>
      <w:lvlJc w:val="left"/>
      <w:pPr>
        <w:ind w:left="1440" w:hanging="360"/>
      </w:pPr>
    </w:lvl>
    <w:lvl w:ilvl="2" w:tplc="53E855CE">
      <w:start w:val="1"/>
      <w:numFmt w:val="bullet"/>
      <w:lvlText w:val="■"/>
      <w:lvlJc w:val="left"/>
      <w:pPr>
        <w:ind w:left="2160" w:hanging="360"/>
      </w:pPr>
    </w:lvl>
    <w:lvl w:ilvl="3" w:tplc="1442849A">
      <w:start w:val="1"/>
      <w:numFmt w:val="bullet"/>
      <w:lvlText w:val="●"/>
      <w:lvlJc w:val="left"/>
      <w:pPr>
        <w:ind w:left="2880" w:hanging="360"/>
      </w:pPr>
    </w:lvl>
    <w:lvl w:ilvl="4" w:tplc="7A2443B8">
      <w:start w:val="1"/>
      <w:numFmt w:val="bullet"/>
      <w:lvlText w:val="○"/>
      <w:lvlJc w:val="left"/>
      <w:pPr>
        <w:ind w:left="3600" w:hanging="360"/>
      </w:pPr>
    </w:lvl>
    <w:lvl w:ilvl="5" w:tplc="54803B7C">
      <w:start w:val="1"/>
      <w:numFmt w:val="bullet"/>
      <w:lvlText w:val="■"/>
      <w:lvlJc w:val="left"/>
      <w:pPr>
        <w:ind w:left="4320" w:hanging="360"/>
      </w:pPr>
    </w:lvl>
    <w:lvl w:ilvl="6" w:tplc="8EC0D500">
      <w:start w:val="1"/>
      <w:numFmt w:val="bullet"/>
      <w:lvlText w:val="●"/>
      <w:lvlJc w:val="left"/>
      <w:pPr>
        <w:ind w:left="5040" w:hanging="360"/>
      </w:pPr>
    </w:lvl>
    <w:lvl w:ilvl="7" w:tplc="F12840C4">
      <w:start w:val="1"/>
      <w:numFmt w:val="bullet"/>
      <w:lvlText w:val="●"/>
      <w:lvlJc w:val="left"/>
      <w:pPr>
        <w:ind w:left="5760" w:hanging="360"/>
      </w:pPr>
    </w:lvl>
    <w:lvl w:ilvl="8" w:tplc="14F8E244">
      <w:start w:val="1"/>
      <w:numFmt w:val="bullet"/>
      <w:lvlText w:val="●"/>
      <w:lvlJc w:val="left"/>
      <w:pPr>
        <w:ind w:left="6480" w:hanging="360"/>
      </w:pPr>
    </w:lvl>
  </w:abstractNum>
  <w:abstractNum w:abstractNumId="2" w15:restartNumberingAfterBreak="0">
    <w:nsid w:val="73717D8B"/>
    <w:multiLevelType w:val="hybridMultilevel"/>
    <w:tmpl w:val="38069532"/>
    <w:lvl w:ilvl="0" w:tplc="31E8E6E0">
      <w:start w:val="1"/>
      <w:numFmt w:val="bullet"/>
      <w:lvlText w:val="•"/>
      <w:lvlJc w:val="left"/>
      <w:pPr>
        <w:ind w:left="580" w:hanging="300"/>
      </w:pPr>
    </w:lvl>
    <w:lvl w:ilvl="1" w:tplc="AFC242BE">
      <w:start w:val="1"/>
      <w:numFmt w:val="bullet"/>
      <w:lvlText w:val="◦"/>
      <w:lvlJc w:val="left"/>
      <w:pPr>
        <w:ind w:left="940" w:hanging="300"/>
      </w:pPr>
    </w:lvl>
    <w:lvl w:ilvl="2" w:tplc="D47C11D6">
      <w:numFmt w:val="decimal"/>
      <w:lvlText w:val=""/>
      <w:lvlJc w:val="left"/>
    </w:lvl>
    <w:lvl w:ilvl="3" w:tplc="98687468">
      <w:numFmt w:val="decimal"/>
      <w:lvlText w:val=""/>
      <w:lvlJc w:val="left"/>
    </w:lvl>
    <w:lvl w:ilvl="4" w:tplc="27925CF4">
      <w:numFmt w:val="decimal"/>
      <w:lvlText w:val=""/>
      <w:lvlJc w:val="left"/>
    </w:lvl>
    <w:lvl w:ilvl="5" w:tplc="91DE7CAC">
      <w:numFmt w:val="decimal"/>
      <w:lvlText w:val=""/>
      <w:lvlJc w:val="left"/>
    </w:lvl>
    <w:lvl w:ilvl="6" w:tplc="4A7258A4">
      <w:numFmt w:val="decimal"/>
      <w:lvlText w:val=""/>
      <w:lvlJc w:val="left"/>
    </w:lvl>
    <w:lvl w:ilvl="7" w:tplc="1826E6C0">
      <w:numFmt w:val="decimal"/>
      <w:lvlText w:val=""/>
      <w:lvlJc w:val="left"/>
    </w:lvl>
    <w:lvl w:ilvl="8" w:tplc="DC8C6414">
      <w:numFmt w:val="decimal"/>
      <w:lvlText w:val=""/>
      <w:lvlJc w:val="left"/>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CE3"/>
    <w:rsid w:val="001624EF"/>
    <w:rsid w:val="00983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0F77C2-850E-487F-B69E-D9E3B19BB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140"/>
      <w:outlineLvl w:val="0"/>
    </w:pPr>
    <w:rPr>
      <w:b/>
      <w:bCs/>
      <w:color w:val="111111"/>
      <w:sz w:val="34"/>
      <w:szCs w:val="34"/>
    </w:rPr>
  </w:style>
  <w:style w:type="paragraph" w:styleId="Heading2">
    <w:name w:val="heading 2"/>
    <w:qFormat/>
    <w:pPr>
      <w:spacing w:before="360" w:after="120"/>
      <w:outlineLvl w:val="1"/>
    </w:pPr>
    <w:rPr>
      <w:b/>
      <w:bCs/>
      <w:color w:val="111111"/>
      <w:sz w:val="26"/>
      <w:szCs w:val="26"/>
    </w:rPr>
  </w:style>
  <w:style w:type="paragraph" w:styleId="Heading3">
    <w:name w:val="heading 3"/>
    <w:qFormat/>
    <w:pPr>
      <w:spacing w:before="240" w:after="80"/>
      <w:outlineLvl w:val="2"/>
    </w:pPr>
    <w:rPr>
      <w:b/>
      <w:bCs/>
      <w:color w:val="111111"/>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3448</Words>
  <Characters>19655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Sony</cp:lastModifiedBy>
  <cp:revision>2</cp:revision>
  <dcterms:created xsi:type="dcterms:W3CDTF">2026-04-25T12:27:00Z</dcterms:created>
  <dcterms:modified xsi:type="dcterms:W3CDTF">2026-04-25T12:27:00Z</dcterms:modified>
</cp:coreProperties>
</file>