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811F7" w14:textId="0D61D3E8" w:rsidR="00B82E9D" w:rsidRDefault="00B82E9D" w:rsidP="00B82E9D">
      <w:pPr>
        <w:pBdr>
          <w:bottom w:val="single" w:sz="6" w:space="4" w:color="EAECEF"/>
        </w:pBdr>
        <w:spacing w:line="360" w:lineRule="auto"/>
        <w:jc w:val="both"/>
        <w:outlineLvl w:val="1"/>
        <w:rPr>
          <w:rFonts w:ascii="Georgia" w:hAnsi="Georgia" w:cs="Segoe UI"/>
          <w:b/>
          <w:bCs/>
          <w:color w:val="24292E"/>
          <w:sz w:val="28"/>
          <w:szCs w:val="28"/>
        </w:rPr>
      </w:pPr>
      <w:r>
        <w:rPr>
          <w:rFonts w:ascii="Georgia" w:hAnsi="Georgia" w:cs="Segoe UI"/>
          <w:b/>
          <w:bCs/>
          <w:color w:val="24292E"/>
          <w:sz w:val="28"/>
          <w:szCs w:val="28"/>
        </w:rPr>
        <w:t xml:space="preserve">Nicholas J. </w:t>
      </w:r>
      <w:proofErr w:type="spellStart"/>
      <w:r>
        <w:rPr>
          <w:rFonts w:ascii="Georgia" w:hAnsi="Georgia" w:cs="Segoe UI"/>
          <w:b/>
          <w:bCs/>
          <w:color w:val="24292E"/>
          <w:sz w:val="28"/>
          <w:szCs w:val="28"/>
        </w:rPr>
        <w:t>Tustison</w:t>
      </w:r>
      <w:proofErr w:type="spellEnd"/>
    </w:p>
    <w:p w14:paraId="41CE290B" w14:textId="7DBA53B7" w:rsidR="00B82E9D" w:rsidRPr="00B82E9D" w:rsidRDefault="00B82E9D" w:rsidP="00B82E9D">
      <w:pPr>
        <w:pBdr>
          <w:bottom w:val="single" w:sz="6" w:space="4" w:color="EAECEF"/>
        </w:pBdr>
        <w:spacing w:line="360" w:lineRule="auto"/>
        <w:jc w:val="both"/>
        <w:outlineLvl w:val="1"/>
        <w:rPr>
          <w:rFonts w:ascii="Georgia" w:hAnsi="Georgia" w:cs="Segoe UI"/>
          <w:i/>
          <w:iCs/>
          <w:color w:val="24292E"/>
        </w:rPr>
      </w:pPr>
      <w:r w:rsidRPr="00B82E9D">
        <w:rPr>
          <w:rFonts w:ascii="Georgia" w:hAnsi="Georgia" w:cs="Segoe UI"/>
          <w:i/>
          <w:iCs/>
          <w:color w:val="24292E"/>
        </w:rPr>
        <w:t>ntustison@virginia.edu</w:t>
      </w:r>
    </w:p>
    <w:p w14:paraId="738A5A71" w14:textId="2B98D8FF" w:rsidR="00B82E9D" w:rsidRPr="00B82E9D" w:rsidRDefault="00B82E9D" w:rsidP="00B82E9D">
      <w:pPr>
        <w:pBdr>
          <w:bottom w:val="single" w:sz="6" w:space="4" w:color="EAECEF"/>
        </w:pBdr>
        <w:spacing w:before="360" w:after="240"/>
        <w:jc w:val="both"/>
        <w:outlineLvl w:val="1"/>
        <w:rPr>
          <w:rFonts w:ascii="Georgia" w:hAnsi="Georgia" w:cs="Segoe UI"/>
          <w:b/>
          <w:bCs/>
          <w:color w:val="24292E"/>
        </w:rPr>
      </w:pPr>
      <w:r w:rsidRPr="00B82E9D">
        <w:rPr>
          <w:rFonts w:ascii="Georgia" w:hAnsi="Georgia" w:cs="Segoe UI"/>
          <w:b/>
          <w:bCs/>
          <w:color w:val="24292E"/>
        </w:rPr>
        <w:t>Education</w:t>
      </w:r>
    </w:p>
    <w:p w14:paraId="1DBC9AF6" w14:textId="23274A95" w:rsidR="00B82E9D" w:rsidRPr="00B82E9D" w:rsidRDefault="00B82E9D" w:rsidP="00B82E9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Fonts w:ascii="Georgia" w:hAnsi="Georgia" w:cs="Segoe UI"/>
          <w:color w:val="24292E"/>
          <w:sz w:val="22"/>
          <w:szCs w:val="22"/>
        </w:rPr>
        <w:t>2004: </w:t>
      </w:r>
      <w:r w:rsidRPr="00B82E9D">
        <w:rPr>
          <w:rFonts w:ascii="Georgia" w:hAnsi="Georgia" w:cs="Segoe UI"/>
          <w:b/>
          <w:bCs/>
          <w:color w:val="24292E"/>
          <w:sz w:val="22"/>
          <w:szCs w:val="22"/>
        </w:rPr>
        <w:t>D.Sc. Biomedical Engineering</w:t>
      </w:r>
      <w:r w:rsidRPr="00B82E9D">
        <w:rPr>
          <w:rFonts w:ascii="Georgia" w:hAnsi="Georgia" w:cs="Segoe UI"/>
          <w:color w:val="24292E"/>
          <w:sz w:val="22"/>
          <w:szCs w:val="22"/>
        </w:rPr>
        <w:t>, </w:t>
      </w:r>
      <w:r w:rsidRPr="00B82E9D">
        <w:rPr>
          <w:rFonts w:ascii="Georgia" w:hAnsi="Georgia" w:cs="Segoe UI"/>
          <w:i/>
          <w:iCs/>
          <w:color w:val="24292E"/>
          <w:sz w:val="22"/>
          <w:szCs w:val="22"/>
        </w:rPr>
        <w:t>Washington University in St. Louis</w:t>
      </w:r>
    </w:p>
    <w:p w14:paraId="67919739" w14:textId="785655D2" w:rsidR="00B82E9D" w:rsidRPr="00B82E9D" w:rsidRDefault="00B82E9D" w:rsidP="00B82E9D">
      <w:pPr>
        <w:numPr>
          <w:ilvl w:val="0"/>
          <w:numId w:val="1"/>
        </w:numPr>
        <w:spacing w:before="60" w:after="100" w:afterAutospacing="1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Fonts w:ascii="Georgia" w:hAnsi="Georgia" w:cs="Segoe UI"/>
          <w:color w:val="24292E"/>
          <w:sz w:val="22"/>
          <w:szCs w:val="22"/>
        </w:rPr>
        <w:t>2000: </w:t>
      </w:r>
      <w:r w:rsidRPr="00B82E9D">
        <w:rPr>
          <w:rFonts w:ascii="Georgia" w:hAnsi="Georgia" w:cs="Segoe UI"/>
          <w:b/>
          <w:bCs/>
          <w:color w:val="24292E"/>
          <w:sz w:val="22"/>
          <w:szCs w:val="22"/>
        </w:rPr>
        <w:t>M.S. Biomedical Engineering</w:t>
      </w:r>
      <w:r w:rsidRPr="00B82E9D">
        <w:rPr>
          <w:rFonts w:ascii="Georgia" w:hAnsi="Georgia" w:cs="Segoe UI"/>
          <w:color w:val="24292E"/>
          <w:sz w:val="22"/>
          <w:szCs w:val="22"/>
        </w:rPr>
        <w:t>, </w:t>
      </w:r>
      <w:r w:rsidRPr="00B82E9D">
        <w:rPr>
          <w:rFonts w:ascii="Georgia" w:hAnsi="Georgia" w:cs="Segoe UI"/>
          <w:i/>
          <w:iCs/>
          <w:color w:val="24292E"/>
          <w:sz w:val="22"/>
          <w:szCs w:val="22"/>
        </w:rPr>
        <w:t>University of Virginia</w:t>
      </w:r>
    </w:p>
    <w:p w14:paraId="576346F6" w14:textId="759A0FA6" w:rsidR="00B82E9D" w:rsidRPr="00B82E9D" w:rsidRDefault="00B82E9D" w:rsidP="00B82E9D">
      <w:pPr>
        <w:numPr>
          <w:ilvl w:val="0"/>
          <w:numId w:val="1"/>
        </w:numPr>
        <w:spacing w:before="60" w:after="100" w:afterAutospacing="1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Fonts w:ascii="Georgia" w:hAnsi="Georgia" w:cs="Segoe UI"/>
          <w:color w:val="24292E"/>
          <w:sz w:val="22"/>
          <w:szCs w:val="22"/>
        </w:rPr>
        <w:t>1998: </w:t>
      </w:r>
      <w:r w:rsidRPr="00B82E9D">
        <w:rPr>
          <w:rFonts w:ascii="Georgia" w:hAnsi="Georgia" w:cs="Segoe UI"/>
          <w:b/>
          <w:bCs/>
          <w:color w:val="24292E"/>
          <w:sz w:val="22"/>
          <w:szCs w:val="22"/>
        </w:rPr>
        <w:t>B.S. Applied Physics: Computer Science</w:t>
      </w:r>
      <w:r w:rsidRPr="00B82E9D">
        <w:rPr>
          <w:rFonts w:ascii="Georgia" w:hAnsi="Georgia" w:cs="Segoe UI"/>
          <w:color w:val="24292E"/>
          <w:sz w:val="22"/>
          <w:szCs w:val="22"/>
        </w:rPr>
        <w:t>, </w:t>
      </w:r>
      <w:r w:rsidRPr="00B82E9D">
        <w:rPr>
          <w:rFonts w:ascii="Georgia" w:hAnsi="Georgia" w:cs="Segoe UI"/>
          <w:i/>
          <w:iCs/>
          <w:color w:val="24292E"/>
          <w:sz w:val="22"/>
          <w:szCs w:val="22"/>
        </w:rPr>
        <w:t>Brigham Young University</w:t>
      </w:r>
    </w:p>
    <w:p w14:paraId="16A642BB" w14:textId="77777777" w:rsidR="00B82E9D" w:rsidRPr="00B82E9D" w:rsidRDefault="00B82E9D" w:rsidP="00B82E9D">
      <w:pPr>
        <w:pBdr>
          <w:bottom w:val="single" w:sz="6" w:space="4" w:color="EAECEF"/>
        </w:pBdr>
        <w:spacing w:before="360" w:after="240"/>
        <w:jc w:val="both"/>
        <w:outlineLvl w:val="1"/>
        <w:rPr>
          <w:rFonts w:ascii="Georgia" w:hAnsi="Georgia" w:cs="Segoe UI"/>
          <w:b/>
          <w:bCs/>
          <w:color w:val="24292E"/>
        </w:rPr>
      </w:pPr>
      <w:r w:rsidRPr="00B82E9D">
        <w:rPr>
          <w:rFonts w:ascii="Georgia" w:hAnsi="Georgia" w:cs="Segoe UI"/>
          <w:b/>
          <w:bCs/>
          <w:color w:val="24292E"/>
        </w:rPr>
        <w:t>Professional Appointments</w:t>
      </w:r>
    </w:p>
    <w:p w14:paraId="035AC0FA" w14:textId="1934ADD6" w:rsidR="00B82E9D" w:rsidRPr="00B82E9D" w:rsidRDefault="00B82E9D" w:rsidP="00B82E9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Fonts w:ascii="Georgia" w:hAnsi="Georgia" w:cs="Segoe UI"/>
          <w:color w:val="24292E"/>
          <w:sz w:val="22"/>
          <w:szCs w:val="22"/>
        </w:rPr>
        <w:t>2017-present:  </w:t>
      </w:r>
      <w:r w:rsidRPr="00B82E9D">
        <w:rPr>
          <w:rFonts w:ascii="Georgia" w:hAnsi="Georgia" w:cs="Segoe UI"/>
          <w:b/>
          <w:bCs/>
          <w:color w:val="24292E"/>
          <w:sz w:val="22"/>
          <w:szCs w:val="22"/>
        </w:rPr>
        <w:t>Associate Professor</w:t>
      </w:r>
      <w:r w:rsidRPr="00B82E9D">
        <w:rPr>
          <w:rFonts w:ascii="Georgia" w:hAnsi="Georgia" w:cs="Segoe UI"/>
          <w:color w:val="24292E"/>
          <w:sz w:val="22"/>
          <w:szCs w:val="22"/>
        </w:rPr>
        <w:t>, </w:t>
      </w:r>
      <w:r w:rsidRPr="00B82E9D">
        <w:rPr>
          <w:rFonts w:ascii="Georgia" w:hAnsi="Georgia" w:cs="Segoe UI"/>
          <w:i/>
          <w:iCs/>
          <w:color w:val="24292E"/>
          <w:sz w:val="22"/>
          <w:szCs w:val="22"/>
        </w:rPr>
        <w:t>Department of Radiology and Medical Imaging</w:t>
      </w:r>
      <w:r w:rsidRPr="00B82E9D">
        <w:rPr>
          <w:rFonts w:ascii="Georgia" w:hAnsi="Georgia" w:cs="Segoe UI"/>
          <w:color w:val="24292E"/>
          <w:sz w:val="22"/>
          <w:szCs w:val="22"/>
        </w:rPr>
        <w:t>, University of Virginia.</w:t>
      </w:r>
    </w:p>
    <w:p w14:paraId="4BA9DD68" w14:textId="097644A9" w:rsidR="00B82E9D" w:rsidRPr="00B82E9D" w:rsidRDefault="00B82E9D" w:rsidP="00B82E9D">
      <w:pPr>
        <w:numPr>
          <w:ilvl w:val="0"/>
          <w:numId w:val="2"/>
        </w:numPr>
        <w:spacing w:before="60" w:after="100" w:afterAutospacing="1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Fonts w:ascii="Georgia" w:hAnsi="Georgia" w:cs="Segoe UI"/>
          <w:color w:val="24292E"/>
          <w:sz w:val="22"/>
          <w:szCs w:val="22"/>
        </w:rPr>
        <w:t>2018-present:  </w:t>
      </w:r>
      <w:r w:rsidRPr="00B82E9D">
        <w:rPr>
          <w:rFonts w:ascii="Georgia" w:hAnsi="Georgia" w:cs="Segoe UI"/>
          <w:b/>
          <w:bCs/>
          <w:color w:val="24292E"/>
          <w:sz w:val="22"/>
          <w:szCs w:val="22"/>
        </w:rPr>
        <w:t>Visiting Associate Researcher</w:t>
      </w:r>
      <w:r w:rsidRPr="00B82E9D">
        <w:rPr>
          <w:rFonts w:ascii="Georgia" w:hAnsi="Georgia" w:cs="Segoe UI"/>
          <w:color w:val="24292E"/>
          <w:sz w:val="22"/>
          <w:szCs w:val="22"/>
        </w:rPr>
        <w:t>, </w:t>
      </w:r>
      <w:r w:rsidRPr="00B82E9D">
        <w:rPr>
          <w:rFonts w:ascii="Georgia" w:hAnsi="Georgia" w:cs="Segoe UI"/>
          <w:i/>
          <w:iCs/>
          <w:color w:val="24292E"/>
          <w:sz w:val="22"/>
          <w:szCs w:val="22"/>
        </w:rPr>
        <w:t>Department of Neurobiology and Behavior</w:t>
      </w:r>
      <w:r w:rsidRPr="00B82E9D">
        <w:rPr>
          <w:rFonts w:ascii="Georgia" w:hAnsi="Georgia" w:cs="Segoe UI"/>
          <w:color w:val="24292E"/>
          <w:sz w:val="22"/>
          <w:szCs w:val="22"/>
        </w:rPr>
        <w:t>, University of California, Irvine.</w:t>
      </w:r>
    </w:p>
    <w:p w14:paraId="4E9FCD86" w14:textId="20D4B2FC" w:rsidR="00B82E9D" w:rsidRPr="00B82E9D" w:rsidRDefault="00B82E9D" w:rsidP="00B82E9D">
      <w:pPr>
        <w:numPr>
          <w:ilvl w:val="0"/>
          <w:numId w:val="2"/>
        </w:numPr>
        <w:spacing w:before="60" w:after="100" w:afterAutospacing="1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Fonts w:ascii="Georgia" w:hAnsi="Georgia" w:cs="Segoe UI"/>
          <w:color w:val="24292E"/>
          <w:sz w:val="22"/>
          <w:szCs w:val="22"/>
        </w:rPr>
        <w:t>2010-2017:  </w:t>
      </w:r>
      <w:r w:rsidRPr="00B82E9D">
        <w:rPr>
          <w:rFonts w:ascii="Georgia" w:hAnsi="Georgia" w:cs="Segoe UI"/>
          <w:b/>
          <w:bCs/>
          <w:color w:val="24292E"/>
          <w:sz w:val="22"/>
          <w:szCs w:val="22"/>
        </w:rPr>
        <w:t>Assistant Professor</w:t>
      </w:r>
      <w:r w:rsidRPr="00B82E9D">
        <w:rPr>
          <w:rFonts w:ascii="Georgia" w:hAnsi="Georgia" w:cs="Segoe UI"/>
          <w:color w:val="24292E"/>
          <w:sz w:val="22"/>
          <w:szCs w:val="22"/>
        </w:rPr>
        <w:t>, </w:t>
      </w:r>
      <w:proofErr w:type="spellStart"/>
      <w:r w:rsidRPr="00B82E9D">
        <w:rPr>
          <w:rFonts w:ascii="Georgia" w:hAnsi="Georgia" w:cs="Segoe UI"/>
          <w:i/>
          <w:iCs/>
          <w:color w:val="24292E"/>
          <w:sz w:val="22"/>
          <w:szCs w:val="22"/>
        </w:rPr>
        <w:t>Departmet</w:t>
      </w:r>
      <w:proofErr w:type="spellEnd"/>
      <w:r w:rsidRPr="00B82E9D">
        <w:rPr>
          <w:rFonts w:ascii="Georgia" w:hAnsi="Georgia" w:cs="Segoe UI"/>
          <w:i/>
          <w:iCs/>
          <w:color w:val="24292E"/>
          <w:sz w:val="22"/>
          <w:szCs w:val="22"/>
        </w:rPr>
        <w:t xml:space="preserve"> of Radiology and Medical Imaging</w:t>
      </w:r>
      <w:r w:rsidRPr="00B82E9D">
        <w:rPr>
          <w:rFonts w:ascii="Georgia" w:hAnsi="Georgia" w:cs="Segoe UI"/>
          <w:color w:val="24292E"/>
          <w:sz w:val="22"/>
          <w:szCs w:val="22"/>
        </w:rPr>
        <w:t>, University of Virginia.</w:t>
      </w:r>
    </w:p>
    <w:p w14:paraId="639C795A" w14:textId="4FC8BDC1" w:rsidR="00B82E9D" w:rsidRPr="00B82E9D" w:rsidRDefault="00B82E9D" w:rsidP="00B82E9D">
      <w:pPr>
        <w:numPr>
          <w:ilvl w:val="0"/>
          <w:numId w:val="2"/>
        </w:numPr>
        <w:spacing w:before="60" w:after="100" w:afterAutospacing="1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Fonts w:ascii="Georgia" w:hAnsi="Georgia" w:cs="Segoe UI"/>
          <w:color w:val="24292E"/>
          <w:sz w:val="22"/>
          <w:szCs w:val="22"/>
        </w:rPr>
        <w:t>2016-2018:  </w:t>
      </w:r>
      <w:r w:rsidRPr="00B82E9D">
        <w:rPr>
          <w:rFonts w:ascii="Georgia" w:hAnsi="Georgia" w:cs="Segoe UI"/>
          <w:b/>
          <w:bCs/>
          <w:color w:val="24292E"/>
          <w:sz w:val="22"/>
          <w:szCs w:val="22"/>
        </w:rPr>
        <w:t>Visiting Assistant Researcher</w:t>
      </w:r>
      <w:r w:rsidRPr="00B82E9D">
        <w:rPr>
          <w:rFonts w:ascii="Georgia" w:hAnsi="Georgia" w:cs="Segoe UI"/>
          <w:color w:val="24292E"/>
          <w:sz w:val="22"/>
          <w:szCs w:val="22"/>
        </w:rPr>
        <w:t>, </w:t>
      </w:r>
      <w:r w:rsidRPr="00B82E9D">
        <w:rPr>
          <w:rFonts w:ascii="Georgia" w:hAnsi="Georgia" w:cs="Segoe UI"/>
          <w:i/>
          <w:iCs/>
          <w:color w:val="24292E"/>
          <w:sz w:val="22"/>
          <w:szCs w:val="22"/>
        </w:rPr>
        <w:t>Department of Neurobiology and Behavior</w:t>
      </w:r>
      <w:r w:rsidRPr="00B82E9D">
        <w:rPr>
          <w:rFonts w:ascii="Georgia" w:hAnsi="Georgia" w:cs="Segoe UI"/>
          <w:color w:val="24292E"/>
          <w:sz w:val="22"/>
          <w:szCs w:val="22"/>
        </w:rPr>
        <w:t>, University of California, Irvine.</w:t>
      </w:r>
    </w:p>
    <w:p w14:paraId="04E84C36" w14:textId="33FEC498" w:rsidR="00B82E9D" w:rsidRPr="00B82E9D" w:rsidRDefault="00B82E9D" w:rsidP="00B82E9D">
      <w:pPr>
        <w:numPr>
          <w:ilvl w:val="0"/>
          <w:numId w:val="2"/>
        </w:numPr>
        <w:spacing w:before="60" w:after="100" w:afterAutospacing="1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Fonts w:ascii="Georgia" w:hAnsi="Georgia" w:cs="Segoe UI"/>
          <w:color w:val="24292E"/>
          <w:sz w:val="22"/>
          <w:szCs w:val="22"/>
        </w:rPr>
        <w:t>2005-2010:  </w:t>
      </w:r>
      <w:r w:rsidRPr="00B82E9D">
        <w:rPr>
          <w:rFonts w:ascii="Georgia" w:hAnsi="Georgia" w:cs="Segoe UI"/>
          <w:b/>
          <w:bCs/>
          <w:color w:val="24292E"/>
          <w:sz w:val="22"/>
          <w:szCs w:val="22"/>
        </w:rPr>
        <w:t>Senior Research Investigator</w:t>
      </w:r>
      <w:r w:rsidRPr="00B82E9D">
        <w:rPr>
          <w:rFonts w:ascii="Georgia" w:hAnsi="Georgia" w:cs="Segoe UI"/>
          <w:color w:val="24292E"/>
          <w:sz w:val="22"/>
          <w:szCs w:val="22"/>
        </w:rPr>
        <w:t>, </w:t>
      </w:r>
      <w:r w:rsidRPr="00B82E9D">
        <w:rPr>
          <w:rFonts w:ascii="Georgia" w:hAnsi="Georgia" w:cs="Segoe UI"/>
          <w:i/>
          <w:iCs/>
          <w:color w:val="24292E"/>
          <w:sz w:val="22"/>
          <w:szCs w:val="22"/>
        </w:rPr>
        <w:t>Department of Radiology</w:t>
      </w:r>
      <w:r w:rsidRPr="00B82E9D">
        <w:rPr>
          <w:rFonts w:ascii="Georgia" w:hAnsi="Georgia" w:cs="Segoe UI"/>
          <w:color w:val="24292E"/>
          <w:sz w:val="22"/>
          <w:szCs w:val="22"/>
        </w:rPr>
        <w:t>, University of Pennsylvania.</w:t>
      </w:r>
    </w:p>
    <w:p w14:paraId="5EC07747" w14:textId="5EB72B23" w:rsidR="00B82E9D" w:rsidRPr="00B82E9D" w:rsidRDefault="00B82E9D" w:rsidP="00B82E9D">
      <w:pPr>
        <w:numPr>
          <w:ilvl w:val="0"/>
          <w:numId w:val="2"/>
        </w:numPr>
        <w:spacing w:before="60" w:after="100" w:afterAutospacing="1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Fonts w:ascii="Georgia" w:hAnsi="Georgia" w:cs="Segoe UI"/>
          <w:color w:val="24292E"/>
          <w:sz w:val="22"/>
          <w:szCs w:val="22"/>
        </w:rPr>
        <w:t>2004-2005:  </w:t>
      </w:r>
      <w:r w:rsidRPr="00B82E9D">
        <w:rPr>
          <w:rFonts w:ascii="Georgia" w:hAnsi="Georgia" w:cs="Segoe UI"/>
          <w:b/>
          <w:bCs/>
          <w:color w:val="24292E"/>
          <w:sz w:val="22"/>
          <w:szCs w:val="22"/>
        </w:rPr>
        <w:t>Research Fellow</w:t>
      </w:r>
      <w:r w:rsidRPr="00B82E9D">
        <w:rPr>
          <w:rFonts w:ascii="Georgia" w:hAnsi="Georgia" w:cs="Segoe UI"/>
          <w:color w:val="24292E"/>
          <w:sz w:val="22"/>
          <w:szCs w:val="22"/>
        </w:rPr>
        <w:t>, </w:t>
      </w:r>
      <w:r w:rsidRPr="00B82E9D">
        <w:rPr>
          <w:rFonts w:ascii="Georgia" w:hAnsi="Georgia" w:cs="Segoe UI"/>
          <w:i/>
          <w:iCs/>
          <w:color w:val="24292E"/>
          <w:sz w:val="22"/>
          <w:szCs w:val="22"/>
        </w:rPr>
        <w:t>Department of Radiology</w:t>
      </w:r>
      <w:r w:rsidRPr="00B82E9D">
        <w:rPr>
          <w:rFonts w:ascii="Georgia" w:hAnsi="Georgia" w:cs="Segoe UI"/>
          <w:color w:val="24292E"/>
          <w:sz w:val="22"/>
          <w:szCs w:val="22"/>
        </w:rPr>
        <w:t>, University of Pennsylvania.</w:t>
      </w:r>
    </w:p>
    <w:p w14:paraId="0373D6C0" w14:textId="06CDFB65" w:rsidR="00B82E9D" w:rsidRPr="00B82E9D" w:rsidRDefault="00B82E9D" w:rsidP="00B82E9D">
      <w:pPr>
        <w:pBdr>
          <w:bottom w:val="single" w:sz="6" w:space="4" w:color="EAECEF"/>
        </w:pBdr>
        <w:spacing w:before="360" w:after="240"/>
        <w:jc w:val="both"/>
        <w:outlineLvl w:val="1"/>
        <w:rPr>
          <w:rFonts w:ascii="Georgia" w:hAnsi="Georgia" w:cs="Segoe UI"/>
          <w:b/>
          <w:bCs/>
          <w:color w:val="24292E"/>
        </w:rPr>
      </w:pPr>
      <w:r>
        <w:rPr>
          <w:rFonts w:ascii="Georgia" w:hAnsi="Georgia" w:cs="Segoe UI"/>
          <w:b/>
          <w:bCs/>
          <w:color w:val="24292E"/>
        </w:rPr>
        <w:t>Major Publications</w:t>
      </w:r>
    </w:p>
    <w:p w14:paraId="6641AE26" w14:textId="7B913984" w:rsidR="00B82E9D" w:rsidRPr="00B82E9D" w:rsidRDefault="00B82E9D" w:rsidP="00EE329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 xml:space="preserve">Nicholas J. </w:t>
      </w:r>
      <w:proofErr w:type="spellStart"/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>Tustison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Brian B.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Avants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and James C. Gee. Learning image-based spatial transformations via convolutional neural networks: a </w:t>
      </w:r>
      <w:proofErr w:type="gramStart"/>
      <w:r w:rsidRPr="00B82E9D">
        <w:rPr>
          <w:rFonts w:ascii="Georgia" w:hAnsi="Georgia" w:cs="Segoe UI"/>
          <w:color w:val="24292E"/>
          <w:sz w:val="22"/>
          <w:szCs w:val="22"/>
        </w:rPr>
        <w:t>review,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 </w:t>
      </w:r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>Magnetic</w:t>
      </w:r>
      <w:proofErr w:type="gramEnd"/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 xml:space="preserve"> Resonance Imaging</w:t>
      </w:r>
      <w:r w:rsidRPr="00B82E9D">
        <w:rPr>
          <w:rFonts w:ascii="Georgia" w:hAnsi="Georgia" w:cs="Segoe UI"/>
          <w:color w:val="24292E"/>
          <w:sz w:val="22"/>
          <w:szCs w:val="22"/>
        </w:rPr>
        <w:t>, 64:142-153, Dec 2019.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 </w:t>
      </w:r>
      <w:hyperlink r:id="rId5" w:history="1"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(</w:t>
        </w:r>
        <w:proofErr w:type="spellStart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pubmed</w:t>
        </w:r>
        <w:proofErr w:type="spellEnd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)</w:t>
        </w:r>
      </w:hyperlink>
    </w:p>
    <w:p w14:paraId="548E5B8C" w14:textId="180B0A98" w:rsidR="00B82E9D" w:rsidRPr="00B82E9D" w:rsidRDefault="00B82E9D" w:rsidP="00EE329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 xml:space="preserve">Nicholas J. </w:t>
      </w:r>
      <w:proofErr w:type="spellStart"/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>Tustison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Andrew J. Holbrook, Brian B.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Avants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Jared M. Roberts, Philip A. Cook, Zachariah M.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Reagh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Jeffrey T.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Duda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>, James R. Stone, Daniel L. Gillen, and Michael A. Yassa for the Alzheimer’s Disease Neuroimaging Initiative. Longitudinal mapping of cortical thickness measurements: an ADNI-based evaluation study,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>Journal of Alzheimer's Disease</w:t>
      </w:r>
      <w:r w:rsidRPr="00B82E9D">
        <w:rPr>
          <w:rFonts w:ascii="Georgia" w:hAnsi="Georgia" w:cs="Segoe UI"/>
          <w:color w:val="24292E"/>
          <w:sz w:val="22"/>
          <w:szCs w:val="22"/>
        </w:rPr>
        <w:t>, 71(1):165-183, Sep 2019.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hyperlink r:id="rId6" w:history="1"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(</w:t>
        </w:r>
        <w:proofErr w:type="spellStart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pubmed</w:t>
        </w:r>
        <w:proofErr w:type="spellEnd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)</w:t>
        </w:r>
      </w:hyperlink>
    </w:p>
    <w:p w14:paraId="301B96C2" w14:textId="62879B55" w:rsidR="00B82E9D" w:rsidRPr="00B82E9D" w:rsidRDefault="00B82E9D" w:rsidP="00EE329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 xml:space="preserve">Nicholas J. </w:t>
      </w:r>
      <w:proofErr w:type="spellStart"/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>Tustison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Brian B.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Avants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Zixuan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 Lin,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Xue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 Feng, Nicholas Cullen, Jaime F. Mata, Lucia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Flors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James C. Gee,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Talissa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 A.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Altes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John P. Mugler III, and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Kun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 Qing. Convolutional Neural Networks with Template-Based Data Augmentation for Functional Lung Image Quantification,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>Academic Radiology</w:t>
      </w:r>
      <w:r w:rsidRPr="00B82E9D">
        <w:rPr>
          <w:rFonts w:ascii="Georgia" w:hAnsi="Georgia" w:cs="Segoe UI"/>
          <w:color w:val="24292E"/>
          <w:sz w:val="22"/>
          <w:szCs w:val="22"/>
        </w:rPr>
        <w:t>, 26(3):412-423, Mar 2019.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hyperlink r:id="rId7" w:history="1"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(</w:t>
        </w:r>
        <w:proofErr w:type="spellStart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pubmed</w:t>
        </w:r>
        <w:proofErr w:type="spellEnd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)</w:t>
        </w:r>
      </w:hyperlink>
    </w:p>
    <w:p w14:paraId="786848F6" w14:textId="649361EC" w:rsidR="00B82E9D" w:rsidRPr="00B82E9D" w:rsidRDefault="00B82E9D" w:rsidP="00EE329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 xml:space="preserve">Nicholas J. </w:t>
      </w:r>
      <w:proofErr w:type="spellStart"/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>Tustison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Philip A. Cook, Arno Klein, Gang Song,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Sandhitsu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 R. Das, Jeffrey T.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Duda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Benjamin M. Kandel, Niels van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Strien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James R. Stone, James C. Gee, and Brian B.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Avants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. Large-Scale Evaluation of ANTs and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FreeSurfer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 Cortical Thickness Measurements.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 </w:t>
      </w:r>
      <w:proofErr w:type="spellStart"/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>NeuroImage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>, 99:166-179, Oct 2014.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hyperlink r:id="rId8" w:history="1"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(</w:t>
        </w:r>
        <w:proofErr w:type="spellStart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pubmed</w:t>
        </w:r>
        <w:proofErr w:type="spellEnd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)</w:t>
        </w:r>
      </w:hyperlink>
    </w:p>
    <w:p w14:paraId="58766187" w14:textId="323AA36D" w:rsidR="00B82E9D" w:rsidRPr="00B82E9D" w:rsidRDefault="00B82E9D" w:rsidP="00EE329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Fonts w:ascii="Georgia" w:hAnsi="Georgia" w:cs="Segoe UI"/>
          <w:color w:val="24292E"/>
          <w:sz w:val="22"/>
          <w:szCs w:val="22"/>
        </w:rPr>
        <w:lastRenderedPageBreak/>
        <w:t xml:space="preserve">Brian B. </w:t>
      </w:r>
      <w:proofErr w:type="spellStart"/>
      <w:proofErr w:type="gramStart"/>
      <w:r w:rsidRPr="00B82E9D">
        <w:rPr>
          <w:rFonts w:ascii="Georgia" w:hAnsi="Georgia" w:cs="Segoe UI"/>
          <w:color w:val="24292E"/>
          <w:sz w:val="22"/>
          <w:szCs w:val="22"/>
        </w:rPr>
        <w:t>Avants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>,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 </w:t>
      </w:r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>Nicholas</w:t>
      </w:r>
      <w:proofErr w:type="gramEnd"/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 xml:space="preserve"> J. </w:t>
      </w:r>
      <w:proofErr w:type="spellStart"/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>Tustison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Michael Stauffer, Gang Song,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Baohua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 Wu, and James C. Gee. The Insight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ToolKit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 Image Registration Framework.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 </w:t>
      </w:r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 xml:space="preserve">Front </w:t>
      </w:r>
      <w:proofErr w:type="spellStart"/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>Neuroinform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>, 8:44.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hyperlink r:id="rId9" w:history="1"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(</w:t>
        </w:r>
        <w:proofErr w:type="spellStart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pubmed</w:t>
        </w:r>
        <w:proofErr w:type="spellEnd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)</w:t>
        </w:r>
      </w:hyperlink>
    </w:p>
    <w:p w14:paraId="18EDDA73" w14:textId="79905C87" w:rsidR="00B82E9D" w:rsidRPr="00B82E9D" w:rsidRDefault="00B82E9D" w:rsidP="00EE329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 xml:space="preserve">Nicholas J </w:t>
      </w:r>
      <w:proofErr w:type="spellStart"/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>Tustison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Brian B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Avants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Philip A Cook,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Junghoon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 Kim, John Whyte, James C Gee, and James R Stone. Logical circularity in voxel-based analysis: Normalization strategy may induce statistical bias.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>Hum Brain Mapp</w:t>
      </w:r>
      <w:r w:rsidRPr="00B82E9D">
        <w:rPr>
          <w:rFonts w:ascii="Georgia" w:hAnsi="Georgia" w:cs="Segoe UI"/>
          <w:color w:val="24292E"/>
          <w:sz w:val="22"/>
          <w:szCs w:val="22"/>
        </w:rPr>
        <w:t>, 35:745–759, Mar 2014.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hyperlink r:id="rId10" w:history="1"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(</w:t>
        </w:r>
        <w:proofErr w:type="spellStart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pubmed</w:t>
        </w:r>
        <w:proofErr w:type="spellEnd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)</w:t>
        </w:r>
      </w:hyperlink>
    </w:p>
    <w:p w14:paraId="0D203B00" w14:textId="0E9C5428" w:rsidR="00B82E9D" w:rsidRPr="00B82E9D" w:rsidRDefault="00B82E9D" w:rsidP="00EE329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 xml:space="preserve">Nicholas J. </w:t>
      </w:r>
      <w:proofErr w:type="spellStart"/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>Tustison</w:t>
      </w:r>
      <w:proofErr w:type="spellEnd"/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r w:rsidRPr="00B82E9D">
        <w:rPr>
          <w:rFonts w:ascii="Georgia" w:hAnsi="Georgia" w:cs="Segoe UI"/>
          <w:color w:val="24292E"/>
          <w:sz w:val="22"/>
          <w:szCs w:val="22"/>
        </w:rPr>
        <w:t xml:space="preserve">and Brian B.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Avants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>. Explicit B-spline regularization in diffeomorphic image registration.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 xml:space="preserve">Front </w:t>
      </w:r>
      <w:proofErr w:type="spellStart"/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>Neuroinform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>, 7:39, 2013.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hyperlink r:id="rId11" w:history="1"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(</w:t>
        </w:r>
        <w:proofErr w:type="spellStart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pubmed</w:t>
        </w:r>
        <w:proofErr w:type="spellEnd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)</w:t>
        </w:r>
      </w:hyperlink>
    </w:p>
    <w:p w14:paraId="7216FDE0" w14:textId="1E5547EB" w:rsidR="00B82E9D" w:rsidRPr="00B82E9D" w:rsidRDefault="00B82E9D" w:rsidP="00EE329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 xml:space="preserve">Nicholas J </w:t>
      </w:r>
      <w:proofErr w:type="spellStart"/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>Tustison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Hans J Johnson,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Torsten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 Rohlfing, Arno Klein,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Satrajit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 S Ghosh, Luis Ibanez, and Brian B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Avants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>. Instrumentation bias in the use and evaluation of scientific software: recommendations for reproducible practices in the computational sciences.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 xml:space="preserve">Front </w:t>
      </w:r>
      <w:proofErr w:type="spellStart"/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>Neurosci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>, 7:162, 2013.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hyperlink r:id="rId12" w:history="1"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(</w:t>
        </w:r>
        <w:proofErr w:type="spellStart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pubmed</w:t>
        </w:r>
        <w:proofErr w:type="spellEnd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)</w:t>
        </w:r>
      </w:hyperlink>
    </w:p>
    <w:p w14:paraId="28117273" w14:textId="45029A0E" w:rsidR="00B82E9D" w:rsidRPr="00B82E9D" w:rsidRDefault="00B82E9D" w:rsidP="00EE329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 xml:space="preserve">Nicholas J </w:t>
      </w:r>
      <w:proofErr w:type="spellStart"/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>Tustison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Brian B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Avants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>, Marcelo Siqueira, and James C Gee. Topological well-composedness and glamorous glue: a digital gluing algorithm for topologically constrained front propagation.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>IEEE Trans Image Process</w:t>
      </w:r>
      <w:r w:rsidRPr="00B82E9D">
        <w:rPr>
          <w:rFonts w:ascii="Georgia" w:hAnsi="Georgia" w:cs="Segoe UI"/>
          <w:color w:val="24292E"/>
          <w:sz w:val="22"/>
          <w:szCs w:val="22"/>
        </w:rPr>
        <w:t>, 20(6):1756–61, Jun 2011.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hyperlink r:id="rId13" w:history="1"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(</w:t>
        </w:r>
        <w:proofErr w:type="spellStart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pubmed</w:t>
        </w:r>
        <w:proofErr w:type="spellEnd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)</w:t>
        </w:r>
      </w:hyperlink>
    </w:p>
    <w:p w14:paraId="4EE4BAE6" w14:textId="33C0768A" w:rsidR="00B82E9D" w:rsidRPr="00B82E9D" w:rsidRDefault="00B82E9D" w:rsidP="00EE329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Fonts w:ascii="Georgia" w:hAnsi="Georgia" w:cs="Segoe UI"/>
          <w:color w:val="24292E"/>
          <w:sz w:val="22"/>
          <w:szCs w:val="22"/>
        </w:rPr>
        <w:t xml:space="preserve">Brian B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Avants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>,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 xml:space="preserve">Nicholas J </w:t>
      </w:r>
      <w:proofErr w:type="spellStart"/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>Tustison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>, Gang Song, Philip A Cook, Arno Klein, and James C Gee. A reproducible evaluation of ANTs similarity metric performance in brain image registration.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>Neuroimage</w:t>
      </w:r>
      <w:r w:rsidRPr="00B82E9D">
        <w:rPr>
          <w:rFonts w:ascii="Georgia" w:hAnsi="Georgia" w:cs="Segoe UI"/>
          <w:color w:val="24292E"/>
          <w:sz w:val="22"/>
          <w:szCs w:val="22"/>
        </w:rPr>
        <w:t>, 54(3):2033–44, Feb 2011.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hyperlink r:id="rId14" w:history="1"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(</w:t>
        </w:r>
        <w:proofErr w:type="spellStart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pubmed</w:t>
        </w:r>
        <w:proofErr w:type="spellEnd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)</w:t>
        </w:r>
      </w:hyperlink>
    </w:p>
    <w:p w14:paraId="52C6CA14" w14:textId="2731F908" w:rsidR="00211D9D" w:rsidRDefault="00B82E9D" w:rsidP="00EE329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Georgia" w:hAnsi="Georgia" w:cs="Segoe UI"/>
          <w:color w:val="24292E"/>
          <w:sz w:val="22"/>
          <w:szCs w:val="22"/>
        </w:rPr>
      </w:pPr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 xml:space="preserve">Nicholas J </w:t>
      </w:r>
      <w:proofErr w:type="spellStart"/>
      <w:r w:rsidRPr="00B82E9D">
        <w:rPr>
          <w:rStyle w:val="Strong"/>
          <w:rFonts w:ascii="Georgia" w:hAnsi="Georgia" w:cs="Segoe UI"/>
          <w:color w:val="24292E"/>
          <w:sz w:val="22"/>
          <w:szCs w:val="22"/>
        </w:rPr>
        <w:t>Tustison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Brian B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Avants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, Philip A Cook,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Yuanjie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 xml:space="preserve"> Zheng, Alexander Egan, Paul A </w:t>
      </w:r>
      <w:proofErr w:type="spellStart"/>
      <w:r w:rsidRPr="00B82E9D">
        <w:rPr>
          <w:rFonts w:ascii="Georgia" w:hAnsi="Georgia" w:cs="Segoe UI"/>
          <w:color w:val="24292E"/>
          <w:sz w:val="22"/>
          <w:szCs w:val="22"/>
        </w:rPr>
        <w:t>Yushkevich</w:t>
      </w:r>
      <w:proofErr w:type="spellEnd"/>
      <w:r w:rsidRPr="00B82E9D">
        <w:rPr>
          <w:rFonts w:ascii="Georgia" w:hAnsi="Georgia" w:cs="Segoe UI"/>
          <w:color w:val="24292E"/>
          <w:sz w:val="22"/>
          <w:szCs w:val="22"/>
        </w:rPr>
        <w:t>, and James C Gee. N4ITK: improved N3 bias correction.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r w:rsidRPr="00B82E9D">
        <w:rPr>
          <w:rStyle w:val="Emphasis"/>
          <w:rFonts w:ascii="Georgia" w:hAnsi="Georgia" w:cs="Segoe UI"/>
          <w:color w:val="24292E"/>
          <w:sz w:val="22"/>
          <w:szCs w:val="22"/>
        </w:rPr>
        <w:t>IEEE Trans Med Imaging</w:t>
      </w:r>
      <w:r w:rsidRPr="00B82E9D">
        <w:rPr>
          <w:rFonts w:ascii="Georgia" w:hAnsi="Georgia" w:cs="Segoe UI"/>
          <w:color w:val="24292E"/>
          <w:sz w:val="22"/>
          <w:szCs w:val="22"/>
        </w:rPr>
        <w:t>, 29(6):1310–20, Jun 2010.</w:t>
      </w:r>
      <w:r w:rsidRPr="00B82E9D">
        <w:rPr>
          <w:rStyle w:val="apple-converted-space"/>
          <w:rFonts w:ascii="Georgia" w:hAnsi="Georgia" w:cs="Segoe UI"/>
          <w:color w:val="24292E"/>
          <w:sz w:val="22"/>
          <w:szCs w:val="22"/>
        </w:rPr>
        <w:t> </w:t>
      </w:r>
      <w:hyperlink r:id="rId15" w:history="1"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(</w:t>
        </w:r>
        <w:proofErr w:type="spellStart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pubmed</w:t>
        </w:r>
        <w:proofErr w:type="spellEnd"/>
        <w:r w:rsidRPr="00B82E9D">
          <w:rPr>
            <w:rStyle w:val="Hyperlink"/>
            <w:rFonts w:ascii="Georgia" w:hAnsi="Georgia" w:cs="Segoe UI"/>
            <w:color w:val="0366D6"/>
            <w:sz w:val="22"/>
            <w:szCs w:val="22"/>
            <w:u w:val="none"/>
          </w:rPr>
          <w:t>)</w:t>
        </w:r>
      </w:hyperlink>
    </w:p>
    <w:p w14:paraId="432B693E" w14:textId="3D3E988E" w:rsidR="00754609" w:rsidRPr="00211D9D" w:rsidRDefault="00300A74" w:rsidP="00EE329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Georgia" w:hAnsi="Georgia" w:cs="Segoe UI"/>
          <w:color w:val="24292E"/>
          <w:sz w:val="22"/>
          <w:szCs w:val="22"/>
        </w:rPr>
      </w:pPr>
      <w:r w:rsidRPr="00300A74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 xml:space="preserve">Full listing -- </w:t>
      </w:r>
      <w:hyperlink r:id="rId16" w:history="1">
        <w:proofErr w:type="spellStart"/>
        <w:r w:rsidR="00754609" w:rsidRPr="00754609">
          <w:rPr>
            <w:rStyle w:val="Hyperlink"/>
            <w:rFonts w:ascii="Georgia" w:hAnsi="Georgia" w:cs="Segoe UI"/>
            <w:sz w:val="22"/>
            <w:szCs w:val="22"/>
          </w:rPr>
          <w:t>Pubmed</w:t>
        </w:r>
        <w:proofErr w:type="spellEnd"/>
        <w:r w:rsidR="00754609" w:rsidRPr="00754609">
          <w:rPr>
            <w:rStyle w:val="Hyperlink"/>
            <w:rFonts w:ascii="Georgia" w:hAnsi="Georgia" w:cs="Segoe UI"/>
            <w:sz w:val="22"/>
            <w:szCs w:val="22"/>
          </w:rPr>
          <w:t xml:space="preserve"> My Bibliography</w:t>
        </w:r>
      </w:hyperlink>
    </w:p>
    <w:p w14:paraId="79271E3B" w14:textId="048920D4" w:rsidR="00211D9D" w:rsidRPr="00B82E9D" w:rsidRDefault="00211D9D" w:rsidP="00211D9D">
      <w:pPr>
        <w:pBdr>
          <w:bottom w:val="single" w:sz="6" w:space="4" w:color="EAECEF"/>
        </w:pBdr>
        <w:spacing w:before="360" w:after="240"/>
        <w:jc w:val="both"/>
        <w:outlineLvl w:val="1"/>
        <w:rPr>
          <w:rFonts w:ascii="Georgia" w:hAnsi="Georgia" w:cs="Segoe UI"/>
          <w:b/>
          <w:bCs/>
          <w:color w:val="24292E"/>
        </w:rPr>
      </w:pPr>
      <w:r>
        <w:rPr>
          <w:rFonts w:ascii="Georgia" w:hAnsi="Georgia" w:cs="Segoe UI"/>
          <w:b/>
          <w:bCs/>
          <w:color w:val="24292E"/>
        </w:rPr>
        <w:t>Software Contributions</w:t>
      </w:r>
    </w:p>
    <w:p w14:paraId="5A4302D2" w14:textId="19FB9152" w:rsidR="003E4411" w:rsidRPr="003E4411" w:rsidRDefault="0098026A" w:rsidP="003E4411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</w:pPr>
      <w:hyperlink r:id="rId17" w:history="1">
        <w:r w:rsidR="003E4411" w:rsidRPr="0098026A">
          <w:rPr>
            <w:rStyle w:val="Hyperlink"/>
            <w:rFonts w:ascii="Georgia" w:hAnsi="Georgia" w:cs="Segoe UI"/>
            <w:b/>
            <w:bCs/>
            <w:sz w:val="22"/>
            <w:szCs w:val="22"/>
          </w:rPr>
          <w:t>Insight Toolkit</w:t>
        </w:r>
        <w:r w:rsidR="00B67221" w:rsidRPr="0098026A">
          <w:rPr>
            <w:rStyle w:val="Hyperlink"/>
            <w:rFonts w:ascii="Georgia" w:hAnsi="Georgia" w:cs="Segoe UI"/>
            <w:b/>
            <w:bCs/>
            <w:sz w:val="22"/>
            <w:szCs w:val="22"/>
          </w:rPr>
          <w:t xml:space="preserve"> (ITK)</w:t>
        </w:r>
      </w:hyperlink>
      <w:r w:rsidR="00754609">
        <w:rPr>
          <w:rStyle w:val="Strong"/>
          <w:rFonts w:ascii="Georgia" w:hAnsi="Georgia" w:cs="Segoe UI"/>
          <w:color w:val="24292E"/>
          <w:sz w:val="22"/>
          <w:szCs w:val="22"/>
        </w:rPr>
        <w:t xml:space="preserve">:  </w:t>
      </w:r>
      <w:r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 xml:space="preserve">Open-source, cross platform collection of image processing algorithms sponsored by the National Library of Medicine of the National Institutes of Health.  </w:t>
      </w:r>
      <w:r w:rsidR="00F53CF4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D</w:t>
      </w:r>
      <w:r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eveloper and contributor.  Currently serving as a member of the governing Insight Software Consortium.</w:t>
      </w:r>
    </w:p>
    <w:p w14:paraId="5C1C2FE8" w14:textId="26345B48" w:rsidR="003E4411" w:rsidRPr="003E4411" w:rsidRDefault="0098026A" w:rsidP="003E4411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</w:pPr>
      <w:hyperlink r:id="rId18" w:history="1">
        <w:r w:rsidR="003E4411" w:rsidRPr="0098026A">
          <w:rPr>
            <w:rStyle w:val="Hyperlink"/>
            <w:rFonts w:ascii="Georgia" w:hAnsi="Georgia" w:cs="Segoe UI"/>
            <w:b/>
            <w:bCs/>
            <w:sz w:val="22"/>
            <w:szCs w:val="22"/>
          </w:rPr>
          <w:t>Advanced Normalization Tools (ANTs)</w:t>
        </w:r>
      </w:hyperlink>
      <w:r w:rsidR="00965E68">
        <w:rPr>
          <w:rStyle w:val="Strong"/>
          <w:rFonts w:ascii="Georgia" w:hAnsi="Georgia" w:cs="Segoe UI"/>
          <w:color w:val="24292E"/>
          <w:sz w:val="22"/>
          <w:szCs w:val="22"/>
        </w:rPr>
        <w:t xml:space="preserve">:  </w:t>
      </w:r>
      <w:r w:rsidRPr="0098026A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Software library for</w:t>
      </w:r>
      <w:r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 xml:space="preserve"> </w:t>
      </w:r>
      <w:r w:rsidRPr="0098026A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preprocessing</w:t>
      </w:r>
      <w:r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 xml:space="preserve">, </w:t>
      </w:r>
      <w:r w:rsidRPr="0098026A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transf</w:t>
      </w:r>
      <w:r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ormation, and statistical/visual exploration of biomedical images.  Co-founder.</w:t>
      </w:r>
    </w:p>
    <w:p w14:paraId="376CDEBB" w14:textId="6FC0B33E" w:rsidR="003E4411" w:rsidRPr="003E4411" w:rsidRDefault="0098026A" w:rsidP="003E4411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</w:pPr>
      <w:hyperlink r:id="rId19" w:history="1">
        <w:proofErr w:type="spellStart"/>
        <w:r w:rsidR="003E4411" w:rsidRPr="0098026A">
          <w:rPr>
            <w:rStyle w:val="Hyperlink"/>
            <w:rFonts w:ascii="Georgia" w:hAnsi="Georgia" w:cs="Segoe UI"/>
            <w:b/>
            <w:bCs/>
            <w:sz w:val="22"/>
            <w:szCs w:val="22"/>
          </w:rPr>
          <w:t>ANTsR</w:t>
        </w:r>
        <w:proofErr w:type="spellEnd"/>
      </w:hyperlink>
      <w:r w:rsidR="00965E68">
        <w:rPr>
          <w:rStyle w:val="Strong"/>
          <w:rFonts w:ascii="Georgia" w:hAnsi="Georgia" w:cs="Segoe UI"/>
          <w:color w:val="24292E"/>
          <w:sz w:val="22"/>
          <w:szCs w:val="22"/>
        </w:rPr>
        <w:t>:</w:t>
      </w:r>
      <w:r w:rsidR="00754609">
        <w:rPr>
          <w:rStyle w:val="Strong"/>
          <w:rFonts w:ascii="Georgia" w:hAnsi="Georgia" w:cs="Segoe UI"/>
          <w:color w:val="24292E"/>
          <w:sz w:val="22"/>
          <w:szCs w:val="22"/>
        </w:rPr>
        <w:t xml:space="preserve"> </w:t>
      </w:r>
      <w:r w:rsidR="00965E68">
        <w:rPr>
          <w:rStyle w:val="Strong"/>
          <w:rFonts w:ascii="Georgia" w:hAnsi="Georgia" w:cs="Segoe UI"/>
          <w:color w:val="24292E"/>
          <w:sz w:val="22"/>
          <w:szCs w:val="22"/>
        </w:rPr>
        <w:t xml:space="preserve"> </w:t>
      </w:r>
      <w:r w:rsid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R</w:t>
      </w:r>
      <w:r w:rsidR="00965E68" w:rsidRP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 xml:space="preserve"> library which wraps the ANTs</w:t>
      </w:r>
      <w:r w:rsid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 xml:space="preserve"> C++</w:t>
      </w:r>
      <w:r w:rsidR="00965E68" w:rsidRP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 xml:space="preserve"> </w:t>
      </w:r>
      <w:r w:rsid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package.  Developer.</w:t>
      </w:r>
    </w:p>
    <w:p w14:paraId="0177375D" w14:textId="01553E24" w:rsidR="003E4411" w:rsidRPr="003E4411" w:rsidRDefault="0098026A" w:rsidP="003E4411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</w:pPr>
      <w:hyperlink r:id="rId20" w:history="1">
        <w:proofErr w:type="spellStart"/>
        <w:r w:rsidR="003E4411" w:rsidRPr="0098026A">
          <w:rPr>
            <w:rStyle w:val="Hyperlink"/>
            <w:rFonts w:ascii="Georgia" w:hAnsi="Georgia" w:cs="Segoe UI"/>
            <w:b/>
            <w:bCs/>
            <w:sz w:val="22"/>
            <w:szCs w:val="22"/>
          </w:rPr>
          <w:t>ANTsPy</w:t>
        </w:r>
        <w:proofErr w:type="spellEnd"/>
      </w:hyperlink>
      <w:r w:rsidR="00965E68">
        <w:rPr>
          <w:rStyle w:val="Strong"/>
          <w:rFonts w:ascii="Georgia" w:hAnsi="Georgia" w:cs="Segoe UI"/>
          <w:color w:val="24292E"/>
          <w:sz w:val="22"/>
          <w:szCs w:val="22"/>
        </w:rPr>
        <w:t xml:space="preserve">:  </w:t>
      </w:r>
      <w:r w:rsidR="00965E68" w:rsidRP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Python library which wraps the ANTs</w:t>
      </w:r>
      <w:r w:rsid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 xml:space="preserve"> C++ package.  Developer.</w:t>
      </w:r>
    </w:p>
    <w:p w14:paraId="482D40BE" w14:textId="1491D804" w:rsidR="003E4411" w:rsidRPr="003E4411" w:rsidRDefault="0098026A" w:rsidP="003E4411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</w:pPr>
      <w:hyperlink r:id="rId21" w:history="1">
        <w:proofErr w:type="spellStart"/>
        <w:r w:rsidR="003E4411" w:rsidRPr="0098026A">
          <w:rPr>
            <w:rStyle w:val="Hyperlink"/>
            <w:rFonts w:ascii="Georgia" w:hAnsi="Georgia" w:cs="Segoe UI"/>
            <w:b/>
            <w:bCs/>
            <w:sz w:val="22"/>
            <w:szCs w:val="22"/>
          </w:rPr>
          <w:t>ANTsRNet</w:t>
        </w:r>
        <w:proofErr w:type="spellEnd"/>
      </w:hyperlink>
      <w:r w:rsidR="00754609">
        <w:rPr>
          <w:rStyle w:val="Strong"/>
          <w:rFonts w:ascii="Georgia" w:hAnsi="Georgia" w:cs="Segoe UI"/>
          <w:color w:val="24292E"/>
          <w:sz w:val="22"/>
          <w:szCs w:val="22"/>
        </w:rPr>
        <w:t xml:space="preserve">:  </w:t>
      </w:r>
      <w:r w:rsidR="00AB1C7C">
        <w:rPr>
          <w:rStyle w:val="Strong"/>
          <w:rFonts w:ascii="Georgia" w:hAnsi="Georgia" w:cs="Segoe UI"/>
          <w:color w:val="24292E"/>
          <w:sz w:val="22"/>
          <w:szCs w:val="22"/>
        </w:rPr>
        <w:t xml:space="preserve"> </w:t>
      </w:r>
      <w:r w:rsidR="00AB1C7C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Collection of deep learning architectures and applications ported to the R language and built upon</w:t>
      </w:r>
      <w:r w:rsidR="00754609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 xml:space="preserve"> </w:t>
      </w:r>
      <w:proofErr w:type="spellStart"/>
      <w:r w:rsidR="00AB1C7C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Keras</w:t>
      </w:r>
      <w:proofErr w:type="spellEnd"/>
      <w:r w:rsid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 xml:space="preserve">/TensorFlow.   Extends </w:t>
      </w:r>
      <w:proofErr w:type="spellStart"/>
      <w:r w:rsid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ANTsR</w:t>
      </w:r>
      <w:proofErr w:type="spellEnd"/>
      <w:r w:rsid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.  Creator and developer.</w:t>
      </w:r>
    </w:p>
    <w:p w14:paraId="424200D7" w14:textId="3B944F5D" w:rsidR="00211D9D" w:rsidRPr="00965E68" w:rsidRDefault="0098026A" w:rsidP="00211D9D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Georgia" w:hAnsi="Georgia" w:cs="Segoe UI"/>
          <w:color w:val="24292E"/>
          <w:sz w:val="22"/>
          <w:szCs w:val="22"/>
        </w:rPr>
      </w:pPr>
      <w:hyperlink r:id="rId22" w:history="1">
        <w:proofErr w:type="spellStart"/>
        <w:r w:rsidR="003E4411" w:rsidRPr="0098026A">
          <w:rPr>
            <w:rStyle w:val="Hyperlink"/>
            <w:rFonts w:ascii="Georgia" w:hAnsi="Georgia" w:cs="Segoe UI"/>
            <w:b/>
            <w:bCs/>
            <w:sz w:val="22"/>
            <w:szCs w:val="22"/>
          </w:rPr>
          <w:t>ANTsPyNet</w:t>
        </w:r>
        <w:proofErr w:type="spellEnd"/>
      </w:hyperlink>
      <w:r w:rsidR="00300A74">
        <w:rPr>
          <w:rStyle w:val="Strong"/>
          <w:rFonts w:ascii="Georgia" w:hAnsi="Georgia" w:cs="Segoe UI"/>
          <w:color w:val="24292E"/>
          <w:sz w:val="22"/>
          <w:szCs w:val="22"/>
        </w:rPr>
        <w:t xml:space="preserve">:  </w:t>
      </w:r>
      <w:r w:rsid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 xml:space="preserve">Collection of deep learning architectures and applications ported to </w:t>
      </w:r>
      <w:r w:rsid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the Python</w:t>
      </w:r>
      <w:r w:rsid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 xml:space="preserve"> language and built upon </w:t>
      </w:r>
      <w:proofErr w:type="spellStart"/>
      <w:r w:rsid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Keras</w:t>
      </w:r>
      <w:proofErr w:type="spellEnd"/>
      <w:r w:rsidR="00965E68">
        <w:rPr>
          <w:rStyle w:val="Strong"/>
          <w:rFonts w:ascii="Georgia" w:hAnsi="Georgia" w:cs="Segoe UI"/>
          <w:b w:val="0"/>
          <w:bCs w:val="0"/>
          <w:color w:val="24292E"/>
          <w:sz w:val="22"/>
          <w:szCs w:val="22"/>
        </w:rPr>
        <w:t>/TensorFlow.  Creator and developer.</w:t>
      </w:r>
    </w:p>
    <w:sectPr w:rsidR="00211D9D" w:rsidRPr="00965E68" w:rsidSect="006E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85EC1"/>
    <w:multiLevelType w:val="multilevel"/>
    <w:tmpl w:val="A94E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46FF2"/>
    <w:multiLevelType w:val="multilevel"/>
    <w:tmpl w:val="D9F0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9D"/>
    <w:rsid w:val="000B4DA8"/>
    <w:rsid w:val="00134A71"/>
    <w:rsid w:val="00211D9D"/>
    <w:rsid w:val="002D033B"/>
    <w:rsid w:val="00300A74"/>
    <w:rsid w:val="003E4411"/>
    <w:rsid w:val="006E4A47"/>
    <w:rsid w:val="00754609"/>
    <w:rsid w:val="00965E68"/>
    <w:rsid w:val="0098026A"/>
    <w:rsid w:val="00AB1C7C"/>
    <w:rsid w:val="00B67221"/>
    <w:rsid w:val="00B82E9D"/>
    <w:rsid w:val="00C14157"/>
    <w:rsid w:val="00C5053A"/>
    <w:rsid w:val="00EE329A"/>
    <w:rsid w:val="00F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8D905"/>
  <w15:chartTrackingRefBased/>
  <w15:docId w15:val="{32F1064D-E2ED-E449-A20C-ACD50C54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9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82E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E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82E9D"/>
  </w:style>
  <w:style w:type="character" w:styleId="Strong">
    <w:name w:val="Strong"/>
    <w:basedOn w:val="DefaultParagraphFont"/>
    <w:uiPriority w:val="22"/>
    <w:qFormat/>
    <w:rsid w:val="00B82E9D"/>
    <w:rPr>
      <w:b/>
      <w:bCs/>
    </w:rPr>
  </w:style>
  <w:style w:type="character" w:styleId="Emphasis">
    <w:name w:val="Emphasis"/>
    <w:basedOn w:val="DefaultParagraphFont"/>
    <w:uiPriority w:val="20"/>
    <w:qFormat/>
    <w:rsid w:val="00B82E9D"/>
    <w:rPr>
      <w:i/>
      <w:iCs/>
    </w:rPr>
  </w:style>
  <w:style w:type="paragraph" w:styleId="ListParagraph">
    <w:name w:val="List Paragraph"/>
    <w:basedOn w:val="Normal"/>
    <w:uiPriority w:val="34"/>
    <w:qFormat/>
    <w:rsid w:val="00B82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E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2E9D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546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24879923" TargetMode="External"/><Relationship Id="rId13" Type="http://schemas.openxmlformats.org/officeDocument/2006/relationships/hyperlink" Target="http://www.ncbi.nlm.nih.gov/pubmed/21118779" TargetMode="External"/><Relationship Id="rId18" Type="http://schemas.openxmlformats.org/officeDocument/2006/relationships/hyperlink" Target="https://github.com/ANTsX/A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TsX/ANTsRNet" TargetMode="External"/><Relationship Id="rId7" Type="http://schemas.openxmlformats.org/officeDocument/2006/relationships/hyperlink" Target="https://www.ncbi.nlm.nih.gov/pubmed/30195415" TargetMode="External"/><Relationship Id="rId12" Type="http://schemas.openxmlformats.org/officeDocument/2006/relationships/hyperlink" Target="http://www.ncbi.nlm.nih.gov/pubmed/24058331" TargetMode="External"/><Relationship Id="rId17" Type="http://schemas.openxmlformats.org/officeDocument/2006/relationships/hyperlink" Target="http://www.it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myncbi/1TywuikZnK45a/bibliography/public/" TargetMode="External"/><Relationship Id="rId20" Type="http://schemas.openxmlformats.org/officeDocument/2006/relationships/hyperlink" Target="https://github.com/ANTsX/ANTs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31356207" TargetMode="External"/><Relationship Id="rId11" Type="http://schemas.openxmlformats.org/officeDocument/2006/relationships/hyperlink" Target="http://www.ncbi.nlm.nih.gov/pubmed/2440914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ncbi.nlm.nih.gov/pubmed/31200026" TargetMode="External"/><Relationship Id="rId15" Type="http://schemas.openxmlformats.org/officeDocument/2006/relationships/hyperlink" Target="http://www.ncbi.nlm.nih.gov/pubmed/2037846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ubmed/23151955" TargetMode="External"/><Relationship Id="rId19" Type="http://schemas.openxmlformats.org/officeDocument/2006/relationships/hyperlink" Target="https://github.com/ANTsX/ANTs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/24817849" TargetMode="External"/><Relationship Id="rId14" Type="http://schemas.openxmlformats.org/officeDocument/2006/relationships/hyperlink" Target="http://www.ncbi.nlm.nih.gov/pubmed/20851191" TargetMode="External"/><Relationship Id="rId22" Type="http://schemas.openxmlformats.org/officeDocument/2006/relationships/hyperlink" Target="https://github.com/ANTsX/ANTsPy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Tustison, Nick (njt4n)</dc:creator>
  <cp:keywords/>
  <dc:description/>
  <cp:lastModifiedBy>Tustison, Nick (njt4n)</cp:lastModifiedBy>
  <cp:revision>7</cp:revision>
  <dcterms:created xsi:type="dcterms:W3CDTF">2020-07-12T02:56:00Z</dcterms:created>
  <dcterms:modified xsi:type="dcterms:W3CDTF">2020-07-12T19:27:00Z</dcterms:modified>
</cp:coreProperties>
</file>