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r w:rsidRPr="00500E11">
        <w:rPr>
          <w:sz w:val="22"/>
        </w:rPr>
        <w:t>eRA COMMONS USER NAME (credential, e.g., agency login)</w:t>
      </w:r>
      <w:r w:rsidR="002B7443" w:rsidRPr="00500E11">
        <w:rPr>
          <w:sz w:val="22"/>
        </w:rPr>
        <w:t>:</w:t>
      </w:r>
      <w:r w:rsidR="00BB29D2" w:rsidRPr="00500E11">
        <w:rPr>
          <w:sz w:val="22"/>
        </w:rPr>
        <w:t xml:space="preserve">  tustison</w:t>
      </w:r>
    </w:p>
    <w:p w14:paraId="74873D9A" w14:textId="50DDAB03"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w:t>
      </w:r>
      <w:r w:rsidR="00A8606F">
        <w:rPr>
          <w:sz w:val="22"/>
        </w:rPr>
        <w:t>ociate</w:t>
      </w:r>
      <w:bookmarkStart w:id="0" w:name="_GoBack"/>
      <w:bookmarkEnd w:id="0"/>
      <w:r w:rsidR="00500E11" w:rsidRPr="00500E11">
        <w:rPr>
          <w:sz w:val="22"/>
        </w:rPr>
        <w:t xml:space="preserve">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(if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548CBFE" w:rsidR="0031561C" w:rsidRDefault="0031561C" w:rsidP="0031561C">
      <w:pPr>
        <w:jc w:val="both"/>
      </w:pPr>
      <w:r>
        <w:t>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w:t>
      </w:r>
      <w:r w:rsidR="00A13B40">
        <w:t xml:space="preserve"> neuroimaging </w:t>
      </w:r>
      <w:r>
        <w:t xml:space="preserve">studies. </w:t>
      </w:r>
    </w:p>
    <w:p w14:paraId="38A8B0E1" w14:textId="77777777" w:rsidR="00500E11" w:rsidRPr="00500E11" w:rsidRDefault="00500E11" w:rsidP="00500E11">
      <w:pPr>
        <w:pStyle w:val="DataField11pt-Single"/>
        <w:rPr>
          <w:rStyle w:val="Strong"/>
        </w:rPr>
      </w:pPr>
    </w:p>
    <w:p w14:paraId="7F23CFAD" w14:textId="4BA07697" w:rsidR="00CC6309" w:rsidRDefault="00CC6309"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CC6309">
        <w:t>Filiano AJ, Xu Y, Tustison NJ, Marsh RL, Baker W, Smirnov I, Overall CC, Gadani SP, Turner SD, Weng Z, Peerzade SN, Chen H, Lee KS, Scott MM, Be</w:t>
      </w:r>
      <w:r>
        <w:t>enhakker MP, Litvak V, Kipnis J</w:t>
      </w:r>
      <w:r w:rsidRPr="00CC6309">
        <w:t>. Unexpected role of interferon-</w:t>
      </w:r>
      <w:r w:rsidRPr="00CC6309">
        <w:t>γ</w:t>
      </w:r>
      <w:r w:rsidRPr="00CC6309">
        <w:t xml:space="preserve"> in regulating neuronal connectivity and social behaviour, Nature, </w:t>
      </w:r>
      <w:r>
        <w:t xml:space="preserve">2016 Jul, 535(7612):425-9.  </w:t>
      </w:r>
      <w:r w:rsidR="00D75B5F" w:rsidRPr="00D75B5F">
        <w:t>PMCID: PMC4961620</w:t>
      </w:r>
      <w:r>
        <w:t>.</w:t>
      </w:r>
    </w:p>
    <w:p w14:paraId="0176B257" w14:textId="5FDD2881" w:rsidR="00CC6309" w:rsidRPr="00CC6309" w:rsidRDefault="00CC6309"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Cook PA, Klein A, Song G, Das SR, Duda JT, Kandel BM, van Strien N, Stone JR, Gee JC, Avants BB:  Large-Scale Evaluation of ANTs and FreeSurfer Cortical Thickness Measurements, NeuroImage, 2014 October, 99:166-79.</w:t>
      </w:r>
      <w:r w:rsidR="00317A73">
        <w:rPr>
          <w:rFonts w:hAnsi="Arial" w:cs="Arial"/>
        </w:rPr>
        <w:t xml:space="preserve">  </w:t>
      </w:r>
      <w:r w:rsidR="00317A73" w:rsidRPr="00500E11">
        <w:rPr>
          <w:rFonts w:hAnsi="Arial" w:cs="Arial"/>
        </w:rPr>
        <w:t xml:space="preserve">PMID: </w:t>
      </w:r>
      <w:r w:rsidR="00317A73" w:rsidRPr="00500E11">
        <w:rPr>
          <w:rFonts w:hAnsi="Arial" w:cs="Arial"/>
          <w:color w:val="454545"/>
        </w:rPr>
        <w:t>24879923.</w:t>
      </w:r>
      <w:r w:rsidR="00317A73" w:rsidRPr="00500E11">
        <w:rPr>
          <w:rFonts w:hAnsi="Arial" w:cs="Arial"/>
        </w:rPr>
        <w:t xml:space="preserve">  </w:t>
      </w:r>
    </w:p>
    <w:p w14:paraId="5A9AA7BB" w14:textId="258DA407" w:rsidR="00CC6309" w:rsidRPr="00D75B5F" w:rsidRDefault="00D75B5F"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299B9FE2" w14:textId="0454BAA0" w:rsidR="00500E11" w:rsidRPr="00D75B5F" w:rsidRDefault="00D75B5F" w:rsidP="00D75B5F">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500E11">
        <w:rPr>
          <w:rFonts w:hAnsi="Arial" w:cs="Arial"/>
        </w:rPr>
        <w:t>Tustison NJ, Avants BA, Cook PA, Zheng Y, Egan A, Yuskevich PA, Gee JC:  N4ITK:  improved N3 bias correction, IEEE Trans Med Imag, 2010 June; 29(6):1310-1320. PMCID: PMC3071855.</w:t>
      </w: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Avants BB, Tustison NJ, Stauffer M, Song G, Wu B, Gee JC:  The Insight ToolKit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Tustison NJ, Avants BB:  Explicit B-spline regularization in diffeomorphic image registration, Front Neuroinform,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Tustison NJ, Awate SP, Song G, Cook TS, Gee JC:  Point set registration using Havrda-Charvat-Tsallis entropy measures, IEEE Trans Med Imag, 2011 February, 30(2):451</w:t>
      </w:r>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Avants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18(3):624-635.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w:t>
      </w:r>
      <w:r>
        <w:rPr>
          <w:rStyle w:val="Strong"/>
          <w:b w:val="0"/>
        </w:rPr>
        <w:t xml:space="preserve">image cleaning, </w:t>
      </w:r>
      <w:r w:rsidRPr="0057636C">
        <w:rPr>
          <w:rStyle w:val="Strong"/>
          <w:b w:val="0"/>
        </w:rPr>
        <w:t>segmentation, feature extraction and, more recently, complete s</w:t>
      </w:r>
      <w:r>
        <w:rPr>
          <w:rStyle w:val="Strong"/>
          <w:b w:val="0"/>
        </w:rPr>
        <w:t xml:space="preserve">tatistical pipelines via ANTsR.  </w:t>
      </w:r>
      <w:r w:rsidRPr="0057636C">
        <w:rPr>
          <w:rStyle w:val="Strong"/>
          <w:b w:val="0"/>
        </w:rPr>
        <w:t>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myself and my colleague, Brian Avants</w:t>
      </w:r>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w:t>
      </w:r>
      <w:r w:rsidR="003419E3">
        <w:rPr>
          <w:rStyle w:val="Strong"/>
          <w:b w:val="0"/>
        </w:rPr>
        <w:lastRenderedPageBreak/>
        <w:t>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sidR="004A5017">
        <w:rPr>
          <w:rFonts w:hAnsi="Arial" w:cs="Arial"/>
        </w:rPr>
        <w:t xml:space="preserve">Avants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Hum Brain Mapp</w:t>
      </w:r>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35:745--759</w:t>
      </w:r>
      <w:r w:rsidRPr="00500E11">
        <w:rPr>
          <w:rFonts w:hAnsi="Arial" w:cs="Arial"/>
        </w:rPr>
        <w:t xml:space="preserve">  PMID: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Human Cerebral Vascular Autoregulation and Venous Outflow In Response to Microgravity-Induced Cephalad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7022D15C" w14:textId="77777777" w:rsidR="00500E11" w:rsidRPr="00500E11" w:rsidRDefault="00500E11" w:rsidP="00500E11">
      <w:pPr>
        <w:pStyle w:val="Body"/>
        <w:jc w:val="both"/>
        <w:rPr>
          <w:rFonts w:hAnsi="Arial" w:cs="Arial"/>
        </w:rPr>
      </w:pPr>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Default="00500E11" w:rsidP="00500E11">
      <w:pPr>
        <w:pStyle w:val="Body"/>
        <w:jc w:val="both"/>
        <w:rPr>
          <w:rFonts w:hAnsi="Arial" w:cs="Arial"/>
          <w:u w:val="single"/>
        </w:rPr>
      </w:pPr>
    </w:p>
    <w:p w14:paraId="2F16937D" w14:textId="77777777" w:rsidR="00F3275D" w:rsidRPr="00500E11" w:rsidRDefault="00F3275D" w:rsidP="00F3275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1024E0FB" w14:textId="77777777" w:rsidR="00F3275D" w:rsidRPr="00500E11" w:rsidRDefault="00F3275D" w:rsidP="00F3275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71D7A3FE" w14:textId="77777777" w:rsidR="00F3275D" w:rsidRPr="00500E11" w:rsidRDefault="00F3275D" w:rsidP="00F3275D">
      <w:pPr>
        <w:rPr>
          <w:rFonts w:cs="Arial"/>
          <w:szCs w:val="22"/>
        </w:rPr>
      </w:pPr>
      <w:r w:rsidRPr="00500E11">
        <w:rPr>
          <w:rFonts w:cs="Arial"/>
          <w:szCs w:val="22"/>
        </w:rPr>
        <w:t>Brain Injury Biomarkers and Behavioral Characterization of mTBI in Soldiers Following Repeated, Low-Level Blast Exposure</w:t>
      </w:r>
    </w:p>
    <w:p w14:paraId="78BB4AEB" w14:textId="77777777" w:rsidR="00F3275D" w:rsidRPr="00500E11" w:rsidRDefault="00F3275D" w:rsidP="00F3275D">
      <w:pPr>
        <w:rPr>
          <w:rFonts w:cs="Arial"/>
          <w:szCs w:val="22"/>
        </w:rPr>
      </w:pPr>
    </w:p>
    <w:p w14:paraId="44361F1E" w14:textId="77777777" w:rsidR="00F3275D" w:rsidRPr="00500E11" w:rsidRDefault="00F3275D" w:rsidP="00F3275D">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6B54A494" w14:textId="77777777" w:rsidR="00F3275D" w:rsidRPr="00500E11" w:rsidRDefault="00F3275D" w:rsidP="00F3275D">
      <w:pPr>
        <w:rPr>
          <w:rFonts w:cs="Arial"/>
          <w:szCs w:val="22"/>
        </w:rPr>
      </w:pPr>
      <w:r w:rsidRPr="00500E11">
        <w:rPr>
          <w:rFonts w:cs="Arial"/>
          <w:szCs w:val="22"/>
        </w:rPr>
        <w:t>Role: Co-investigator</w:t>
      </w:r>
      <w:r w:rsidRPr="00500E11">
        <w:rPr>
          <w:rFonts w:cs="Arial"/>
          <w:szCs w:val="22"/>
        </w:rPr>
        <w:tab/>
      </w:r>
    </w:p>
    <w:p w14:paraId="293AA413" w14:textId="77777777" w:rsidR="00F3275D" w:rsidRPr="00F3275D" w:rsidRDefault="00F3275D" w:rsidP="00500E11">
      <w:pPr>
        <w:pStyle w:val="Body"/>
        <w:jc w:val="both"/>
      </w:pPr>
    </w:p>
    <w:p w14:paraId="1275601F" w14:textId="77777777" w:rsidR="00500E11" w:rsidRPr="00500E11" w:rsidRDefault="00500E11" w:rsidP="00500E11">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Regulatory Advancement of HXe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Role: Co-investigator on UVA subcontract (UVA PI: T. Altes)</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w:t>
      </w:r>
      <w:r w:rsidRPr="00500E11">
        <w:rPr>
          <w:rFonts w:hAnsi="Arial" w:cs="Arial"/>
        </w:rPr>
        <w:lastRenderedPageBreak/>
        <w:t>software developments. Dr. Tustison will oversee the efforts of the University of Virginia collaborators. He will play a leading role in software developments specifically as it relates to novel registration developments involving Bsplines.</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Single-session bronchial thermoplasty for severe asthmatics guided by Hxe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872119" w:rsidRDefault="00872119">
      <w:r>
        <w:separator/>
      </w:r>
    </w:p>
  </w:endnote>
  <w:endnote w:type="continuationSeparator" w:id="0">
    <w:p w14:paraId="326253CC" w14:textId="77777777" w:rsidR="00872119" w:rsidRDefault="00872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ourier New"/>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872119" w:rsidRDefault="00872119">
      <w:r>
        <w:separator/>
      </w:r>
    </w:p>
  </w:footnote>
  <w:footnote w:type="continuationSeparator" w:id="0">
    <w:p w14:paraId="7E08A973" w14:textId="77777777" w:rsidR="00872119" w:rsidRDefault="008721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872119" w:rsidRDefault="008721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2E6E14"/>
    <w:rsid w:val="0031561C"/>
    <w:rsid w:val="00317A73"/>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213A7"/>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400D"/>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2119"/>
    <w:rsid w:val="00874EBC"/>
    <w:rsid w:val="009211D3"/>
    <w:rsid w:val="00933173"/>
    <w:rsid w:val="00934124"/>
    <w:rsid w:val="00952A27"/>
    <w:rsid w:val="009D7E97"/>
    <w:rsid w:val="009E52CA"/>
    <w:rsid w:val="009F72E5"/>
    <w:rsid w:val="00A03FFA"/>
    <w:rsid w:val="00A04942"/>
    <w:rsid w:val="00A04B52"/>
    <w:rsid w:val="00A13B40"/>
    <w:rsid w:val="00A1469B"/>
    <w:rsid w:val="00A14EF5"/>
    <w:rsid w:val="00A26D0F"/>
    <w:rsid w:val="00A42D9B"/>
    <w:rsid w:val="00A55D1D"/>
    <w:rsid w:val="00A63D7C"/>
    <w:rsid w:val="00A7514C"/>
    <w:rsid w:val="00A8122C"/>
    <w:rsid w:val="00A83312"/>
    <w:rsid w:val="00A8606F"/>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C6309"/>
    <w:rsid w:val="00CE0951"/>
    <w:rsid w:val="00CF68A2"/>
    <w:rsid w:val="00D3779E"/>
    <w:rsid w:val="00D679E5"/>
    <w:rsid w:val="00D74391"/>
    <w:rsid w:val="00D75B5F"/>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3275D"/>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1818</Words>
  <Characters>10363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12157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4</cp:revision>
  <cp:lastPrinted>2011-03-11T19:43:00Z</cp:lastPrinted>
  <dcterms:created xsi:type="dcterms:W3CDTF">2016-08-04T18:33:00Z</dcterms:created>
  <dcterms:modified xsi:type="dcterms:W3CDTF">2017-09-08T20:36:00Z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