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B606D0" w:rsidRDefault="00000000">
      <w:pPr>
        <w:rPr>
          <w:i/>
        </w:rPr>
      </w:pPr>
      <w:r>
        <w:rPr>
          <w:i/>
        </w:rPr>
        <w:t>Literature Review</w:t>
      </w:r>
    </w:p>
    <w:p w14:paraId="00000002" w14:textId="77777777" w:rsidR="00B606D0" w:rsidRDefault="00B606D0"/>
    <w:p w14:paraId="00000003" w14:textId="77777777" w:rsidR="00B606D0" w:rsidRDefault="00000000">
      <w:r>
        <w:rPr>
          <w:b/>
        </w:rPr>
        <w:t xml:space="preserve">What angle are we coming </w:t>
      </w:r>
      <w:proofErr w:type="gramStart"/>
      <w:r>
        <w:rPr>
          <w:b/>
        </w:rPr>
        <w:t>from?:</w:t>
      </w:r>
      <w:proofErr w:type="gramEnd"/>
      <w:r>
        <w:rPr>
          <w:b/>
        </w:rPr>
        <w:t xml:space="preserve"> </w:t>
      </w:r>
      <w:r>
        <w:t xml:space="preserve">We’re looking at this from a “more meaningful assessment perspective”, so coming from the assessment, testing, and measurement literature. Probably starting with assessment in general, how things are normally done, problems with how things are normally done (AI being the new one), oral exams as a solution, but then problem with oral exam being scale, this study trying to fill that gap.  </w:t>
      </w:r>
    </w:p>
    <w:p w14:paraId="00000004" w14:textId="77777777" w:rsidR="00B606D0" w:rsidRDefault="00B606D0"/>
    <w:p w14:paraId="00000005" w14:textId="77777777" w:rsidR="00B606D0" w:rsidRDefault="00000000">
      <w:r>
        <w:rPr>
          <w:b/>
        </w:rPr>
        <w:t xml:space="preserve">What’s the </w:t>
      </w:r>
      <w:proofErr w:type="gramStart"/>
      <w:r>
        <w:rPr>
          <w:b/>
        </w:rPr>
        <w:t>gap?:</w:t>
      </w:r>
      <w:proofErr w:type="gramEnd"/>
      <w:r>
        <w:rPr>
          <w:b/>
        </w:rPr>
        <w:t xml:space="preserve"> </w:t>
      </w:r>
      <w:r>
        <w:t xml:space="preserve">No studies on doing oral exams at large scales. Giving a description of our attempt, challenges, and what the TA’s thought who did it. </w:t>
      </w:r>
    </w:p>
    <w:p w14:paraId="00000006" w14:textId="77777777" w:rsidR="00B606D0" w:rsidRDefault="00B606D0"/>
    <w:p w14:paraId="00000007" w14:textId="77777777" w:rsidR="00B606D0" w:rsidRDefault="00000000">
      <w:r>
        <w:rPr>
          <w:b/>
        </w:rPr>
        <w:t>Limitations:</w:t>
      </w:r>
      <w:r>
        <w:t xml:space="preserve"> No student perspective, but not part of original research question so others could </w:t>
      </w:r>
      <w:proofErr w:type="gramStart"/>
      <w:r>
        <w:t>look into</w:t>
      </w:r>
      <w:proofErr w:type="gramEnd"/>
      <w:r>
        <w:t xml:space="preserve"> this more</w:t>
      </w:r>
    </w:p>
    <w:p w14:paraId="00000008" w14:textId="77777777" w:rsidR="00B606D0" w:rsidRDefault="00000000">
      <w:r>
        <w:t>Was unsuccessful</w:t>
      </w:r>
      <w:proofErr w:type="gramStart"/>
      <w:r>
        <w:t>…..</w:t>
      </w:r>
      <w:proofErr w:type="gramEnd"/>
      <w:r>
        <w:t xml:space="preserve">replicating this, trying to make it successful? </w:t>
      </w:r>
    </w:p>
    <w:p w14:paraId="00000009" w14:textId="77777777" w:rsidR="00B606D0" w:rsidRDefault="00000000">
      <w:r>
        <w:t xml:space="preserve">Type of class will change results, though we’d argue TA concerns would be valid in this setup regardless of material </w:t>
      </w:r>
    </w:p>
    <w:p w14:paraId="0000000A" w14:textId="77777777" w:rsidR="00B606D0" w:rsidRDefault="00B606D0"/>
    <w:p w14:paraId="0000000B" w14:textId="77777777" w:rsidR="00B606D0" w:rsidRDefault="00B606D0"/>
    <w:p w14:paraId="0000000C" w14:textId="77777777" w:rsidR="00B606D0" w:rsidRDefault="00000000">
      <w:r>
        <w:rPr>
          <w:b/>
        </w:rPr>
        <w:t>Oral Exams</w:t>
      </w:r>
    </w:p>
    <w:p w14:paraId="0000000D" w14:textId="77777777" w:rsidR="00B606D0" w:rsidRDefault="00B606D0">
      <w:pPr>
        <w:rPr>
          <w:i/>
        </w:rPr>
      </w:pPr>
    </w:p>
    <w:p w14:paraId="0000000E" w14:textId="77777777" w:rsidR="00B606D0" w:rsidRDefault="00000000">
      <w:r>
        <w:rPr>
          <w:b/>
          <w:i/>
        </w:rPr>
        <w:t>Benefits and costs of written take home and online tests (open book, pandemic style) (including plagiarism and AI) comparing oral exams</w:t>
      </w:r>
    </w:p>
    <w:p w14:paraId="0000000F" w14:textId="77777777" w:rsidR="00B606D0" w:rsidRDefault="00B606D0">
      <w:pPr>
        <w:rPr>
          <w:b/>
        </w:rPr>
      </w:pPr>
    </w:p>
    <w:p w14:paraId="00000012" w14:textId="77777777" w:rsidR="00B606D0" w:rsidRDefault="00B606D0">
      <w:pPr>
        <w:rPr>
          <w:color w:val="222222"/>
          <w:sz w:val="20"/>
          <w:szCs w:val="20"/>
          <w:highlight w:val="white"/>
        </w:rPr>
      </w:pPr>
    </w:p>
    <w:p w14:paraId="00000013" w14:textId="77777777" w:rsidR="00B606D0" w:rsidRDefault="00000000">
      <w:pPr>
        <w:rPr>
          <w:color w:val="222222"/>
          <w:sz w:val="20"/>
          <w:szCs w:val="20"/>
          <w:highlight w:val="white"/>
        </w:rPr>
      </w:pPr>
      <w:r>
        <w:rPr>
          <w:color w:val="222222"/>
          <w:sz w:val="20"/>
          <w:szCs w:val="20"/>
          <w:highlight w:val="white"/>
        </w:rPr>
        <w:t xml:space="preserve">Ohmann, P. (2019, February). An assessment of oral exams in introductory cs. In </w:t>
      </w:r>
      <w:r>
        <w:rPr>
          <w:i/>
          <w:color w:val="222222"/>
          <w:sz w:val="20"/>
          <w:szCs w:val="20"/>
          <w:highlight w:val="white"/>
        </w:rPr>
        <w:t>Proceedings of the 50th ACM Technical Symposium on Computer Science Education</w:t>
      </w:r>
      <w:r>
        <w:rPr>
          <w:color w:val="222222"/>
          <w:sz w:val="20"/>
          <w:szCs w:val="20"/>
          <w:highlight w:val="white"/>
        </w:rPr>
        <w:t xml:space="preserve"> (pp. 613-619). </w:t>
      </w:r>
      <w:proofErr w:type="gramStart"/>
      <w:r>
        <w:rPr>
          <w:color w:val="222222"/>
          <w:sz w:val="20"/>
          <w:szCs w:val="20"/>
          <w:highlight w:val="white"/>
        </w:rPr>
        <w:t>-”we</w:t>
      </w:r>
      <w:proofErr w:type="gramEnd"/>
      <w:r>
        <w:rPr>
          <w:color w:val="222222"/>
          <w:sz w:val="20"/>
          <w:szCs w:val="20"/>
          <w:highlight w:val="white"/>
        </w:rPr>
        <w:t xml:space="preserve"> hoped to better assess the depth of student knowledge on exam topics (without question wording or guessing getting in the way).”</w:t>
      </w:r>
    </w:p>
    <w:p w14:paraId="00000014" w14:textId="77777777" w:rsidR="00B606D0" w:rsidRDefault="00000000">
      <w:pPr>
        <w:rPr>
          <w:color w:val="222222"/>
          <w:sz w:val="20"/>
          <w:szCs w:val="20"/>
          <w:highlight w:val="white"/>
        </w:rPr>
      </w:pPr>
      <w:r>
        <w:rPr>
          <w:color w:val="222222"/>
          <w:sz w:val="20"/>
          <w:szCs w:val="20"/>
          <w:highlight w:val="white"/>
        </w:rPr>
        <w:t xml:space="preserve">More student preparation, same level of perceived difficulty </w:t>
      </w:r>
    </w:p>
    <w:p w14:paraId="00000015" w14:textId="77777777" w:rsidR="00B606D0" w:rsidRDefault="00B606D0">
      <w:pPr>
        <w:rPr>
          <w:color w:val="222222"/>
          <w:sz w:val="20"/>
          <w:szCs w:val="20"/>
          <w:highlight w:val="white"/>
        </w:rPr>
      </w:pPr>
    </w:p>
    <w:p w14:paraId="00000016" w14:textId="77777777" w:rsidR="00B606D0" w:rsidRDefault="00B606D0">
      <w:pPr>
        <w:rPr>
          <w:color w:val="222222"/>
          <w:sz w:val="20"/>
          <w:szCs w:val="20"/>
          <w:highlight w:val="white"/>
        </w:rPr>
      </w:pPr>
    </w:p>
    <w:p w14:paraId="00000017" w14:textId="77777777" w:rsidR="00B606D0" w:rsidRDefault="00000000">
      <w:pPr>
        <w:rPr>
          <w:color w:val="222222"/>
          <w:sz w:val="20"/>
          <w:szCs w:val="20"/>
          <w:highlight w:val="white"/>
        </w:rPr>
      </w:pPr>
      <w:r>
        <w:rPr>
          <w:color w:val="222222"/>
          <w:sz w:val="20"/>
          <w:szCs w:val="20"/>
          <w:highlight w:val="white"/>
        </w:rPr>
        <w:t xml:space="preserve">Asklund, U., &amp; Bendix, L. (2003). Oral vs. written evaluation of students. </w:t>
      </w:r>
      <w:proofErr w:type="spellStart"/>
      <w:r>
        <w:rPr>
          <w:i/>
          <w:color w:val="222222"/>
          <w:sz w:val="20"/>
          <w:szCs w:val="20"/>
          <w:highlight w:val="white"/>
        </w:rPr>
        <w:t>Pedagogisk</w:t>
      </w:r>
      <w:proofErr w:type="spellEnd"/>
      <w:r>
        <w:rPr>
          <w:i/>
          <w:color w:val="222222"/>
          <w:sz w:val="20"/>
          <w:szCs w:val="20"/>
          <w:highlight w:val="white"/>
        </w:rPr>
        <w:t xml:space="preserve"> </w:t>
      </w:r>
      <w:proofErr w:type="spellStart"/>
      <w:r>
        <w:rPr>
          <w:i/>
          <w:color w:val="222222"/>
          <w:sz w:val="20"/>
          <w:szCs w:val="20"/>
          <w:highlight w:val="white"/>
        </w:rPr>
        <w:t>inspirationskonferens</w:t>
      </w:r>
      <w:proofErr w:type="spellEnd"/>
      <w:r>
        <w:rPr>
          <w:i/>
          <w:color w:val="222222"/>
          <w:sz w:val="20"/>
          <w:szCs w:val="20"/>
          <w:highlight w:val="white"/>
        </w:rPr>
        <w:t xml:space="preserve">, Lunds </w:t>
      </w:r>
      <w:proofErr w:type="spellStart"/>
      <w:r>
        <w:rPr>
          <w:i/>
          <w:color w:val="222222"/>
          <w:sz w:val="20"/>
          <w:szCs w:val="20"/>
          <w:highlight w:val="white"/>
        </w:rPr>
        <w:t>Tekniska</w:t>
      </w:r>
      <w:proofErr w:type="spellEnd"/>
      <w:r>
        <w:rPr>
          <w:i/>
          <w:color w:val="222222"/>
          <w:sz w:val="20"/>
          <w:szCs w:val="20"/>
          <w:highlight w:val="white"/>
        </w:rPr>
        <w:t xml:space="preserve"> </w:t>
      </w:r>
      <w:proofErr w:type="spellStart"/>
      <w:r>
        <w:rPr>
          <w:i/>
          <w:color w:val="222222"/>
          <w:sz w:val="20"/>
          <w:szCs w:val="20"/>
          <w:highlight w:val="white"/>
        </w:rPr>
        <w:t>Högskola</w:t>
      </w:r>
      <w:proofErr w:type="spellEnd"/>
      <w:r>
        <w:rPr>
          <w:i/>
          <w:color w:val="222222"/>
          <w:sz w:val="20"/>
          <w:szCs w:val="20"/>
          <w:highlight w:val="white"/>
        </w:rPr>
        <w:t xml:space="preserve">, </w:t>
      </w:r>
      <w:proofErr w:type="spellStart"/>
      <w:r>
        <w:rPr>
          <w:i/>
          <w:color w:val="222222"/>
          <w:sz w:val="20"/>
          <w:szCs w:val="20"/>
          <w:highlight w:val="white"/>
        </w:rPr>
        <w:t>sid</w:t>
      </w:r>
      <w:proofErr w:type="spellEnd"/>
      <w:r>
        <w:rPr>
          <w:color w:val="222222"/>
          <w:sz w:val="20"/>
          <w:szCs w:val="20"/>
          <w:highlight w:val="white"/>
        </w:rPr>
        <w:t xml:space="preserve">, 45-46. - Oral exams provide a better way to gauge student knowledge at all levels, starting hard then asking questions. Written exams not only constrain the topic but make it harder to gauge a student’s level of knowledge. </w:t>
      </w:r>
    </w:p>
    <w:p w14:paraId="00000018" w14:textId="77777777" w:rsidR="00B606D0" w:rsidRDefault="00B606D0">
      <w:pPr>
        <w:rPr>
          <w:color w:val="222222"/>
          <w:sz w:val="20"/>
          <w:szCs w:val="20"/>
          <w:highlight w:val="white"/>
        </w:rPr>
      </w:pPr>
    </w:p>
    <w:p w14:paraId="00000019" w14:textId="77777777" w:rsidR="00B606D0" w:rsidRDefault="00000000">
      <w:pPr>
        <w:rPr>
          <w:color w:val="222222"/>
          <w:sz w:val="20"/>
          <w:szCs w:val="20"/>
          <w:highlight w:val="white"/>
        </w:rPr>
      </w:pPr>
      <w:r>
        <w:rPr>
          <w:color w:val="222222"/>
          <w:sz w:val="20"/>
          <w:szCs w:val="20"/>
          <w:highlight w:val="white"/>
        </w:rPr>
        <w:t xml:space="preserve">Wiggins, G. (1990). The Case for Authentic Assessment. ERIC Digest. - Essentially this is used to contrast written tests based on made up situations that are not very complex and are yes or no, and don’t directly test the thing we would like, to more authentic assessment. Others (like the clinical psych article and the </w:t>
      </w:r>
      <w:proofErr w:type="spellStart"/>
      <w:r>
        <w:rPr>
          <w:color w:val="222222"/>
          <w:sz w:val="20"/>
          <w:szCs w:val="20"/>
          <w:highlight w:val="white"/>
        </w:rPr>
        <w:t>gpt</w:t>
      </w:r>
      <w:proofErr w:type="spellEnd"/>
      <w:r>
        <w:rPr>
          <w:color w:val="222222"/>
          <w:sz w:val="20"/>
          <w:szCs w:val="20"/>
          <w:highlight w:val="white"/>
        </w:rPr>
        <w:t xml:space="preserve"> one) argue that oral exams are more authentic (though not necessarily perfectly authentic I would add). </w:t>
      </w:r>
    </w:p>
    <w:p w14:paraId="0000001A" w14:textId="77777777" w:rsidR="00B606D0" w:rsidRDefault="00000000">
      <w:pPr>
        <w:rPr>
          <w:color w:val="222222"/>
          <w:sz w:val="20"/>
          <w:szCs w:val="20"/>
          <w:highlight w:val="white"/>
        </w:rPr>
      </w:pPr>
      <w:proofErr w:type="spellStart"/>
      <w:r>
        <w:rPr>
          <w:color w:val="222222"/>
          <w:sz w:val="20"/>
          <w:szCs w:val="20"/>
          <w:highlight w:val="white"/>
        </w:rPr>
        <w:t>Huxham</w:t>
      </w:r>
      <w:proofErr w:type="spellEnd"/>
      <w:r>
        <w:rPr>
          <w:color w:val="222222"/>
          <w:sz w:val="20"/>
          <w:szCs w:val="20"/>
          <w:highlight w:val="white"/>
        </w:rPr>
        <w:t xml:space="preserve">, M., Campbell, F., &amp; Westwood, J. (2012). Oral versus written assessments: A test of student performance and attitudes. </w:t>
      </w:r>
      <w:r>
        <w:rPr>
          <w:i/>
          <w:color w:val="222222"/>
          <w:sz w:val="20"/>
          <w:szCs w:val="20"/>
          <w:highlight w:val="white"/>
        </w:rPr>
        <w:t>Assessment &amp; Evaluation in Higher Education</w:t>
      </w:r>
      <w:r>
        <w:rPr>
          <w:color w:val="222222"/>
          <w:sz w:val="20"/>
          <w:szCs w:val="20"/>
          <w:highlight w:val="white"/>
        </w:rPr>
        <w:t xml:space="preserve">, </w:t>
      </w:r>
      <w:r>
        <w:rPr>
          <w:i/>
          <w:color w:val="222222"/>
          <w:sz w:val="20"/>
          <w:szCs w:val="20"/>
          <w:highlight w:val="white"/>
        </w:rPr>
        <w:t>37</w:t>
      </w:r>
      <w:r>
        <w:rPr>
          <w:color w:val="222222"/>
          <w:sz w:val="20"/>
          <w:szCs w:val="20"/>
          <w:highlight w:val="white"/>
        </w:rPr>
        <w:t>(1), 125-136.</w:t>
      </w:r>
    </w:p>
    <w:p w14:paraId="0000001B" w14:textId="77777777" w:rsidR="00B606D0" w:rsidRDefault="00B606D0">
      <w:pPr>
        <w:rPr>
          <w:color w:val="222222"/>
          <w:sz w:val="20"/>
          <w:szCs w:val="20"/>
          <w:highlight w:val="white"/>
        </w:rPr>
      </w:pPr>
    </w:p>
    <w:p w14:paraId="0000001C" w14:textId="77777777" w:rsidR="00B606D0" w:rsidRDefault="00B606D0">
      <w:pPr>
        <w:rPr>
          <w:color w:val="222222"/>
          <w:sz w:val="20"/>
          <w:szCs w:val="20"/>
          <w:highlight w:val="white"/>
        </w:rPr>
      </w:pPr>
    </w:p>
    <w:p w14:paraId="0000001D" w14:textId="77777777" w:rsidR="00B606D0" w:rsidRDefault="00000000">
      <w:pPr>
        <w:rPr>
          <w:b/>
          <w:i/>
          <w:color w:val="222222"/>
          <w:sz w:val="20"/>
          <w:szCs w:val="20"/>
          <w:highlight w:val="white"/>
        </w:rPr>
      </w:pPr>
      <w:r>
        <w:rPr>
          <w:b/>
          <w:i/>
          <w:color w:val="222222"/>
          <w:sz w:val="20"/>
          <w:szCs w:val="20"/>
          <w:highlight w:val="white"/>
        </w:rPr>
        <w:t xml:space="preserve">Oral exam positives </w:t>
      </w:r>
    </w:p>
    <w:p w14:paraId="0000001E" w14:textId="77777777" w:rsidR="00B606D0" w:rsidRDefault="00000000">
      <w:pPr>
        <w:rPr>
          <w:color w:val="222222"/>
          <w:sz w:val="20"/>
          <w:szCs w:val="20"/>
          <w:highlight w:val="white"/>
        </w:rPr>
      </w:pPr>
      <w:r>
        <w:rPr>
          <w:color w:val="222222"/>
          <w:sz w:val="20"/>
          <w:szCs w:val="20"/>
          <w:highlight w:val="white"/>
        </w:rPr>
        <w:lastRenderedPageBreak/>
        <w:t xml:space="preserve">Sabin, M., Jin, K. H., &amp; Smith, A. (2021, March). Oral exams in shift to remote learning. In </w:t>
      </w:r>
      <w:r>
        <w:rPr>
          <w:i/>
          <w:color w:val="222222"/>
          <w:sz w:val="20"/>
          <w:szCs w:val="20"/>
          <w:highlight w:val="white"/>
        </w:rPr>
        <w:t>Proceedings of the 52nd ACM Technical Symposium on Computer Science Education</w:t>
      </w:r>
      <w:r>
        <w:rPr>
          <w:color w:val="222222"/>
          <w:sz w:val="20"/>
          <w:szCs w:val="20"/>
          <w:highlight w:val="white"/>
        </w:rPr>
        <w:t xml:space="preserve"> (pp. 666-672). - students had overall more positive emotions (hope, pride, enjoyment, and </w:t>
      </w:r>
      <w:proofErr w:type="gramStart"/>
      <w:r>
        <w:rPr>
          <w:color w:val="222222"/>
          <w:sz w:val="20"/>
          <w:szCs w:val="20"/>
          <w:highlight w:val="white"/>
        </w:rPr>
        <w:t>relief)  than</w:t>
      </w:r>
      <w:proofErr w:type="gramEnd"/>
      <w:r>
        <w:rPr>
          <w:color w:val="222222"/>
          <w:sz w:val="20"/>
          <w:szCs w:val="20"/>
          <w:highlight w:val="white"/>
        </w:rPr>
        <w:t xml:space="preserve"> negative (anger, hopelessness, anxiety), overall enjoyed it, fairness</w:t>
      </w:r>
    </w:p>
    <w:p w14:paraId="0000001F" w14:textId="77777777" w:rsidR="00B606D0" w:rsidRDefault="00B606D0">
      <w:pPr>
        <w:rPr>
          <w:color w:val="222222"/>
          <w:sz w:val="20"/>
          <w:szCs w:val="20"/>
          <w:highlight w:val="white"/>
        </w:rPr>
      </w:pPr>
    </w:p>
    <w:p w14:paraId="00000020" w14:textId="77777777" w:rsidR="00B606D0" w:rsidRDefault="00000000">
      <w:pPr>
        <w:rPr>
          <w:color w:val="222222"/>
          <w:sz w:val="20"/>
          <w:szCs w:val="20"/>
          <w:highlight w:val="white"/>
        </w:rPr>
      </w:pPr>
      <w:r>
        <w:rPr>
          <w:color w:val="222222"/>
          <w:sz w:val="20"/>
          <w:szCs w:val="20"/>
          <w:highlight w:val="white"/>
        </w:rPr>
        <w:t xml:space="preserve">Gharibyan, H. (2005). Assessing students' knowledge: oral exams vs. written tests. </w:t>
      </w:r>
      <w:r>
        <w:rPr>
          <w:i/>
          <w:color w:val="222222"/>
          <w:sz w:val="20"/>
          <w:szCs w:val="20"/>
          <w:highlight w:val="white"/>
        </w:rPr>
        <w:t>ACM SIGCSE Bulletin</w:t>
      </w:r>
      <w:r>
        <w:rPr>
          <w:color w:val="222222"/>
          <w:sz w:val="20"/>
          <w:szCs w:val="20"/>
          <w:highlight w:val="white"/>
        </w:rPr>
        <w:t xml:space="preserve">, </w:t>
      </w:r>
      <w:r>
        <w:rPr>
          <w:i/>
          <w:color w:val="222222"/>
          <w:sz w:val="20"/>
          <w:szCs w:val="20"/>
          <w:highlight w:val="white"/>
        </w:rPr>
        <w:t>37</w:t>
      </w:r>
      <w:r>
        <w:rPr>
          <w:color w:val="222222"/>
          <w:sz w:val="20"/>
          <w:szCs w:val="20"/>
          <w:highlight w:val="white"/>
        </w:rPr>
        <w:t xml:space="preserve">(3), 143-147. - students feel like it is a </w:t>
      </w:r>
      <w:proofErr w:type="gramStart"/>
      <w:r>
        <w:rPr>
          <w:color w:val="222222"/>
          <w:sz w:val="20"/>
          <w:szCs w:val="20"/>
          <w:highlight w:val="white"/>
        </w:rPr>
        <w:t>more fair</w:t>
      </w:r>
      <w:proofErr w:type="gramEnd"/>
      <w:r>
        <w:rPr>
          <w:color w:val="222222"/>
          <w:sz w:val="20"/>
          <w:szCs w:val="20"/>
          <w:highlight w:val="white"/>
        </w:rPr>
        <w:t xml:space="preserve"> assessment of their knowledge</w:t>
      </w:r>
    </w:p>
    <w:p w14:paraId="00000021" w14:textId="77777777" w:rsidR="00B606D0" w:rsidRDefault="00000000">
      <w:pPr>
        <w:rPr>
          <w:color w:val="222222"/>
          <w:sz w:val="20"/>
          <w:szCs w:val="20"/>
          <w:highlight w:val="white"/>
        </w:rPr>
      </w:pPr>
      <w:r>
        <w:rPr>
          <w:color w:val="222222"/>
          <w:sz w:val="20"/>
          <w:szCs w:val="20"/>
          <w:highlight w:val="white"/>
        </w:rPr>
        <w:t xml:space="preserve">Oral exam allows overall impression </w:t>
      </w:r>
      <w:proofErr w:type="gramStart"/>
      <w:r>
        <w:rPr>
          <w:color w:val="222222"/>
          <w:sz w:val="20"/>
          <w:szCs w:val="20"/>
          <w:highlight w:val="white"/>
        </w:rPr>
        <w:t>as a whole a</w:t>
      </w:r>
      <w:proofErr w:type="gramEnd"/>
      <w:r>
        <w:rPr>
          <w:color w:val="222222"/>
          <w:sz w:val="20"/>
          <w:szCs w:val="20"/>
          <w:highlight w:val="white"/>
        </w:rPr>
        <w:t xml:space="preserve"> grade, versus grading individual parts </w:t>
      </w:r>
    </w:p>
    <w:p w14:paraId="00000022" w14:textId="77777777" w:rsidR="00B606D0" w:rsidRDefault="00B606D0">
      <w:pPr>
        <w:rPr>
          <w:color w:val="222222"/>
          <w:sz w:val="20"/>
          <w:szCs w:val="20"/>
          <w:highlight w:val="white"/>
        </w:rPr>
      </w:pPr>
    </w:p>
    <w:p w14:paraId="00000023" w14:textId="77777777" w:rsidR="00B606D0" w:rsidRDefault="00000000">
      <w:pPr>
        <w:rPr>
          <w:color w:val="222222"/>
          <w:sz w:val="20"/>
          <w:szCs w:val="20"/>
          <w:highlight w:val="white"/>
        </w:rPr>
      </w:pPr>
      <w:r>
        <w:rPr>
          <w:color w:val="222222"/>
          <w:sz w:val="20"/>
          <w:szCs w:val="20"/>
          <w:highlight w:val="white"/>
        </w:rPr>
        <w:t xml:space="preserve">Roecker, L. (2007). Using oral examination as a technique to assess student understanding and teaching effectiveness. </w:t>
      </w:r>
      <w:r>
        <w:rPr>
          <w:i/>
          <w:color w:val="222222"/>
          <w:sz w:val="20"/>
          <w:szCs w:val="20"/>
          <w:highlight w:val="white"/>
        </w:rPr>
        <w:t>Journal of Chemical Education</w:t>
      </w:r>
      <w:r>
        <w:rPr>
          <w:color w:val="222222"/>
          <w:sz w:val="20"/>
          <w:szCs w:val="20"/>
          <w:highlight w:val="white"/>
        </w:rPr>
        <w:t xml:space="preserve">, </w:t>
      </w:r>
      <w:r>
        <w:rPr>
          <w:i/>
          <w:color w:val="222222"/>
          <w:sz w:val="20"/>
          <w:szCs w:val="20"/>
          <w:highlight w:val="white"/>
        </w:rPr>
        <w:t>84</w:t>
      </w:r>
      <w:r>
        <w:rPr>
          <w:color w:val="222222"/>
          <w:sz w:val="20"/>
          <w:szCs w:val="20"/>
          <w:highlight w:val="white"/>
        </w:rPr>
        <w:t>(10), 1663. - concept clarification, guidance, deeper assessment of knowledge, follow up, dynamic assessment, immediate feedback</w:t>
      </w:r>
    </w:p>
    <w:p w14:paraId="00000024" w14:textId="77777777" w:rsidR="00B606D0" w:rsidRDefault="00B606D0">
      <w:pPr>
        <w:rPr>
          <w:i/>
        </w:rPr>
      </w:pPr>
    </w:p>
    <w:p w14:paraId="00000025" w14:textId="77777777" w:rsidR="00B606D0" w:rsidRDefault="00000000">
      <w:r>
        <w:rPr>
          <w:i/>
          <w:color w:val="222222"/>
          <w:sz w:val="20"/>
          <w:szCs w:val="20"/>
          <w:highlight w:val="white"/>
        </w:rPr>
        <w:t xml:space="preserve">Beccaria, G. (2013). The viva voce as an authentic assessment for clinical psychology students. Australian Journal of Career Development, 22(3), 139-142. - </w:t>
      </w:r>
      <w:r>
        <w:rPr>
          <w:color w:val="222222"/>
          <w:sz w:val="20"/>
          <w:szCs w:val="20"/>
          <w:highlight w:val="white"/>
        </w:rPr>
        <w:t xml:space="preserve">used as a more authentic assessment of what these students can </w:t>
      </w:r>
      <w:proofErr w:type="gramStart"/>
      <w:r>
        <w:rPr>
          <w:color w:val="222222"/>
          <w:sz w:val="20"/>
          <w:szCs w:val="20"/>
          <w:highlight w:val="white"/>
        </w:rPr>
        <w:t>actually do</w:t>
      </w:r>
      <w:proofErr w:type="gramEnd"/>
    </w:p>
    <w:p w14:paraId="00000026" w14:textId="77777777" w:rsidR="00B606D0" w:rsidRDefault="00B606D0">
      <w:pPr>
        <w:rPr>
          <w:i/>
        </w:rPr>
      </w:pPr>
    </w:p>
    <w:p w14:paraId="00000027" w14:textId="77777777" w:rsidR="00B606D0" w:rsidRDefault="00000000">
      <w:pPr>
        <w:rPr>
          <w:sz w:val="20"/>
          <w:szCs w:val="20"/>
        </w:rPr>
      </w:pPr>
      <w:r>
        <w:rPr>
          <w:color w:val="222222"/>
          <w:sz w:val="20"/>
          <w:szCs w:val="20"/>
          <w:highlight w:val="white"/>
        </w:rPr>
        <w:t xml:space="preserve">Iannone, P., &amp; Simpson, A. (2012). Oral assessment in mathematics: implementation and outcomes. </w:t>
      </w:r>
      <w:r>
        <w:rPr>
          <w:i/>
          <w:color w:val="222222"/>
          <w:sz w:val="20"/>
          <w:szCs w:val="20"/>
          <w:highlight w:val="white"/>
        </w:rPr>
        <w:t>Teaching Mathematics and Its Applications: International Journal of the IMA</w:t>
      </w:r>
      <w:r>
        <w:rPr>
          <w:color w:val="222222"/>
          <w:sz w:val="20"/>
          <w:szCs w:val="20"/>
          <w:highlight w:val="white"/>
        </w:rPr>
        <w:t xml:space="preserve">, </w:t>
      </w:r>
      <w:r>
        <w:rPr>
          <w:i/>
          <w:color w:val="222222"/>
          <w:sz w:val="20"/>
          <w:szCs w:val="20"/>
          <w:highlight w:val="white"/>
        </w:rPr>
        <w:t>31</w:t>
      </w:r>
      <w:r>
        <w:rPr>
          <w:color w:val="222222"/>
          <w:sz w:val="20"/>
          <w:szCs w:val="20"/>
          <w:highlight w:val="white"/>
        </w:rPr>
        <w:t xml:space="preserve">(4), 179-190 - </w:t>
      </w:r>
      <w:r>
        <w:rPr>
          <w:sz w:val="20"/>
          <w:szCs w:val="20"/>
        </w:rPr>
        <w:t>“the students in our sample particularly focus the fourth of these issues, highlighting the ability of oral assessments to gauge understanding and the inability to get high marks in them simply from parroting answers.” Students also saw final closed book written exam as gold standard</w:t>
      </w:r>
      <w:proofErr w:type="gramStart"/>
      <w:r>
        <w:rPr>
          <w:sz w:val="20"/>
          <w:szCs w:val="20"/>
        </w:rPr>
        <w:t>….measured</w:t>
      </w:r>
      <w:proofErr w:type="gramEnd"/>
      <w:r>
        <w:rPr>
          <w:sz w:val="20"/>
          <w:szCs w:val="20"/>
        </w:rPr>
        <w:t xml:space="preserve"> the oral and written the same. </w:t>
      </w:r>
    </w:p>
    <w:p w14:paraId="00000028" w14:textId="77777777" w:rsidR="00B606D0" w:rsidRDefault="00B606D0"/>
    <w:p w14:paraId="00000029" w14:textId="77777777" w:rsidR="00B606D0" w:rsidRDefault="00000000">
      <w:pPr>
        <w:rPr>
          <w:color w:val="222222"/>
          <w:sz w:val="20"/>
          <w:szCs w:val="20"/>
          <w:highlight w:val="white"/>
        </w:rPr>
      </w:pPr>
      <w:proofErr w:type="spellStart"/>
      <w:r>
        <w:rPr>
          <w:color w:val="222222"/>
          <w:sz w:val="20"/>
          <w:szCs w:val="20"/>
          <w:highlight w:val="white"/>
        </w:rPr>
        <w:t>Huxham</w:t>
      </w:r>
      <w:proofErr w:type="spellEnd"/>
      <w:r>
        <w:rPr>
          <w:color w:val="222222"/>
          <w:sz w:val="20"/>
          <w:szCs w:val="20"/>
          <w:highlight w:val="white"/>
        </w:rPr>
        <w:t xml:space="preserve">, M., Campbell, F., &amp; Westwood, J. (2012). Oral versus written assessments: A test of student performance and attitudes. </w:t>
      </w:r>
      <w:r>
        <w:rPr>
          <w:i/>
          <w:color w:val="222222"/>
          <w:sz w:val="20"/>
          <w:szCs w:val="20"/>
          <w:highlight w:val="white"/>
        </w:rPr>
        <w:t>Assessment &amp; Evaluation in Higher Education</w:t>
      </w:r>
      <w:r>
        <w:rPr>
          <w:color w:val="222222"/>
          <w:sz w:val="20"/>
          <w:szCs w:val="20"/>
          <w:highlight w:val="white"/>
        </w:rPr>
        <w:t xml:space="preserve">, </w:t>
      </w:r>
      <w:r>
        <w:rPr>
          <w:i/>
          <w:color w:val="222222"/>
          <w:sz w:val="20"/>
          <w:szCs w:val="20"/>
          <w:highlight w:val="white"/>
        </w:rPr>
        <w:t>37</w:t>
      </w:r>
      <w:r>
        <w:rPr>
          <w:color w:val="222222"/>
          <w:sz w:val="20"/>
          <w:szCs w:val="20"/>
          <w:highlight w:val="white"/>
        </w:rPr>
        <w:t xml:space="preserve">(1), 125-136. - they list 5 advantages, which I’ll copy from another article. </w:t>
      </w:r>
      <w:proofErr w:type="spellStart"/>
      <w:r>
        <w:rPr>
          <w:color w:val="222222"/>
          <w:sz w:val="20"/>
          <w:szCs w:val="20"/>
          <w:highlight w:val="white"/>
        </w:rPr>
        <w:t>Huxham</w:t>
      </w:r>
      <w:proofErr w:type="spellEnd"/>
      <w:r>
        <w:rPr>
          <w:color w:val="222222"/>
          <w:sz w:val="20"/>
          <w:szCs w:val="20"/>
          <w:highlight w:val="white"/>
        </w:rPr>
        <w:t xml:space="preserve"> et al. (2010) note five main advantages to oral assessments: they develop oral communication skills, they are authentic (as they more accurately mimic job interviews or the way people defend ideas in verbal exchanges), they can be seen to be more inclusive, they can be a powerful way of evaluating understanding and they are more difficult to cheat in</w:t>
      </w:r>
    </w:p>
    <w:p w14:paraId="0000002A" w14:textId="77777777" w:rsidR="00B606D0" w:rsidRDefault="00000000">
      <w:pPr>
        <w:rPr>
          <w:color w:val="222222"/>
          <w:sz w:val="20"/>
          <w:szCs w:val="20"/>
          <w:highlight w:val="white"/>
        </w:rPr>
      </w:pPr>
      <w:r>
        <w:rPr>
          <w:color w:val="222222"/>
          <w:sz w:val="20"/>
          <w:szCs w:val="20"/>
          <w:highlight w:val="white"/>
        </w:rPr>
        <w:t>Received better grades like the chemistry one, not that different for others?</w:t>
      </w:r>
    </w:p>
    <w:p w14:paraId="0000002B" w14:textId="77777777" w:rsidR="00B606D0" w:rsidRDefault="00000000">
      <w:pPr>
        <w:rPr>
          <w:color w:val="222222"/>
          <w:sz w:val="20"/>
          <w:szCs w:val="20"/>
          <w:highlight w:val="white"/>
        </w:rPr>
      </w:pPr>
      <w:r>
        <w:rPr>
          <w:color w:val="222222"/>
          <w:sz w:val="20"/>
          <w:szCs w:val="20"/>
          <w:highlight w:val="white"/>
        </w:rPr>
        <w:t xml:space="preserve">Felt like it was better, professional, more understanding, etc. </w:t>
      </w:r>
    </w:p>
    <w:p w14:paraId="0000002C" w14:textId="77777777" w:rsidR="00B606D0" w:rsidRDefault="00B606D0">
      <w:pPr>
        <w:rPr>
          <w:color w:val="222222"/>
          <w:sz w:val="20"/>
          <w:szCs w:val="20"/>
          <w:highlight w:val="white"/>
        </w:rPr>
      </w:pPr>
    </w:p>
    <w:p w14:paraId="0000002D" w14:textId="77777777" w:rsidR="00B606D0" w:rsidRDefault="00000000">
      <w:pPr>
        <w:rPr>
          <w:color w:val="222222"/>
          <w:sz w:val="20"/>
          <w:szCs w:val="20"/>
          <w:highlight w:val="white"/>
        </w:rPr>
      </w:pPr>
      <w:r>
        <w:rPr>
          <w:color w:val="222222"/>
          <w:sz w:val="20"/>
          <w:szCs w:val="20"/>
          <w:highlight w:val="white"/>
        </w:rPr>
        <w:t xml:space="preserve">Joughin, G. (2010). </w:t>
      </w:r>
      <w:r>
        <w:rPr>
          <w:i/>
          <w:color w:val="222222"/>
          <w:sz w:val="20"/>
          <w:szCs w:val="20"/>
          <w:highlight w:val="white"/>
        </w:rPr>
        <w:t>A short guide to oral assessment</w:t>
      </w:r>
      <w:r>
        <w:rPr>
          <w:color w:val="222222"/>
          <w:sz w:val="20"/>
          <w:szCs w:val="20"/>
          <w:highlight w:val="white"/>
        </w:rPr>
        <w:t xml:space="preserve">. Leeds Met Press in association with </w:t>
      </w:r>
      <w:proofErr w:type="gramStart"/>
      <w:r>
        <w:rPr>
          <w:color w:val="222222"/>
          <w:sz w:val="20"/>
          <w:szCs w:val="20"/>
          <w:highlight w:val="white"/>
        </w:rPr>
        <w:t>University</w:t>
      </w:r>
      <w:proofErr w:type="gramEnd"/>
      <w:r>
        <w:rPr>
          <w:color w:val="222222"/>
          <w:sz w:val="20"/>
          <w:szCs w:val="20"/>
          <w:highlight w:val="white"/>
        </w:rPr>
        <w:t xml:space="preserve"> of Wollongong. - depth of knowledge, depth of questioning, reframing questions, student prep is more, academic integrity</w:t>
      </w:r>
    </w:p>
    <w:p w14:paraId="0000002E" w14:textId="77777777" w:rsidR="00B606D0" w:rsidRDefault="00B606D0">
      <w:pPr>
        <w:rPr>
          <w:color w:val="222222"/>
          <w:sz w:val="20"/>
          <w:szCs w:val="20"/>
          <w:highlight w:val="white"/>
        </w:rPr>
      </w:pPr>
    </w:p>
    <w:p w14:paraId="0000002F" w14:textId="77777777" w:rsidR="00B606D0" w:rsidRDefault="00000000">
      <w:pPr>
        <w:rPr>
          <w:i/>
          <w:color w:val="222222"/>
          <w:sz w:val="20"/>
          <w:szCs w:val="20"/>
          <w:highlight w:val="white"/>
        </w:rPr>
      </w:pPr>
      <w:proofErr w:type="spellStart"/>
      <w:r>
        <w:rPr>
          <w:color w:val="222222"/>
          <w:sz w:val="20"/>
          <w:szCs w:val="20"/>
          <w:highlight w:val="white"/>
        </w:rPr>
        <w:t>Baghdadchi</w:t>
      </w:r>
      <w:proofErr w:type="spellEnd"/>
      <w:r>
        <w:rPr>
          <w:color w:val="222222"/>
          <w:sz w:val="20"/>
          <w:szCs w:val="20"/>
          <w:highlight w:val="white"/>
        </w:rPr>
        <w:t xml:space="preserve">, S., Qi, H., </w:t>
      </w:r>
      <w:proofErr w:type="spellStart"/>
      <w:r>
        <w:rPr>
          <w:color w:val="222222"/>
          <w:sz w:val="20"/>
          <w:szCs w:val="20"/>
          <w:highlight w:val="white"/>
        </w:rPr>
        <w:t>Lubarda</w:t>
      </w:r>
      <w:proofErr w:type="spellEnd"/>
      <w:r>
        <w:rPr>
          <w:color w:val="222222"/>
          <w:sz w:val="20"/>
          <w:szCs w:val="20"/>
          <w:highlight w:val="white"/>
        </w:rPr>
        <w:t xml:space="preserve">, M., Phan, A., &amp; Sandoval, C. (2022, June). An exploratory study of student perceptions of oral exams in undergraduate engineering courses. In </w:t>
      </w:r>
      <w:r>
        <w:rPr>
          <w:i/>
          <w:color w:val="222222"/>
          <w:sz w:val="20"/>
          <w:szCs w:val="20"/>
          <w:highlight w:val="white"/>
        </w:rPr>
        <w:t>ASEE Annual Conference proceedings</w:t>
      </w:r>
      <w:r>
        <w:rPr>
          <w:color w:val="222222"/>
          <w:sz w:val="20"/>
          <w:szCs w:val="20"/>
          <w:highlight w:val="white"/>
        </w:rPr>
        <w:t xml:space="preserve">. - students report positively across all the classes they had (n=316, 6 classes, all with TA), liked the interaction, liked the learning, not much undue stress though stress for some, wanted more feedback, </w:t>
      </w:r>
      <w:r>
        <w:rPr>
          <w:i/>
          <w:color w:val="222222"/>
          <w:sz w:val="20"/>
          <w:szCs w:val="20"/>
          <w:highlight w:val="white"/>
        </w:rPr>
        <w:t>longer time</w:t>
      </w:r>
    </w:p>
    <w:p w14:paraId="00000030" w14:textId="77777777" w:rsidR="00B606D0" w:rsidRDefault="00B606D0">
      <w:pPr>
        <w:rPr>
          <w:i/>
          <w:color w:val="222222"/>
          <w:sz w:val="20"/>
          <w:szCs w:val="20"/>
          <w:highlight w:val="white"/>
        </w:rPr>
      </w:pPr>
    </w:p>
    <w:p w14:paraId="00000031" w14:textId="77777777" w:rsidR="00B606D0" w:rsidRDefault="00000000">
      <w:pPr>
        <w:rPr>
          <w:color w:val="222222"/>
          <w:sz w:val="20"/>
          <w:szCs w:val="20"/>
          <w:highlight w:val="white"/>
        </w:rPr>
      </w:pPr>
      <w:r>
        <w:rPr>
          <w:color w:val="222222"/>
          <w:sz w:val="20"/>
          <w:szCs w:val="20"/>
          <w:highlight w:val="white"/>
        </w:rPr>
        <w:t xml:space="preserve">Newell, S. J. (2023). Employing the interactive oral to mitigate threats to academic integrity from ChatGPT. </w:t>
      </w:r>
      <w:r>
        <w:rPr>
          <w:i/>
          <w:color w:val="222222"/>
          <w:sz w:val="20"/>
          <w:szCs w:val="20"/>
          <w:highlight w:val="white"/>
        </w:rPr>
        <w:t xml:space="preserve">Scholarship of Teaching and Learning in Psychology - </w:t>
      </w:r>
      <w:r>
        <w:rPr>
          <w:color w:val="222222"/>
          <w:sz w:val="20"/>
          <w:szCs w:val="20"/>
          <w:highlight w:val="white"/>
        </w:rPr>
        <w:t>whole article about how orals can help with ChatGPT and how to do them</w:t>
      </w:r>
    </w:p>
    <w:p w14:paraId="00000032" w14:textId="77777777" w:rsidR="00B606D0" w:rsidRDefault="00B606D0">
      <w:pPr>
        <w:rPr>
          <w:color w:val="222222"/>
          <w:sz w:val="20"/>
          <w:szCs w:val="20"/>
          <w:highlight w:val="white"/>
        </w:rPr>
      </w:pPr>
    </w:p>
    <w:p w14:paraId="00000033" w14:textId="77777777" w:rsidR="00B606D0" w:rsidRDefault="00000000">
      <w:pPr>
        <w:rPr>
          <w:b/>
          <w:color w:val="222222"/>
          <w:sz w:val="20"/>
          <w:szCs w:val="20"/>
          <w:highlight w:val="white"/>
        </w:rPr>
      </w:pPr>
      <w:r>
        <w:rPr>
          <w:i/>
          <w:color w:val="222222"/>
          <w:sz w:val="20"/>
          <w:szCs w:val="20"/>
          <w:highlight w:val="white"/>
        </w:rPr>
        <w:lastRenderedPageBreak/>
        <w:t xml:space="preserve">Ramella, D. (2019). </w:t>
      </w:r>
      <w:r>
        <w:rPr>
          <w:color w:val="222222"/>
          <w:sz w:val="20"/>
          <w:szCs w:val="20"/>
          <w:highlight w:val="white"/>
        </w:rPr>
        <w:t>Oral exams: A deeply neglected tool for formative assessment in chemistry.</w:t>
      </w:r>
      <w:r>
        <w:rPr>
          <w:i/>
          <w:color w:val="222222"/>
          <w:sz w:val="20"/>
          <w:szCs w:val="20"/>
          <w:highlight w:val="white"/>
        </w:rPr>
        <w:t xml:space="preserve"> In Active Learning in General Chemistry: Specific Interventions (pp. 79-89). American Chemical Society. - </w:t>
      </w:r>
      <w:r>
        <w:rPr>
          <w:color w:val="222222"/>
          <w:sz w:val="20"/>
          <w:szCs w:val="20"/>
          <w:highlight w:val="white"/>
        </w:rPr>
        <w:t xml:space="preserve">highlights similar things </w:t>
      </w:r>
      <w:proofErr w:type="gramStart"/>
      <w:r>
        <w:rPr>
          <w:color w:val="222222"/>
          <w:sz w:val="20"/>
          <w:szCs w:val="20"/>
          <w:highlight w:val="white"/>
        </w:rPr>
        <w:t>... .preparation</w:t>
      </w:r>
      <w:proofErr w:type="gramEnd"/>
      <w:r>
        <w:rPr>
          <w:color w:val="222222"/>
          <w:sz w:val="20"/>
          <w:szCs w:val="20"/>
          <w:highlight w:val="white"/>
        </w:rPr>
        <w:t xml:space="preserve"> for the real world, less cheating, potentially better for students than written tests, good experiences, etc. </w:t>
      </w:r>
    </w:p>
    <w:p w14:paraId="00000034" w14:textId="77777777" w:rsidR="00B606D0" w:rsidRDefault="00B606D0">
      <w:pPr>
        <w:rPr>
          <w:color w:val="222222"/>
          <w:sz w:val="20"/>
          <w:szCs w:val="20"/>
          <w:highlight w:val="white"/>
        </w:rPr>
      </w:pPr>
    </w:p>
    <w:p w14:paraId="00000035" w14:textId="77777777" w:rsidR="00B606D0" w:rsidRDefault="00000000">
      <w:pPr>
        <w:rPr>
          <w:b/>
          <w:i/>
        </w:rPr>
      </w:pPr>
      <w:r>
        <w:rPr>
          <w:b/>
          <w:i/>
        </w:rPr>
        <w:t>Oral Exam negatives (we’re focusing on scale)</w:t>
      </w:r>
    </w:p>
    <w:p w14:paraId="00000036" w14:textId="77777777" w:rsidR="00B606D0" w:rsidRDefault="00000000">
      <w:pPr>
        <w:rPr>
          <w:b/>
          <w:i/>
        </w:rPr>
      </w:pPr>
      <w:r>
        <w:rPr>
          <w:b/>
          <w:i/>
        </w:rPr>
        <w:t>Scale problem with oral exams, why written exams were used in first place</w:t>
      </w:r>
    </w:p>
    <w:p w14:paraId="00000037" w14:textId="77777777" w:rsidR="00B606D0" w:rsidRDefault="00B606D0"/>
    <w:p w14:paraId="00000038" w14:textId="77777777" w:rsidR="00B606D0" w:rsidRDefault="00000000">
      <w:pPr>
        <w:rPr>
          <w:color w:val="222222"/>
          <w:sz w:val="20"/>
          <w:szCs w:val="20"/>
          <w:highlight w:val="white"/>
        </w:rPr>
      </w:pPr>
      <w:r>
        <w:rPr>
          <w:color w:val="222222"/>
          <w:sz w:val="20"/>
          <w:szCs w:val="20"/>
          <w:highlight w:val="white"/>
        </w:rPr>
        <w:t xml:space="preserve">Ohmann, P. (2019, February). An assessment of oral exams in introductory cs. In </w:t>
      </w:r>
      <w:r>
        <w:rPr>
          <w:i/>
          <w:color w:val="222222"/>
          <w:sz w:val="20"/>
          <w:szCs w:val="20"/>
          <w:highlight w:val="white"/>
        </w:rPr>
        <w:t>Proceedings of the 50th ACM Technical Symposium on Computer Science Education</w:t>
      </w:r>
      <w:r>
        <w:rPr>
          <w:color w:val="222222"/>
          <w:sz w:val="20"/>
          <w:szCs w:val="20"/>
          <w:highlight w:val="white"/>
        </w:rPr>
        <w:t xml:space="preserve"> (pp. 613-619). - 53 students, 1 teacher, up to 30 minutes, “Scaling to larger class sizes while continuing to keep instructor time commitments reasonable and maintain consistency across students are open challenges.”</w:t>
      </w:r>
    </w:p>
    <w:p w14:paraId="00000039" w14:textId="77777777" w:rsidR="00B606D0" w:rsidRDefault="00B606D0">
      <w:pPr>
        <w:rPr>
          <w:color w:val="222222"/>
          <w:sz w:val="20"/>
          <w:szCs w:val="20"/>
          <w:highlight w:val="white"/>
        </w:rPr>
      </w:pPr>
    </w:p>
    <w:p w14:paraId="0000003A" w14:textId="77777777" w:rsidR="00B606D0" w:rsidRDefault="00000000">
      <w:pPr>
        <w:rPr>
          <w:color w:val="222222"/>
          <w:sz w:val="20"/>
          <w:szCs w:val="20"/>
          <w:highlight w:val="white"/>
        </w:rPr>
      </w:pPr>
      <w:r>
        <w:rPr>
          <w:color w:val="222222"/>
          <w:sz w:val="20"/>
          <w:szCs w:val="20"/>
          <w:highlight w:val="white"/>
        </w:rPr>
        <w:t xml:space="preserve">Roecker, L. (2007). Using oral examination as a technique to assess student understanding and teaching effectiveness. </w:t>
      </w:r>
      <w:r>
        <w:rPr>
          <w:i/>
          <w:color w:val="222222"/>
          <w:sz w:val="20"/>
          <w:szCs w:val="20"/>
          <w:highlight w:val="white"/>
        </w:rPr>
        <w:t>Journal of Chemical Education</w:t>
      </w:r>
      <w:r>
        <w:rPr>
          <w:color w:val="222222"/>
          <w:sz w:val="20"/>
          <w:szCs w:val="20"/>
          <w:highlight w:val="white"/>
        </w:rPr>
        <w:t xml:space="preserve">, </w:t>
      </w:r>
      <w:r>
        <w:rPr>
          <w:i/>
          <w:color w:val="222222"/>
          <w:sz w:val="20"/>
          <w:szCs w:val="20"/>
          <w:highlight w:val="white"/>
        </w:rPr>
        <w:t>84</w:t>
      </w:r>
      <w:r>
        <w:rPr>
          <w:color w:val="222222"/>
          <w:sz w:val="20"/>
          <w:szCs w:val="20"/>
          <w:highlight w:val="white"/>
        </w:rPr>
        <w:t xml:space="preserve">(10), 1663. - at most 32 students, 15 min first exam, 30 minutes second, only with struggling students </w:t>
      </w:r>
    </w:p>
    <w:p w14:paraId="0000003B" w14:textId="77777777" w:rsidR="00B606D0" w:rsidRDefault="00B606D0">
      <w:pPr>
        <w:rPr>
          <w:color w:val="222222"/>
          <w:sz w:val="20"/>
          <w:szCs w:val="20"/>
          <w:highlight w:val="white"/>
        </w:rPr>
      </w:pPr>
    </w:p>
    <w:p w14:paraId="0000003C" w14:textId="77777777" w:rsidR="00B606D0" w:rsidRDefault="00000000">
      <w:pPr>
        <w:rPr>
          <w:color w:val="222222"/>
          <w:sz w:val="20"/>
          <w:szCs w:val="20"/>
          <w:highlight w:val="white"/>
        </w:rPr>
      </w:pPr>
      <w:r>
        <w:rPr>
          <w:color w:val="222222"/>
          <w:sz w:val="20"/>
          <w:szCs w:val="20"/>
          <w:highlight w:val="white"/>
        </w:rPr>
        <w:t xml:space="preserve">Iannone, P., &amp; Simpson, A. (2012). Oral assessment in mathematics: implementation and outcomes. </w:t>
      </w:r>
      <w:r>
        <w:rPr>
          <w:i/>
          <w:color w:val="222222"/>
          <w:sz w:val="20"/>
          <w:szCs w:val="20"/>
          <w:highlight w:val="white"/>
        </w:rPr>
        <w:t>Teaching Mathematics and Its Applications: International Journal of the IMA</w:t>
      </w:r>
      <w:r>
        <w:rPr>
          <w:color w:val="222222"/>
          <w:sz w:val="20"/>
          <w:szCs w:val="20"/>
          <w:highlight w:val="white"/>
        </w:rPr>
        <w:t xml:space="preserve">, </w:t>
      </w:r>
      <w:r>
        <w:rPr>
          <w:i/>
          <w:color w:val="222222"/>
          <w:sz w:val="20"/>
          <w:szCs w:val="20"/>
          <w:highlight w:val="white"/>
        </w:rPr>
        <w:t>31</w:t>
      </w:r>
      <w:r>
        <w:rPr>
          <w:color w:val="222222"/>
          <w:sz w:val="20"/>
          <w:szCs w:val="20"/>
          <w:highlight w:val="white"/>
        </w:rPr>
        <w:t xml:space="preserve">(4), 179-190. - 108 students, 3 instructors, 10 minutes per student, 6 hours per instructor in one week. </w:t>
      </w:r>
    </w:p>
    <w:p w14:paraId="0000003D" w14:textId="77777777" w:rsidR="00B606D0" w:rsidRDefault="00B606D0">
      <w:pPr>
        <w:rPr>
          <w:color w:val="222222"/>
          <w:sz w:val="20"/>
          <w:szCs w:val="20"/>
          <w:highlight w:val="white"/>
        </w:rPr>
      </w:pPr>
    </w:p>
    <w:p w14:paraId="0000003E" w14:textId="77777777" w:rsidR="00B606D0" w:rsidRDefault="00000000">
      <w:pPr>
        <w:rPr>
          <w:color w:val="222222"/>
          <w:sz w:val="20"/>
          <w:szCs w:val="20"/>
          <w:highlight w:val="white"/>
        </w:rPr>
      </w:pPr>
      <w:r>
        <w:rPr>
          <w:color w:val="222222"/>
          <w:sz w:val="20"/>
          <w:szCs w:val="20"/>
          <w:highlight w:val="white"/>
        </w:rPr>
        <w:t xml:space="preserve">Sabin, M., Jin, K. H., &amp; Smith, A. (2021, March). Oral exams in shift to remote learning. In </w:t>
      </w:r>
      <w:r>
        <w:rPr>
          <w:i/>
          <w:color w:val="222222"/>
          <w:sz w:val="20"/>
          <w:szCs w:val="20"/>
          <w:highlight w:val="white"/>
        </w:rPr>
        <w:t>Proceedings of the 52nd ACM Technical Symposium on Computer Science Education</w:t>
      </w:r>
      <w:r>
        <w:rPr>
          <w:color w:val="222222"/>
          <w:sz w:val="20"/>
          <w:szCs w:val="20"/>
          <w:highlight w:val="white"/>
        </w:rPr>
        <w:t xml:space="preserve"> (pp. 666-672). - 2 instructors, 30 minutes each student, 51 students total across 3 classes </w:t>
      </w:r>
    </w:p>
    <w:p w14:paraId="0000003F" w14:textId="77777777" w:rsidR="00B606D0" w:rsidRDefault="00B606D0">
      <w:pPr>
        <w:rPr>
          <w:i/>
        </w:rPr>
      </w:pPr>
    </w:p>
    <w:p w14:paraId="00000040" w14:textId="77777777" w:rsidR="00B606D0" w:rsidRDefault="00000000">
      <w:pPr>
        <w:rPr>
          <w:color w:val="222222"/>
          <w:sz w:val="20"/>
          <w:szCs w:val="20"/>
          <w:highlight w:val="white"/>
        </w:rPr>
      </w:pPr>
      <w:r>
        <w:rPr>
          <w:color w:val="222222"/>
          <w:sz w:val="20"/>
          <w:szCs w:val="20"/>
          <w:highlight w:val="white"/>
        </w:rPr>
        <w:t xml:space="preserve">Asklund, U., &amp; Bendix, L. (2003). Oral vs. written evaluation of students. </w:t>
      </w:r>
      <w:proofErr w:type="spellStart"/>
      <w:r>
        <w:rPr>
          <w:i/>
          <w:color w:val="222222"/>
          <w:sz w:val="20"/>
          <w:szCs w:val="20"/>
          <w:highlight w:val="white"/>
        </w:rPr>
        <w:t>Pedagogisk</w:t>
      </w:r>
      <w:proofErr w:type="spellEnd"/>
      <w:r>
        <w:rPr>
          <w:i/>
          <w:color w:val="222222"/>
          <w:sz w:val="20"/>
          <w:szCs w:val="20"/>
          <w:highlight w:val="white"/>
        </w:rPr>
        <w:t xml:space="preserve"> </w:t>
      </w:r>
      <w:proofErr w:type="spellStart"/>
      <w:r>
        <w:rPr>
          <w:i/>
          <w:color w:val="222222"/>
          <w:sz w:val="20"/>
          <w:szCs w:val="20"/>
          <w:highlight w:val="white"/>
        </w:rPr>
        <w:t>inspirationskonferens</w:t>
      </w:r>
      <w:proofErr w:type="spellEnd"/>
      <w:r>
        <w:rPr>
          <w:i/>
          <w:color w:val="222222"/>
          <w:sz w:val="20"/>
          <w:szCs w:val="20"/>
          <w:highlight w:val="white"/>
        </w:rPr>
        <w:t xml:space="preserve">, Lunds </w:t>
      </w:r>
      <w:proofErr w:type="spellStart"/>
      <w:r>
        <w:rPr>
          <w:i/>
          <w:color w:val="222222"/>
          <w:sz w:val="20"/>
          <w:szCs w:val="20"/>
          <w:highlight w:val="white"/>
        </w:rPr>
        <w:t>Tekniska</w:t>
      </w:r>
      <w:proofErr w:type="spellEnd"/>
      <w:r>
        <w:rPr>
          <w:i/>
          <w:color w:val="222222"/>
          <w:sz w:val="20"/>
          <w:szCs w:val="20"/>
          <w:highlight w:val="white"/>
        </w:rPr>
        <w:t xml:space="preserve"> </w:t>
      </w:r>
      <w:proofErr w:type="spellStart"/>
      <w:r>
        <w:rPr>
          <w:i/>
          <w:color w:val="222222"/>
          <w:sz w:val="20"/>
          <w:szCs w:val="20"/>
          <w:highlight w:val="white"/>
        </w:rPr>
        <w:t>Högskola</w:t>
      </w:r>
      <w:proofErr w:type="spellEnd"/>
      <w:r>
        <w:rPr>
          <w:i/>
          <w:color w:val="222222"/>
          <w:sz w:val="20"/>
          <w:szCs w:val="20"/>
          <w:highlight w:val="white"/>
        </w:rPr>
        <w:t xml:space="preserve">, </w:t>
      </w:r>
      <w:proofErr w:type="spellStart"/>
      <w:r>
        <w:rPr>
          <w:i/>
          <w:color w:val="222222"/>
          <w:sz w:val="20"/>
          <w:szCs w:val="20"/>
          <w:highlight w:val="white"/>
        </w:rPr>
        <w:t>sid</w:t>
      </w:r>
      <w:proofErr w:type="spellEnd"/>
      <w:r>
        <w:rPr>
          <w:color w:val="222222"/>
          <w:sz w:val="20"/>
          <w:szCs w:val="20"/>
          <w:highlight w:val="white"/>
        </w:rPr>
        <w:t>, 45-46. -as a discussion question they ask, “Does it scale the same way with written exams”?</w:t>
      </w:r>
    </w:p>
    <w:p w14:paraId="5B6DFF36" w14:textId="77777777" w:rsidR="00FB3B45" w:rsidRDefault="00FB3B45">
      <w:pPr>
        <w:rPr>
          <w:color w:val="222222"/>
          <w:sz w:val="20"/>
          <w:szCs w:val="20"/>
          <w:highlight w:val="white"/>
        </w:rPr>
      </w:pPr>
    </w:p>
    <w:p w14:paraId="50C37446" w14:textId="76D75116" w:rsidR="00FB3B45" w:rsidRDefault="00FB3B45">
      <w:pPr>
        <w:rPr>
          <w:color w:val="222222"/>
          <w:sz w:val="20"/>
          <w:szCs w:val="20"/>
          <w:highlight w:val="white"/>
        </w:rPr>
      </w:pPr>
      <w:r>
        <w:t>Providing an Oral Examination as an Authentic Assessment in a Large Section, Undergraduate Diversity Class</w:t>
      </w:r>
    </w:p>
    <w:p w14:paraId="00000041" w14:textId="77777777" w:rsidR="00B606D0" w:rsidRDefault="00B606D0">
      <w:pPr>
        <w:rPr>
          <w:color w:val="222222"/>
          <w:sz w:val="20"/>
          <w:szCs w:val="20"/>
          <w:highlight w:val="white"/>
        </w:rPr>
      </w:pPr>
    </w:p>
    <w:p w14:paraId="00000042" w14:textId="77777777" w:rsidR="00B606D0" w:rsidRDefault="00000000">
      <w:pPr>
        <w:rPr>
          <w:b/>
          <w:i/>
        </w:rPr>
      </w:pPr>
      <w:r>
        <w:rPr>
          <w:b/>
          <w:i/>
        </w:rPr>
        <w:t xml:space="preserve">This study and the gap it </w:t>
      </w:r>
      <w:proofErr w:type="gramStart"/>
      <w:r>
        <w:rPr>
          <w:b/>
          <w:i/>
        </w:rPr>
        <w:t>solves</w:t>
      </w:r>
      <w:proofErr w:type="gramEnd"/>
    </w:p>
    <w:p w14:paraId="00000043" w14:textId="77777777" w:rsidR="00B606D0" w:rsidRDefault="00B606D0">
      <w:pPr>
        <w:rPr>
          <w:i/>
        </w:rPr>
      </w:pPr>
    </w:p>
    <w:p w14:paraId="00000044" w14:textId="77777777" w:rsidR="00B606D0" w:rsidRDefault="00000000">
      <w:pPr>
        <w:rPr>
          <w:i/>
        </w:rPr>
      </w:pPr>
      <w:r>
        <w:rPr>
          <w:i/>
        </w:rPr>
        <w:t>Discussion</w:t>
      </w:r>
    </w:p>
    <w:p w14:paraId="00000045" w14:textId="77777777" w:rsidR="00B606D0" w:rsidRDefault="00B606D0"/>
    <w:p w14:paraId="00000046" w14:textId="77777777" w:rsidR="00B606D0" w:rsidRDefault="00000000">
      <w:r>
        <w:t>Bias and equity, reliability, and validity:</w:t>
      </w:r>
    </w:p>
    <w:p w14:paraId="00000047" w14:textId="77777777" w:rsidR="00B606D0" w:rsidRDefault="00B606D0"/>
    <w:p w14:paraId="00000048" w14:textId="77777777" w:rsidR="00B606D0" w:rsidRDefault="00000000">
      <w:pPr>
        <w:rPr>
          <w:color w:val="222222"/>
          <w:sz w:val="20"/>
          <w:szCs w:val="20"/>
          <w:highlight w:val="white"/>
        </w:rPr>
      </w:pPr>
      <w:r>
        <w:rPr>
          <w:color w:val="222222"/>
          <w:sz w:val="20"/>
          <w:szCs w:val="20"/>
          <w:highlight w:val="white"/>
        </w:rPr>
        <w:t xml:space="preserve">Asklund, U., &amp; Bendix, L. (2003). Oral vs. written evaluation of students. </w:t>
      </w:r>
      <w:proofErr w:type="spellStart"/>
      <w:r>
        <w:rPr>
          <w:i/>
          <w:color w:val="222222"/>
          <w:sz w:val="20"/>
          <w:szCs w:val="20"/>
          <w:highlight w:val="white"/>
        </w:rPr>
        <w:t>Pedagogisk</w:t>
      </w:r>
      <w:proofErr w:type="spellEnd"/>
      <w:r>
        <w:rPr>
          <w:i/>
          <w:color w:val="222222"/>
          <w:sz w:val="20"/>
          <w:szCs w:val="20"/>
          <w:highlight w:val="white"/>
        </w:rPr>
        <w:t xml:space="preserve"> </w:t>
      </w:r>
      <w:proofErr w:type="spellStart"/>
      <w:r>
        <w:rPr>
          <w:i/>
          <w:color w:val="222222"/>
          <w:sz w:val="20"/>
          <w:szCs w:val="20"/>
          <w:highlight w:val="white"/>
        </w:rPr>
        <w:t>inspirationskonferens</w:t>
      </w:r>
      <w:proofErr w:type="spellEnd"/>
      <w:r>
        <w:rPr>
          <w:i/>
          <w:color w:val="222222"/>
          <w:sz w:val="20"/>
          <w:szCs w:val="20"/>
          <w:highlight w:val="white"/>
        </w:rPr>
        <w:t xml:space="preserve">, Lunds </w:t>
      </w:r>
      <w:proofErr w:type="spellStart"/>
      <w:r>
        <w:rPr>
          <w:i/>
          <w:color w:val="222222"/>
          <w:sz w:val="20"/>
          <w:szCs w:val="20"/>
          <w:highlight w:val="white"/>
        </w:rPr>
        <w:t>Tekniska</w:t>
      </w:r>
      <w:proofErr w:type="spellEnd"/>
      <w:r>
        <w:rPr>
          <w:i/>
          <w:color w:val="222222"/>
          <w:sz w:val="20"/>
          <w:szCs w:val="20"/>
          <w:highlight w:val="white"/>
        </w:rPr>
        <w:t xml:space="preserve"> </w:t>
      </w:r>
      <w:proofErr w:type="spellStart"/>
      <w:r>
        <w:rPr>
          <w:i/>
          <w:color w:val="222222"/>
          <w:sz w:val="20"/>
          <w:szCs w:val="20"/>
          <w:highlight w:val="white"/>
        </w:rPr>
        <w:t>Högskola</w:t>
      </w:r>
      <w:proofErr w:type="spellEnd"/>
      <w:r>
        <w:rPr>
          <w:i/>
          <w:color w:val="222222"/>
          <w:sz w:val="20"/>
          <w:szCs w:val="20"/>
          <w:highlight w:val="white"/>
        </w:rPr>
        <w:t xml:space="preserve">, </w:t>
      </w:r>
      <w:proofErr w:type="spellStart"/>
      <w:r>
        <w:rPr>
          <w:i/>
          <w:color w:val="222222"/>
          <w:sz w:val="20"/>
          <w:szCs w:val="20"/>
          <w:highlight w:val="white"/>
        </w:rPr>
        <w:t>sid</w:t>
      </w:r>
      <w:proofErr w:type="spellEnd"/>
      <w:r>
        <w:rPr>
          <w:color w:val="222222"/>
          <w:sz w:val="20"/>
          <w:szCs w:val="20"/>
          <w:highlight w:val="white"/>
        </w:rPr>
        <w:t xml:space="preserve">, 45-46. - mention evaluator bias as one drawback </w:t>
      </w:r>
    </w:p>
    <w:p w14:paraId="00000049" w14:textId="77777777" w:rsidR="00B606D0" w:rsidRDefault="00B606D0">
      <w:pPr>
        <w:rPr>
          <w:color w:val="222222"/>
          <w:sz w:val="20"/>
          <w:szCs w:val="20"/>
          <w:highlight w:val="white"/>
        </w:rPr>
      </w:pPr>
    </w:p>
    <w:p w14:paraId="0000004A" w14:textId="77777777" w:rsidR="00B606D0" w:rsidRDefault="00000000">
      <w:pPr>
        <w:rPr>
          <w:color w:val="222222"/>
          <w:sz w:val="20"/>
          <w:szCs w:val="20"/>
          <w:highlight w:val="white"/>
        </w:rPr>
      </w:pPr>
      <w:r>
        <w:rPr>
          <w:color w:val="222222"/>
          <w:sz w:val="20"/>
          <w:szCs w:val="20"/>
          <w:highlight w:val="white"/>
        </w:rPr>
        <w:t xml:space="preserve">Memon, M. A., Joughin, G. R., &amp; Memon, B. (2010). Oral assessment and postgraduate medical examinations: establishing conditions for validity, reliability and fairness. </w:t>
      </w:r>
      <w:r>
        <w:rPr>
          <w:i/>
          <w:color w:val="222222"/>
          <w:sz w:val="20"/>
          <w:szCs w:val="20"/>
          <w:highlight w:val="white"/>
        </w:rPr>
        <w:t>Advances in health sciences education</w:t>
      </w:r>
      <w:r>
        <w:rPr>
          <w:color w:val="222222"/>
          <w:sz w:val="20"/>
          <w:szCs w:val="20"/>
          <w:highlight w:val="white"/>
        </w:rPr>
        <w:t xml:space="preserve">, </w:t>
      </w:r>
      <w:r>
        <w:rPr>
          <w:i/>
          <w:color w:val="222222"/>
          <w:sz w:val="20"/>
          <w:szCs w:val="20"/>
          <w:highlight w:val="white"/>
        </w:rPr>
        <w:t>15</w:t>
      </w:r>
      <w:r>
        <w:rPr>
          <w:color w:val="222222"/>
          <w:sz w:val="20"/>
          <w:szCs w:val="20"/>
          <w:highlight w:val="white"/>
        </w:rPr>
        <w:t>, 277-289. - Reliability looks like it needs longer time, more topics</w:t>
      </w:r>
      <w:proofErr w:type="gramStart"/>
      <w:r>
        <w:rPr>
          <w:color w:val="222222"/>
          <w:sz w:val="20"/>
          <w:szCs w:val="20"/>
          <w:highlight w:val="white"/>
        </w:rPr>
        <w:t>…..</w:t>
      </w:r>
      <w:proofErr w:type="gramEnd"/>
      <w:r>
        <w:rPr>
          <w:color w:val="222222"/>
          <w:sz w:val="20"/>
          <w:szCs w:val="20"/>
          <w:highlight w:val="white"/>
        </w:rPr>
        <w:t>only 5 minutes probably not sufficient, but then oral exams at scale are not possible without substantial resources (</w:t>
      </w:r>
      <w:r>
        <w:rPr>
          <w:b/>
          <w:color w:val="222222"/>
          <w:sz w:val="20"/>
          <w:szCs w:val="20"/>
          <w:highlight w:val="white"/>
        </w:rPr>
        <w:t>look some more)</w:t>
      </w:r>
    </w:p>
    <w:p w14:paraId="0000004B" w14:textId="77777777" w:rsidR="00B606D0" w:rsidRDefault="00B606D0">
      <w:pPr>
        <w:rPr>
          <w:color w:val="222222"/>
          <w:sz w:val="20"/>
          <w:szCs w:val="20"/>
          <w:highlight w:val="white"/>
        </w:rPr>
      </w:pPr>
    </w:p>
    <w:p w14:paraId="0000004C" w14:textId="77777777" w:rsidR="00B606D0" w:rsidRDefault="00000000">
      <w:pPr>
        <w:rPr>
          <w:color w:val="222222"/>
          <w:sz w:val="20"/>
          <w:szCs w:val="20"/>
          <w:highlight w:val="white"/>
        </w:rPr>
      </w:pPr>
      <w:r>
        <w:rPr>
          <w:color w:val="222222"/>
          <w:sz w:val="20"/>
          <w:szCs w:val="20"/>
          <w:highlight w:val="white"/>
        </w:rPr>
        <w:lastRenderedPageBreak/>
        <w:t xml:space="preserve">Joughin, G. (2010). </w:t>
      </w:r>
      <w:r>
        <w:rPr>
          <w:i/>
          <w:color w:val="222222"/>
          <w:sz w:val="20"/>
          <w:szCs w:val="20"/>
          <w:highlight w:val="white"/>
        </w:rPr>
        <w:t>A short guide to oral assessment</w:t>
      </w:r>
      <w:r>
        <w:rPr>
          <w:color w:val="222222"/>
          <w:sz w:val="20"/>
          <w:szCs w:val="20"/>
          <w:highlight w:val="white"/>
        </w:rPr>
        <w:t xml:space="preserve">. Leeds Met Press in association with </w:t>
      </w:r>
      <w:proofErr w:type="gramStart"/>
      <w:r>
        <w:rPr>
          <w:color w:val="222222"/>
          <w:sz w:val="20"/>
          <w:szCs w:val="20"/>
          <w:highlight w:val="white"/>
        </w:rPr>
        <w:t>University</w:t>
      </w:r>
      <w:proofErr w:type="gramEnd"/>
      <w:r>
        <w:rPr>
          <w:color w:val="222222"/>
          <w:sz w:val="20"/>
          <w:szCs w:val="20"/>
          <w:highlight w:val="white"/>
        </w:rPr>
        <w:t xml:space="preserve"> of Wollongong. - depth of knowledge, depth of questioning, reframing questions, student prep is more, academic integrity - reliability and bias are issues, where different instructors can give different scores, also non-anonymous so biases can come from there</w:t>
      </w:r>
    </w:p>
    <w:p w14:paraId="0000004D" w14:textId="77777777" w:rsidR="00B606D0" w:rsidRDefault="00B606D0">
      <w:pPr>
        <w:rPr>
          <w:color w:val="222222"/>
          <w:sz w:val="20"/>
          <w:szCs w:val="20"/>
          <w:highlight w:val="white"/>
        </w:rPr>
      </w:pPr>
    </w:p>
    <w:p w14:paraId="0000004E" w14:textId="77777777" w:rsidR="00B606D0" w:rsidRDefault="00000000">
      <w:pPr>
        <w:rPr>
          <w:color w:val="222222"/>
          <w:sz w:val="20"/>
          <w:szCs w:val="20"/>
          <w:highlight w:val="white"/>
        </w:rPr>
      </w:pPr>
      <w:r>
        <w:rPr>
          <w:color w:val="222222"/>
          <w:sz w:val="20"/>
          <w:szCs w:val="20"/>
          <w:highlight w:val="white"/>
        </w:rPr>
        <w:t xml:space="preserve">Gerlt, M., von Platten, J., </w:t>
      </w:r>
      <w:proofErr w:type="spellStart"/>
      <w:r>
        <w:rPr>
          <w:color w:val="222222"/>
          <w:sz w:val="20"/>
          <w:szCs w:val="20"/>
          <w:highlight w:val="white"/>
        </w:rPr>
        <w:t>Klöckner</w:t>
      </w:r>
      <w:proofErr w:type="spellEnd"/>
      <w:r>
        <w:rPr>
          <w:color w:val="222222"/>
          <w:sz w:val="20"/>
          <w:szCs w:val="20"/>
          <w:highlight w:val="white"/>
        </w:rPr>
        <w:t xml:space="preserve">, M., Larsson, V., &amp; </w:t>
      </w:r>
      <w:proofErr w:type="spellStart"/>
      <w:r>
        <w:rPr>
          <w:color w:val="222222"/>
          <w:sz w:val="20"/>
          <w:szCs w:val="20"/>
          <w:highlight w:val="white"/>
        </w:rPr>
        <w:t>Cedervall</w:t>
      </w:r>
      <w:proofErr w:type="spellEnd"/>
      <w:r>
        <w:rPr>
          <w:color w:val="222222"/>
          <w:sz w:val="20"/>
          <w:szCs w:val="20"/>
          <w:highlight w:val="white"/>
        </w:rPr>
        <w:t xml:space="preserve">, T. (2023). Reducing the Impact of Bias in Oral Assessments. In </w:t>
      </w:r>
      <w:r>
        <w:rPr>
          <w:i/>
          <w:color w:val="222222"/>
          <w:sz w:val="20"/>
          <w:szCs w:val="20"/>
          <w:highlight w:val="white"/>
        </w:rPr>
        <w:t xml:space="preserve">LTH: s 12: e </w:t>
      </w:r>
      <w:proofErr w:type="spellStart"/>
      <w:r>
        <w:rPr>
          <w:i/>
          <w:color w:val="222222"/>
          <w:sz w:val="20"/>
          <w:szCs w:val="20"/>
          <w:highlight w:val="white"/>
        </w:rPr>
        <w:t>Pedagogiska</w:t>
      </w:r>
      <w:proofErr w:type="spellEnd"/>
      <w:r>
        <w:rPr>
          <w:i/>
          <w:color w:val="222222"/>
          <w:sz w:val="20"/>
          <w:szCs w:val="20"/>
          <w:highlight w:val="white"/>
        </w:rPr>
        <w:t xml:space="preserve"> </w:t>
      </w:r>
      <w:proofErr w:type="spellStart"/>
      <w:r>
        <w:rPr>
          <w:i/>
          <w:color w:val="222222"/>
          <w:sz w:val="20"/>
          <w:szCs w:val="20"/>
          <w:highlight w:val="white"/>
        </w:rPr>
        <w:t>Inspirationskonferens</w:t>
      </w:r>
      <w:proofErr w:type="spellEnd"/>
      <w:r>
        <w:rPr>
          <w:i/>
          <w:color w:val="222222"/>
          <w:sz w:val="20"/>
          <w:szCs w:val="20"/>
          <w:highlight w:val="white"/>
        </w:rPr>
        <w:t>, 7 December 2023</w:t>
      </w:r>
      <w:r>
        <w:rPr>
          <w:color w:val="222222"/>
          <w:sz w:val="20"/>
          <w:szCs w:val="20"/>
          <w:highlight w:val="white"/>
        </w:rPr>
        <w:t>. - Other biases they mention are stereotype biases (based on preconceptions of groups, could be mitigated by having a mixing of people) halo biases (seeing someone as good or worse, so grading your impression of them and not their performance, based on previous experience)</w:t>
      </w:r>
    </w:p>
    <w:p w14:paraId="0000004F" w14:textId="77777777" w:rsidR="00B606D0" w:rsidRDefault="00B606D0">
      <w:pPr>
        <w:jc w:val="center"/>
        <w:rPr>
          <w:i/>
        </w:rPr>
      </w:pPr>
    </w:p>
    <w:p w14:paraId="00000050" w14:textId="77777777" w:rsidR="00B606D0" w:rsidRDefault="00B606D0">
      <w:pPr>
        <w:jc w:val="center"/>
        <w:rPr>
          <w:i/>
        </w:rPr>
      </w:pPr>
    </w:p>
    <w:p w14:paraId="00000051" w14:textId="77777777" w:rsidR="00B606D0" w:rsidRDefault="00000000">
      <w:r>
        <w:t xml:space="preserve">Makes me wonder, then, if what we have shown is </w:t>
      </w:r>
      <w:proofErr w:type="gramStart"/>
      <w:r>
        <w:t>simply</w:t>
      </w:r>
      <w:proofErr w:type="gramEnd"/>
      <w:r>
        <w:t xml:space="preserve"> we did the best we could with the resources we had, and it didn’t work. </w:t>
      </w:r>
    </w:p>
    <w:p w14:paraId="00000052" w14:textId="77777777" w:rsidR="00B606D0" w:rsidRDefault="00B606D0"/>
    <w:p w14:paraId="086813D4" w14:textId="40AA9651" w:rsidR="00BC64DB" w:rsidRDefault="00BC64DB">
      <w:pPr>
        <w:rPr>
          <w:b/>
          <w:bCs/>
        </w:rPr>
      </w:pPr>
      <w:r>
        <w:rPr>
          <w:b/>
          <w:bCs/>
        </w:rPr>
        <w:t>Classroom sizes used in other studies</w:t>
      </w:r>
    </w:p>
    <w:p w14:paraId="707CD830" w14:textId="77777777" w:rsidR="00BC64DB" w:rsidRDefault="00BC64DB" w:rsidP="00BC64DB">
      <w:pPr>
        <w:rPr>
          <w:color w:val="222222"/>
          <w:sz w:val="20"/>
          <w:szCs w:val="20"/>
          <w:highlight w:val="white"/>
        </w:rPr>
      </w:pPr>
      <w:proofErr w:type="spellStart"/>
      <w:r>
        <w:rPr>
          <w:color w:val="222222"/>
          <w:sz w:val="20"/>
          <w:szCs w:val="20"/>
          <w:highlight w:val="white"/>
        </w:rPr>
        <w:t>Huxham</w:t>
      </w:r>
      <w:proofErr w:type="spellEnd"/>
      <w:r>
        <w:rPr>
          <w:color w:val="222222"/>
          <w:sz w:val="20"/>
          <w:szCs w:val="20"/>
          <w:highlight w:val="white"/>
        </w:rPr>
        <w:t xml:space="preserve">, M., Campbell, F., &amp; Westwood, J. (2012). Oral versus written assessments: A test of student performance and attitudes. </w:t>
      </w:r>
      <w:r>
        <w:rPr>
          <w:i/>
          <w:color w:val="222222"/>
          <w:sz w:val="20"/>
          <w:szCs w:val="20"/>
          <w:highlight w:val="white"/>
        </w:rPr>
        <w:t>Assessment &amp; Evaluation in Higher Education</w:t>
      </w:r>
      <w:r>
        <w:rPr>
          <w:color w:val="222222"/>
          <w:sz w:val="20"/>
          <w:szCs w:val="20"/>
          <w:highlight w:val="white"/>
        </w:rPr>
        <w:t xml:space="preserve">, </w:t>
      </w:r>
      <w:r>
        <w:rPr>
          <w:i/>
          <w:color w:val="222222"/>
          <w:sz w:val="20"/>
          <w:szCs w:val="20"/>
          <w:highlight w:val="white"/>
        </w:rPr>
        <w:t>37</w:t>
      </w:r>
      <w:r>
        <w:rPr>
          <w:color w:val="222222"/>
          <w:sz w:val="20"/>
          <w:szCs w:val="20"/>
          <w:highlight w:val="white"/>
        </w:rPr>
        <w:t>(1), 125-136.</w:t>
      </w:r>
    </w:p>
    <w:p w14:paraId="0BF5D1C3" w14:textId="38DBC9B4" w:rsidR="00BC64DB" w:rsidRDefault="00BC64DB">
      <w:pPr>
        <w:rPr>
          <w:i/>
          <w:iCs/>
        </w:rPr>
      </w:pPr>
      <w:r>
        <w:rPr>
          <w:i/>
          <w:iCs/>
        </w:rPr>
        <w:t xml:space="preserve">The largest group they had for oral exams was 45 students, and they had 10 volunteer interviewers. </w:t>
      </w:r>
      <w:proofErr w:type="gramStart"/>
      <w:r>
        <w:rPr>
          <w:i/>
          <w:iCs/>
        </w:rPr>
        <w:t>So</w:t>
      </w:r>
      <w:proofErr w:type="gramEnd"/>
      <w:r>
        <w:rPr>
          <w:i/>
          <w:iCs/>
        </w:rPr>
        <w:t xml:space="preserve"> 1 to 4.5. </w:t>
      </w:r>
    </w:p>
    <w:p w14:paraId="348303FD" w14:textId="77777777" w:rsidR="0061477F" w:rsidRDefault="0061477F">
      <w:pPr>
        <w:rPr>
          <w:i/>
          <w:iCs/>
        </w:rPr>
      </w:pPr>
    </w:p>
    <w:p w14:paraId="35C37362" w14:textId="5E912F2D" w:rsidR="0061477F" w:rsidRDefault="0061477F">
      <w:pPr>
        <w:rPr>
          <w:b/>
          <w:bCs/>
        </w:rPr>
      </w:pPr>
      <w:r>
        <w:rPr>
          <w:b/>
          <w:bCs/>
        </w:rPr>
        <w:t>Time per exam per student</w:t>
      </w:r>
    </w:p>
    <w:p w14:paraId="11E3D284" w14:textId="77777777" w:rsidR="0061477F" w:rsidRDefault="0061477F" w:rsidP="0061477F">
      <w:pPr>
        <w:rPr>
          <w:color w:val="222222"/>
          <w:sz w:val="20"/>
          <w:szCs w:val="20"/>
          <w:highlight w:val="white"/>
        </w:rPr>
      </w:pPr>
      <w:proofErr w:type="spellStart"/>
      <w:r>
        <w:rPr>
          <w:color w:val="222222"/>
          <w:sz w:val="20"/>
          <w:szCs w:val="20"/>
          <w:highlight w:val="white"/>
        </w:rPr>
        <w:t>Huxham</w:t>
      </w:r>
      <w:proofErr w:type="spellEnd"/>
      <w:r>
        <w:rPr>
          <w:color w:val="222222"/>
          <w:sz w:val="20"/>
          <w:szCs w:val="20"/>
          <w:highlight w:val="white"/>
        </w:rPr>
        <w:t xml:space="preserve">, M., Campbell, F., &amp; Westwood, J. (2012). Oral versus written assessments: A test of student performance and attitudes. </w:t>
      </w:r>
      <w:r>
        <w:rPr>
          <w:i/>
          <w:color w:val="222222"/>
          <w:sz w:val="20"/>
          <w:szCs w:val="20"/>
          <w:highlight w:val="white"/>
        </w:rPr>
        <w:t>Assessment &amp; Evaluation in Higher Education</w:t>
      </w:r>
      <w:r>
        <w:rPr>
          <w:color w:val="222222"/>
          <w:sz w:val="20"/>
          <w:szCs w:val="20"/>
          <w:highlight w:val="white"/>
        </w:rPr>
        <w:t xml:space="preserve">, </w:t>
      </w:r>
      <w:r>
        <w:rPr>
          <w:i/>
          <w:color w:val="222222"/>
          <w:sz w:val="20"/>
          <w:szCs w:val="20"/>
          <w:highlight w:val="white"/>
        </w:rPr>
        <w:t>37</w:t>
      </w:r>
      <w:r>
        <w:rPr>
          <w:color w:val="222222"/>
          <w:sz w:val="20"/>
          <w:szCs w:val="20"/>
          <w:highlight w:val="white"/>
        </w:rPr>
        <w:t>(1), 125-136.</w:t>
      </w:r>
    </w:p>
    <w:p w14:paraId="6C0FD696" w14:textId="6C810CE2" w:rsidR="0061477F" w:rsidRDefault="0061477F" w:rsidP="0061477F">
      <w:pPr>
        <w:rPr>
          <w:i/>
          <w:iCs/>
        </w:rPr>
      </w:pPr>
      <w:r>
        <w:rPr>
          <w:i/>
          <w:iCs/>
        </w:rPr>
        <w:t>15 minutes</w:t>
      </w:r>
    </w:p>
    <w:p w14:paraId="5A8A2113" w14:textId="77777777" w:rsidR="0061477F" w:rsidRPr="0061477F" w:rsidRDefault="0061477F">
      <w:pPr>
        <w:rPr>
          <w:b/>
          <w:bCs/>
        </w:rPr>
      </w:pPr>
    </w:p>
    <w:p w14:paraId="17E82D42" w14:textId="77777777" w:rsidR="00BC64DB" w:rsidRDefault="00BC64DB">
      <w:pPr>
        <w:rPr>
          <w:b/>
          <w:bCs/>
        </w:rPr>
      </w:pPr>
    </w:p>
    <w:p w14:paraId="109D08A8" w14:textId="449F437B" w:rsidR="00BC64DB" w:rsidRDefault="00BC64DB">
      <w:pPr>
        <w:rPr>
          <w:b/>
          <w:bCs/>
        </w:rPr>
      </w:pPr>
      <w:r>
        <w:rPr>
          <w:b/>
          <w:bCs/>
        </w:rPr>
        <w:t xml:space="preserve">Ways </w:t>
      </w:r>
      <w:proofErr w:type="gramStart"/>
      <w:r>
        <w:rPr>
          <w:b/>
          <w:bCs/>
        </w:rPr>
        <w:t>others</w:t>
      </w:r>
      <w:proofErr w:type="gramEnd"/>
      <w:r>
        <w:rPr>
          <w:b/>
          <w:bCs/>
        </w:rPr>
        <w:t xml:space="preserve"> studies handled the biases from oral exams</w:t>
      </w:r>
    </w:p>
    <w:p w14:paraId="468D45D6" w14:textId="77777777" w:rsidR="00BC64DB" w:rsidRDefault="00BC64DB" w:rsidP="00BC64DB">
      <w:pPr>
        <w:rPr>
          <w:color w:val="222222"/>
          <w:sz w:val="20"/>
          <w:szCs w:val="20"/>
          <w:highlight w:val="white"/>
        </w:rPr>
      </w:pPr>
      <w:proofErr w:type="spellStart"/>
      <w:r>
        <w:rPr>
          <w:color w:val="222222"/>
          <w:sz w:val="20"/>
          <w:szCs w:val="20"/>
          <w:highlight w:val="white"/>
        </w:rPr>
        <w:t>Huxham</w:t>
      </w:r>
      <w:proofErr w:type="spellEnd"/>
      <w:r>
        <w:rPr>
          <w:color w:val="222222"/>
          <w:sz w:val="20"/>
          <w:szCs w:val="20"/>
          <w:highlight w:val="white"/>
        </w:rPr>
        <w:t xml:space="preserve">, M., Campbell, F., &amp; Westwood, J. (2012). Oral versus written assessments: A test of student performance and attitudes. </w:t>
      </w:r>
      <w:r>
        <w:rPr>
          <w:i/>
          <w:color w:val="222222"/>
          <w:sz w:val="20"/>
          <w:szCs w:val="20"/>
          <w:highlight w:val="white"/>
        </w:rPr>
        <w:t>Assessment &amp; Evaluation in Higher Education</w:t>
      </w:r>
      <w:r>
        <w:rPr>
          <w:color w:val="222222"/>
          <w:sz w:val="20"/>
          <w:szCs w:val="20"/>
          <w:highlight w:val="white"/>
        </w:rPr>
        <w:t xml:space="preserve">, </w:t>
      </w:r>
      <w:r>
        <w:rPr>
          <w:i/>
          <w:color w:val="222222"/>
          <w:sz w:val="20"/>
          <w:szCs w:val="20"/>
          <w:highlight w:val="white"/>
        </w:rPr>
        <w:t>37</w:t>
      </w:r>
      <w:r>
        <w:rPr>
          <w:color w:val="222222"/>
          <w:sz w:val="20"/>
          <w:szCs w:val="20"/>
          <w:highlight w:val="white"/>
        </w:rPr>
        <w:t>(1), 125-136.</w:t>
      </w:r>
    </w:p>
    <w:p w14:paraId="5160AFBB" w14:textId="071E06DF" w:rsidR="00BC64DB" w:rsidRPr="00BC64DB" w:rsidRDefault="00BC64DB">
      <w:pPr>
        <w:rPr>
          <w:i/>
          <w:iCs/>
        </w:rPr>
      </w:pPr>
      <w:r>
        <w:rPr>
          <w:i/>
          <w:iCs/>
        </w:rPr>
        <w:t xml:space="preserve">Standard interview protocol, only certain questions </w:t>
      </w:r>
    </w:p>
    <w:p w14:paraId="2F87C573" w14:textId="77777777" w:rsidR="00BC64DB" w:rsidRDefault="00BC64DB"/>
    <w:p w14:paraId="7210318A" w14:textId="77777777" w:rsidR="00BC64DB" w:rsidRDefault="00BC64DB"/>
    <w:p w14:paraId="00000053" w14:textId="77777777" w:rsidR="00B606D0" w:rsidRDefault="00000000">
      <w:pPr>
        <w:jc w:val="center"/>
        <w:rPr>
          <w:i/>
        </w:rPr>
      </w:pPr>
      <w:r>
        <w:rPr>
          <w:i/>
        </w:rPr>
        <w:t>Potential References</w:t>
      </w:r>
    </w:p>
    <w:p w14:paraId="00000054" w14:textId="77777777" w:rsidR="00B606D0" w:rsidRDefault="00B606D0">
      <w:pPr>
        <w:jc w:val="center"/>
        <w:rPr>
          <w:i/>
        </w:rPr>
      </w:pPr>
    </w:p>
    <w:p w14:paraId="00000055" w14:textId="77777777" w:rsidR="00B606D0" w:rsidRDefault="00B606D0">
      <w:pPr>
        <w:rPr>
          <w:i/>
          <w:color w:val="222222"/>
          <w:sz w:val="20"/>
          <w:szCs w:val="20"/>
          <w:highlight w:val="white"/>
        </w:rPr>
      </w:pPr>
    </w:p>
    <w:p w14:paraId="00000056" w14:textId="77777777" w:rsidR="00B606D0" w:rsidRDefault="00000000">
      <w:pPr>
        <w:rPr>
          <w:color w:val="222222"/>
          <w:sz w:val="20"/>
          <w:szCs w:val="20"/>
          <w:highlight w:val="white"/>
        </w:rPr>
      </w:pPr>
      <w:r>
        <w:rPr>
          <w:color w:val="222222"/>
          <w:sz w:val="20"/>
          <w:szCs w:val="20"/>
          <w:highlight w:val="white"/>
        </w:rPr>
        <w:t xml:space="preserve">Asklund, U., &amp; Bendix, L. (2003). Oral vs. written evaluation of students. </w:t>
      </w:r>
      <w:proofErr w:type="spellStart"/>
      <w:r>
        <w:rPr>
          <w:i/>
          <w:color w:val="222222"/>
          <w:sz w:val="20"/>
          <w:szCs w:val="20"/>
          <w:highlight w:val="white"/>
        </w:rPr>
        <w:t>Pedagogisk</w:t>
      </w:r>
      <w:proofErr w:type="spellEnd"/>
      <w:r>
        <w:rPr>
          <w:i/>
          <w:color w:val="222222"/>
          <w:sz w:val="20"/>
          <w:szCs w:val="20"/>
          <w:highlight w:val="white"/>
        </w:rPr>
        <w:t xml:space="preserve"> </w:t>
      </w:r>
      <w:proofErr w:type="spellStart"/>
      <w:r>
        <w:rPr>
          <w:i/>
          <w:color w:val="222222"/>
          <w:sz w:val="20"/>
          <w:szCs w:val="20"/>
          <w:highlight w:val="white"/>
        </w:rPr>
        <w:t>inspirationskonferens</w:t>
      </w:r>
      <w:proofErr w:type="spellEnd"/>
      <w:r>
        <w:rPr>
          <w:i/>
          <w:color w:val="222222"/>
          <w:sz w:val="20"/>
          <w:szCs w:val="20"/>
          <w:highlight w:val="white"/>
        </w:rPr>
        <w:t xml:space="preserve">, Lunds </w:t>
      </w:r>
      <w:proofErr w:type="spellStart"/>
      <w:r>
        <w:rPr>
          <w:i/>
          <w:color w:val="222222"/>
          <w:sz w:val="20"/>
          <w:szCs w:val="20"/>
          <w:highlight w:val="white"/>
        </w:rPr>
        <w:t>Tekniska</w:t>
      </w:r>
      <w:proofErr w:type="spellEnd"/>
      <w:r>
        <w:rPr>
          <w:i/>
          <w:color w:val="222222"/>
          <w:sz w:val="20"/>
          <w:szCs w:val="20"/>
          <w:highlight w:val="white"/>
        </w:rPr>
        <w:t xml:space="preserve"> </w:t>
      </w:r>
      <w:proofErr w:type="spellStart"/>
      <w:r>
        <w:rPr>
          <w:i/>
          <w:color w:val="222222"/>
          <w:sz w:val="20"/>
          <w:szCs w:val="20"/>
          <w:highlight w:val="white"/>
        </w:rPr>
        <w:t>Högskola</w:t>
      </w:r>
      <w:proofErr w:type="spellEnd"/>
      <w:r>
        <w:rPr>
          <w:i/>
          <w:color w:val="222222"/>
          <w:sz w:val="20"/>
          <w:szCs w:val="20"/>
          <w:highlight w:val="white"/>
        </w:rPr>
        <w:t xml:space="preserve">, </w:t>
      </w:r>
      <w:proofErr w:type="spellStart"/>
      <w:r>
        <w:rPr>
          <w:i/>
          <w:color w:val="222222"/>
          <w:sz w:val="20"/>
          <w:szCs w:val="20"/>
          <w:highlight w:val="white"/>
        </w:rPr>
        <w:t>sid</w:t>
      </w:r>
      <w:proofErr w:type="spellEnd"/>
      <w:r>
        <w:rPr>
          <w:color w:val="222222"/>
          <w:sz w:val="20"/>
          <w:szCs w:val="20"/>
          <w:highlight w:val="white"/>
        </w:rPr>
        <w:t>, 45-46.</w:t>
      </w:r>
    </w:p>
    <w:p w14:paraId="00000057" w14:textId="77777777" w:rsidR="00B606D0" w:rsidRDefault="00B606D0">
      <w:pPr>
        <w:rPr>
          <w:color w:val="222222"/>
          <w:sz w:val="20"/>
          <w:szCs w:val="20"/>
          <w:highlight w:val="white"/>
        </w:rPr>
      </w:pPr>
    </w:p>
    <w:p w14:paraId="00000058" w14:textId="77777777" w:rsidR="00B606D0" w:rsidRDefault="00000000">
      <w:pPr>
        <w:rPr>
          <w:color w:val="222222"/>
          <w:sz w:val="20"/>
          <w:szCs w:val="20"/>
          <w:highlight w:val="white"/>
        </w:rPr>
      </w:pPr>
      <w:proofErr w:type="spellStart"/>
      <w:r>
        <w:rPr>
          <w:color w:val="222222"/>
          <w:sz w:val="20"/>
          <w:szCs w:val="20"/>
          <w:highlight w:val="white"/>
        </w:rPr>
        <w:t>Baghdadchi</w:t>
      </w:r>
      <w:proofErr w:type="spellEnd"/>
      <w:r>
        <w:rPr>
          <w:color w:val="222222"/>
          <w:sz w:val="20"/>
          <w:szCs w:val="20"/>
          <w:highlight w:val="white"/>
        </w:rPr>
        <w:t xml:space="preserve">, S., Qi, H., </w:t>
      </w:r>
      <w:proofErr w:type="spellStart"/>
      <w:r>
        <w:rPr>
          <w:color w:val="222222"/>
          <w:sz w:val="20"/>
          <w:szCs w:val="20"/>
          <w:highlight w:val="white"/>
        </w:rPr>
        <w:t>Lubarda</w:t>
      </w:r>
      <w:proofErr w:type="spellEnd"/>
      <w:r>
        <w:rPr>
          <w:color w:val="222222"/>
          <w:sz w:val="20"/>
          <w:szCs w:val="20"/>
          <w:highlight w:val="white"/>
        </w:rPr>
        <w:t xml:space="preserve">, M., Phan, A., &amp; Sandoval, C. (2022, June). An exploratory study of student perceptions of oral exams in undergraduate engineering courses. In </w:t>
      </w:r>
      <w:r>
        <w:rPr>
          <w:i/>
          <w:color w:val="222222"/>
          <w:sz w:val="20"/>
          <w:szCs w:val="20"/>
          <w:highlight w:val="white"/>
        </w:rPr>
        <w:t>ASEE Annual Conference proceedings</w:t>
      </w:r>
      <w:r>
        <w:rPr>
          <w:color w:val="222222"/>
          <w:sz w:val="20"/>
          <w:szCs w:val="20"/>
          <w:highlight w:val="white"/>
        </w:rPr>
        <w:t>.</w:t>
      </w:r>
    </w:p>
    <w:p w14:paraId="00000059" w14:textId="77777777" w:rsidR="00B606D0" w:rsidRDefault="00B606D0">
      <w:pPr>
        <w:rPr>
          <w:color w:val="222222"/>
          <w:sz w:val="20"/>
          <w:szCs w:val="20"/>
          <w:highlight w:val="white"/>
        </w:rPr>
      </w:pPr>
    </w:p>
    <w:p w14:paraId="0000005A" w14:textId="77777777" w:rsidR="00B606D0" w:rsidRDefault="00000000">
      <w:pPr>
        <w:rPr>
          <w:color w:val="222222"/>
          <w:sz w:val="20"/>
          <w:szCs w:val="20"/>
          <w:highlight w:val="white"/>
        </w:rPr>
      </w:pPr>
      <w:r>
        <w:rPr>
          <w:color w:val="222222"/>
          <w:sz w:val="20"/>
          <w:szCs w:val="20"/>
          <w:highlight w:val="white"/>
        </w:rPr>
        <w:t xml:space="preserve">Beccaria, G. (2013). The viva voce as an authentic assessment for clinical psychology students. </w:t>
      </w:r>
      <w:r>
        <w:rPr>
          <w:i/>
          <w:color w:val="222222"/>
          <w:sz w:val="20"/>
          <w:szCs w:val="20"/>
          <w:highlight w:val="white"/>
        </w:rPr>
        <w:t>Australian Journal of Career Development</w:t>
      </w:r>
      <w:r>
        <w:rPr>
          <w:color w:val="222222"/>
          <w:sz w:val="20"/>
          <w:szCs w:val="20"/>
          <w:highlight w:val="white"/>
        </w:rPr>
        <w:t xml:space="preserve">, </w:t>
      </w:r>
      <w:r>
        <w:rPr>
          <w:i/>
          <w:color w:val="222222"/>
          <w:sz w:val="20"/>
          <w:szCs w:val="20"/>
          <w:highlight w:val="white"/>
        </w:rPr>
        <w:t>22</w:t>
      </w:r>
      <w:r>
        <w:rPr>
          <w:color w:val="222222"/>
          <w:sz w:val="20"/>
          <w:szCs w:val="20"/>
          <w:highlight w:val="white"/>
        </w:rPr>
        <w:t>(3), 139-142.</w:t>
      </w:r>
    </w:p>
    <w:p w14:paraId="0000005B" w14:textId="77777777" w:rsidR="00B606D0" w:rsidRDefault="00B606D0">
      <w:pPr>
        <w:rPr>
          <w:color w:val="222222"/>
          <w:sz w:val="20"/>
          <w:szCs w:val="20"/>
          <w:highlight w:val="white"/>
        </w:rPr>
      </w:pPr>
    </w:p>
    <w:p w14:paraId="0000005C" w14:textId="77777777" w:rsidR="00B606D0" w:rsidRDefault="00000000">
      <w:pPr>
        <w:rPr>
          <w:color w:val="222222"/>
          <w:sz w:val="20"/>
          <w:szCs w:val="20"/>
          <w:highlight w:val="white"/>
        </w:rPr>
      </w:pPr>
      <w:r>
        <w:rPr>
          <w:color w:val="222222"/>
          <w:sz w:val="20"/>
          <w:szCs w:val="20"/>
          <w:highlight w:val="white"/>
        </w:rPr>
        <w:lastRenderedPageBreak/>
        <w:t xml:space="preserve">Gerlt, M., von Platten, J., </w:t>
      </w:r>
      <w:proofErr w:type="spellStart"/>
      <w:r>
        <w:rPr>
          <w:color w:val="222222"/>
          <w:sz w:val="20"/>
          <w:szCs w:val="20"/>
          <w:highlight w:val="white"/>
        </w:rPr>
        <w:t>Klöckner</w:t>
      </w:r>
      <w:proofErr w:type="spellEnd"/>
      <w:r>
        <w:rPr>
          <w:color w:val="222222"/>
          <w:sz w:val="20"/>
          <w:szCs w:val="20"/>
          <w:highlight w:val="white"/>
        </w:rPr>
        <w:t xml:space="preserve">, M., Larsson, V., &amp; </w:t>
      </w:r>
      <w:proofErr w:type="spellStart"/>
      <w:r>
        <w:rPr>
          <w:color w:val="222222"/>
          <w:sz w:val="20"/>
          <w:szCs w:val="20"/>
          <w:highlight w:val="white"/>
        </w:rPr>
        <w:t>Cedervall</w:t>
      </w:r>
      <w:proofErr w:type="spellEnd"/>
      <w:r>
        <w:rPr>
          <w:color w:val="222222"/>
          <w:sz w:val="20"/>
          <w:szCs w:val="20"/>
          <w:highlight w:val="white"/>
        </w:rPr>
        <w:t xml:space="preserve">, T. (2023). Reducing the Impact of Bias in Oral Assessments. In </w:t>
      </w:r>
      <w:r>
        <w:rPr>
          <w:i/>
          <w:color w:val="222222"/>
          <w:sz w:val="20"/>
          <w:szCs w:val="20"/>
          <w:highlight w:val="white"/>
        </w:rPr>
        <w:t xml:space="preserve">LTH: s 12: e </w:t>
      </w:r>
      <w:proofErr w:type="spellStart"/>
      <w:r>
        <w:rPr>
          <w:i/>
          <w:color w:val="222222"/>
          <w:sz w:val="20"/>
          <w:szCs w:val="20"/>
          <w:highlight w:val="white"/>
        </w:rPr>
        <w:t>Pedagogiska</w:t>
      </w:r>
      <w:proofErr w:type="spellEnd"/>
      <w:r>
        <w:rPr>
          <w:i/>
          <w:color w:val="222222"/>
          <w:sz w:val="20"/>
          <w:szCs w:val="20"/>
          <w:highlight w:val="white"/>
        </w:rPr>
        <w:t xml:space="preserve"> </w:t>
      </w:r>
      <w:proofErr w:type="spellStart"/>
      <w:r>
        <w:rPr>
          <w:i/>
          <w:color w:val="222222"/>
          <w:sz w:val="20"/>
          <w:szCs w:val="20"/>
          <w:highlight w:val="white"/>
        </w:rPr>
        <w:t>Inspirationskonferens</w:t>
      </w:r>
      <w:proofErr w:type="spellEnd"/>
      <w:r>
        <w:rPr>
          <w:i/>
          <w:color w:val="222222"/>
          <w:sz w:val="20"/>
          <w:szCs w:val="20"/>
          <w:highlight w:val="white"/>
        </w:rPr>
        <w:t xml:space="preserve">, 7 </w:t>
      </w:r>
      <w:proofErr w:type="spellStart"/>
      <w:r>
        <w:rPr>
          <w:i/>
          <w:color w:val="222222"/>
          <w:sz w:val="20"/>
          <w:szCs w:val="20"/>
          <w:highlight w:val="white"/>
        </w:rPr>
        <w:t>december</w:t>
      </w:r>
      <w:proofErr w:type="spellEnd"/>
      <w:r>
        <w:rPr>
          <w:i/>
          <w:color w:val="222222"/>
          <w:sz w:val="20"/>
          <w:szCs w:val="20"/>
          <w:highlight w:val="white"/>
        </w:rPr>
        <w:t xml:space="preserve"> 2023</w:t>
      </w:r>
      <w:r>
        <w:rPr>
          <w:color w:val="222222"/>
          <w:sz w:val="20"/>
          <w:szCs w:val="20"/>
          <w:highlight w:val="white"/>
        </w:rPr>
        <w:t>.</w:t>
      </w:r>
    </w:p>
    <w:p w14:paraId="0000005D" w14:textId="77777777" w:rsidR="00B606D0" w:rsidRDefault="00B606D0">
      <w:pPr>
        <w:rPr>
          <w:color w:val="222222"/>
          <w:sz w:val="20"/>
          <w:szCs w:val="20"/>
          <w:highlight w:val="white"/>
        </w:rPr>
      </w:pPr>
    </w:p>
    <w:p w14:paraId="0000005E" w14:textId="77777777" w:rsidR="00B606D0" w:rsidRDefault="00000000">
      <w:pPr>
        <w:rPr>
          <w:color w:val="222222"/>
          <w:sz w:val="20"/>
          <w:szCs w:val="20"/>
          <w:highlight w:val="white"/>
        </w:rPr>
      </w:pPr>
      <w:r>
        <w:rPr>
          <w:color w:val="222222"/>
          <w:sz w:val="20"/>
          <w:szCs w:val="20"/>
          <w:highlight w:val="white"/>
        </w:rPr>
        <w:t xml:space="preserve">Gharibyan, H. (2005). Assessing students' knowledge: oral exams vs. written tests. </w:t>
      </w:r>
      <w:r>
        <w:rPr>
          <w:i/>
          <w:color w:val="222222"/>
          <w:sz w:val="20"/>
          <w:szCs w:val="20"/>
          <w:highlight w:val="white"/>
        </w:rPr>
        <w:t>ACM SIGCSE Bulletin</w:t>
      </w:r>
      <w:r>
        <w:rPr>
          <w:color w:val="222222"/>
          <w:sz w:val="20"/>
          <w:szCs w:val="20"/>
          <w:highlight w:val="white"/>
        </w:rPr>
        <w:t xml:space="preserve">, </w:t>
      </w:r>
      <w:r>
        <w:rPr>
          <w:i/>
          <w:color w:val="222222"/>
          <w:sz w:val="20"/>
          <w:szCs w:val="20"/>
          <w:highlight w:val="white"/>
        </w:rPr>
        <w:t>37</w:t>
      </w:r>
      <w:r>
        <w:rPr>
          <w:color w:val="222222"/>
          <w:sz w:val="20"/>
          <w:szCs w:val="20"/>
          <w:highlight w:val="white"/>
        </w:rPr>
        <w:t>(3), 143-147.</w:t>
      </w:r>
    </w:p>
    <w:p w14:paraId="0000005F" w14:textId="77777777" w:rsidR="00B606D0" w:rsidRDefault="00B606D0">
      <w:pPr>
        <w:rPr>
          <w:color w:val="222222"/>
          <w:sz w:val="20"/>
          <w:szCs w:val="20"/>
          <w:highlight w:val="white"/>
        </w:rPr>
      </w:pPr>
    </w:p>
    <w:p w14:paraId="00000060" w14:textId="77777777" w:rsidR="00B606D0" w:rsidRDefault="00000000">
      <w:pPr>
        <w:rPr>
          <w:color w:val="222222"/>
          <w:sz w:val="20"/>
          <w:szCs w:val="20"/>
          <w:highlight w:val="white"/>
        </w:rPr>
      </w:pPr>
      <w:proofErr w:type="spellStart"/>
      <w:r>
        <w:rPr>
          <w:color w:val="222222"/>
          <w:sz w:val="20"/>
          <w:szCs w:val="20"/>
          <w:highlight w:val="white"/>
        </w:rPr>
        <w:t>Huxham</w:t>
      </w:r>
      <w:proofErr w:type="spellEnd"/>
      <w:r>
        <w:rPr>
          <w:color w:val="222222"/>
          <w:sz w:val="20"/>
          <w:szCs w:val="20"/>
          <w:highlight w:val="white"/>
        </w:rPr>
        <w:t xml:space="preserve">, M., Campbell, F., &amp; Westwood, J. (2012). Oral versus written assessments: A test of student performance and attitudes. </w:t>
      </w:r>
      <w:r>
        <w:rPr>
          <w:i/>
          <w:color w:val="222222"/>
          <w:sz w:val="20"/>
          <w:szCs w:val="20"/>
          <w:highlight w:val="white"/>
        </w:rPr>
        <w:t>Assessment &amp; Evaluation in Higher Education</w:t>
      </w:r>
      <w:r>
        <w:rPr>
          <w:color w:val="222222"/>
          <w:sz w:val="20"/>
          <w:szCs w:val="20"/>
          <w:highlight w:val="white"/>
        </w:rPr>
        <w:t xml:space="preserve">, </w:t>
      </w:r>
      <w:r>
        <w:rPr>
          <w:i/>
          <w:color w:val="222222"/>
          <w:sz w:val="20"/>
          <w:szCs w:val="20"/>
          <w:highlight w:val="white"/>
        </w:rPr>
        <w:t>37</w:t>
      </w:r>
      <w:r>
        <w:rPr>
          <w:color w:val="222222"/>
          <w:sz w:val="20"/>
          <w:szCs w:val="20"/>
          <w:highlight w:val="white"/>
        </w:rPr>
        <w:t>(1), 125-136.</w:t>
      </w:r>
    </w:p>
    <w:p w14:paraId="00000061" w14:textId="77777777" w:rsidR="00B606D0" w:rsidRDefault="00B606D0">
      <w:pPr>
        <w:rPr>
          <w:color w:val="222222"/>
          <w:sz w:val="20"/>
          <w:szCs w:val="20"/>
          <w:highlight w:val="white"/>
        </w:rPr>
      </w:pPr>
    </w:p>
    <w:p w14:paraId="00000062" w14:textId="77777777" w:rsidR="00B606D0" w:rsidRDefault="00000000">
      <w:pPr>
        <w:rPr>
          <w:color w:val="222222"/>
          <w:sz w:val="20"/>
          <w:szCs w:val="20"/>
          <w:highlight w:val="white"/>
        </w:rPr>
      </w:pPr>
      <w:r>
        <w:rPr>
          <w:color w:val="222222"/>
          <w:sz w:val="20"/>
          <w:szCs w:val="20"/>
          <w:highlight w:val="white"/>
        </w:rPr>
        <w:t xml:space="preserve">Iannone, P., &amp; Simpson, A. (2012). Oral assessment in mathematics: implementation and outcomes. </w:t>
      </w:r>
      <w:r>
        <w:rPr>
          <w:i/>
          <w:color w:val="222222"/>
          <w:sz w:val="20"/>
          <w:szCs w:val="20"/>
          <w:highlight w:val="white"/>
        </w:rPr>
        <w:t>Teaching Mathematics and Its Applications: International Journal of the IMA</w:t>
      </w:r>
      <w:r>
        <w:rPr>
          <w:color w:val="222222"/>
          <w:sz w:val="20"/>
          <w:szCs w:val="20"/>
          <w:highlight w:val="white"/>
        </w:rPr>
        <w:t xml:space="preserve">, </w:t>
      </w:r>
      <w:r>
        <w:rPr>
          <w:i/>
          <w:color w:val="222222"/>
          <w:sz w:val="20"/>
          <w:szCs w:val="20"/>
          <w:highlight w:val="white"/>
        </w:rPr>
        <w:t>31</w:t>
      </w:r>
      <w:r>
        <w:rPr>
          <w:color w:val="222222"/>
          <w:sz w:val="20"/>
          <w:szCs w:val="20"/>
          <w:highlight w:val="white"/>
        </w:rPr>
        <w:t>(4), 179-190.</w:t>
      </w:r>
    </w:p>
    <w:p w14:paraId="00000063" w14:textId="77777777" w:rsidR="00B606D0" w:rsidRDefault="00B606D0">
      <w:pPr>
        <w:rPr>
          <w:color w:val="222222"/>
          <w:sz w:val="20"/>
          <w:szCs w:val="20"/>
          <w:highlight w:val="white"/>
        </w:rPr>
      </w:pPr>
    </w:p>
    <w:p w14:paraId="00000064" w14:textId="77777777" w:rsidR="00B606D0" w:rsidRDefault="00000000">
      <w:pPr>
        <w:rPr>
          <w:color w:val="222222"/>
          <w:sz w:val="20"/>
          <w:szCs w:val="20"/>
          <w:highlight w:val="white"/>
        </w:rPr>
      </w:pPr>
      <w:r>
        <w:rPr>
          <w:color w:val="222222"/>
          <w:sz w:val="20"/>
          <w:szCs w:val="20"/>
          <w:highlight w:val="white"/>
        </w:rPr>
        <w:t xml:space="preserve">Joughin, G. (2010). </w:t>
      </w:r>
      <w:r>
        <w:rPr>
          <w:i/>
          <w:color w:val="222222"/>
          <w:sz w:val="20"/>
          <w:szCs w:val="20"/>
          <w:highlight w:val="white"/>
        </w:rPr>
        <w:t>A short guide to oral assessment</w:t>
      </w:r>
      <w:r>
        <w:rPr>
          <w:color w:val="222222"/>
          <w:sz w:val="20"/>
          <w:szCs w:val="20"/>
          <w:highlight w:val="white"/>
        </w:rPr>
        <w:t xml:space="preserve">. Leeds Met Press in association with </w:t>
      </w:r>
      <w:proofErr w:type="gramStart"/>
      <w:r>
        <w:rPr>
          <w:color w:val="222222"/>
          <w:sz w:val="20"/>
          <w:szCs w:val="20"/>
          <w:highlight w:val="white"/>
        </w:rPr>
        <w:t>University</w:t>
      </w:r>
      <w:proofErr w:type="gramEnd"/>
      <w:r>
        <w:rPr>
          <w:color w:val="222222"/>
          <w:sz w:val="20"/>
          <w:szCs w:val="20"/>
          <w:highlight w:val="white"/>
        </w:rPr>
        <w:t xml:space="preserve"> of Wollongong.</w:t>
      </w:r>
    </w:p>
    <w:p w14:paraId="00000065" w14:textId="77777777" w:rsidR="00B606D0" w:rsidRDefault="00000000">
      <w:pPr>
        <w:rPr>
          <w:color w:val="222222"/>
          <w:sz w:val="20"/>
          <w:szCs w:val="20"/>
          <w:highlight w:val="white"/>
        </w:rPr>
      </w:pPr>
      <w:r>
        <w:rPr>
          <w:color w:val="222222"/>
          <w:sz w:val="20"/>
          <w:szCs w:val="20"/>
          <w:highlight w:val="white"/>
        </w:rPr>
        <w:t xml:space="preserve">Roecker, L. (2007). Using oral examination as a technique to assess student understanding and teaching effectiveness. </w:t>
      </w:r>
      <w:r>
        <w:rPr>
          <w:i/>
          <w:color w:val="222222"/>
          <w:sz w:val="20"/>
          <w:szCs w:val="20"/>
          <w:highlight w:val="white"/>
        </w:rPr>
        <w:t>Journal of Chemical Education</w:t>
      </w:r>
      <w:r>
        <w:rPr>
          <w:color w:val="222222"/>
          <w:sz w:val="20"/>
          <w:szCs w:val="20"/>
          <w:highlight w:val="white"/>
        </w:rPr>
        <w:t xml:space="preserve">, </w:t>
      </w:r>
      <w:r>
        <w:rPr>
          <w:i/>
          <w:color w:val="222222"/>
          <w:sz w:val="20"/>
          <w:szCs w:val="20"/>
          <w:highlight w:val="white"/>
        </w:rPr>
        <w:t>84</w:t>
      </w:r>
      <w:r>
        <w:rPr>
          <w:color w:val="222222"/>
          <w:sz w:val="20"/>
          <w:szCs w:val="20"/>
          <w:highlight w:val="white"/>
        </w:rPr>
        <w:t>(10), 1663.</w:t>
      </w:r>
    </w:p>
    <w:p w14:paraId="00000066" w14:textId="77777777" w:rsidR="00B606D0" w:rsidRDefault="00B606D0">
      <w:pPr>
        <w:rPr>
          <w:color w:val="222222"/>
          <w:sz w:val="20"/>
          <w:szCs w:val="20"/>
          <w:highlight w:val="white"/>
        </w:rPr>
      </w:pPr>
    </w:p>
    <w:p w14:paraId="00000067" w14:textId="77777777" w:rsidR="00B606D0" w:rsidRDefault="00000000">
      <w:pPr>
        <w:rPr>
          <w:color w:val="222222"/>
          <w:sz w:val="20"/>
          <w:szCs w:val="20"/>
          <w:highlight w:val="white"/>
        </w:rPr>
      </w:pPr>
      <w:r>
        <w:rPr>
          <w:color w:val="222222"/>
          <w:sz w:val="20"/>
          <w:szCs w:val="20"/>
          <w:highlight w:val="white"/>
        </w:rPr>
        <w:t xml:space="preserve">Memon, M. A., Joughin, G. R., &amp; Memon, B. (2010). Oral assessment and postgraduate medical examinations: establishing conditions for validity, reliability and fairness. </w:t>
      </w:r>
      <w:r>
        <w:rPr>
          <w:i/>
          <w:color w:val="222222"/>
          <w:sz w:val="20"/>
          <w:szCs w:val="20"/>
          <w:highlight w:val="white"/>
        </w:rPr>
        <w:t>Advances in health sciences education</w:t>
      </w:r>
      <w:r>
        <w:rPr>
          <w:color w:val="222222"/>
          <w:sz w:val="20"/>
          <w:szCs w:val="20"/>
          <w:highlight w:val="white"/>
        </w:rPr>
        <w:t xml:space="preserve">, </w:t>
      </w:r>
      <w:r>
        <w:rPr>
          <w:i/>
          <w:color w:val="222222"/>
          <w:sz w:val="20"/>
          <w:szCs w:val="20"/>
          <w:highlight w:val="white"/>
        </w:rPr>
        <w:t>15</w:t>
      </w:r>
      <w:r>
        <w:rPr>
          <w:color w:val="222222"/>
          <w:sz w:val="20"/>
          <w:szCs w:val="20"/>
          <w:highlight w:val="white"/>
        </w:rPr>
        <w:t>, 277-289.</w:t>
      </w:r>
    </w:p>
    <w:p w14:paraId="00000068" w14:textId="77777777" w:rsidR="00B606D0" w:rsidRDefault="00B606D0">
      <w:pPr>
        <w:rPr>
          <w:color w:val="222222"/>
          <w:sz w:val="20"/>
          <w:szCs w:val="20"/>
          <w:highlight w:val="white"/>
        </w:rPr>
      </w:pPr>
    </w:p>
    <w:p w14:paraId="00000069" w14:textId="77777777" w:rsidR="00B606D0" w:rsidRDefault="00000000">
      <w:pPr>
        <w:rPr>
          <w:color w:val="222222"/>
          <w:sz w:val="20"/>
          <w:szCs w:val="20"/>
          <w:highlight w:val="white"/>
        </w:rPr>
      </w:pPr>
      <w:r>
        <w:rPr>
          <w:color w:val="222222"/>
          <w:sz w:val="20"/>
          <w:szCs w:val="20"/>
          <w:highlight w:val="white"/>
        </w:rPr>
        <w:t xml:space="preserve">Newell, S. J. (2023). Employing the interactive oral to mitigate threats to academic integrity from ChatGPT. </w:t>
      </w:r>
      <w:r>
        <w:rPr>
          <w:i/>
          <w:color w:val="222222"/>
          <w:sz w:val="20"/>
          <w:szCs w:val="20"/>
          <w:highlight w:val="white"/>
        </w:rPr>
        <w:t>Scholarship of Teaching and Learning in Psychology</w:t>
      </w:r>
      <w:r>
        <w:rPr>
          <w:color w:val="222222"/>
          <w:sz w:val="20"/>
          <w:szCs w:val="20"/>
          <w:highlight w:val="white"/>
        </w:rPr>
        <w:t xml:space="preserve">. - </w:t>
      </w:r>
      <w:r>
        <w:rPr>
          <w:b/>
          <w:color w:val="222222"/>
          <w:sz w:val="20"/>
          <w:szCs w:val="20"/>
          <w:highlight w:val="white"/>
        </w:rPr>
        <w:t>look more</w:t>
      </w:r>
    </w:p>
    <w:p w14:paraId="0000006A" w14:textId="77777777" w:rsidR="00B606D0" w:rsidRDefault="00B606D0">
      <w:pPr>
        <w:rPr>
          <w:color w:val="222222"/>
          <w:sz w:val="20"/>
          <w:szCs w:val="20"/>
          <w:highlight w:val="white"/>
        </w:rPr>
      </w:pPr>
    </w:p>
    <w:p w14:paraId="0000006B" w14:textId="77777777" w:rsidR="00B606D0" w:rsidRDefault="00000000">
      <w:pPr>
        <w:rPr>
          <w:color w:val="222222"/>
          <w:sz w:val="20"/>
          <w:szCs w:val="20"/>
          <w:highlight w:val="white"/>
        </w:rPr>
      </w:pPr>
      <w:r>
        <w:rPr>
          <w:color w:val="222222"/>
          <w:sz w:val="20"/>
          <w:szCs w:val="20"/>
          <w:highlight w:val="white"/>
        </w:rPr>
        <w:t xml:space="preserve">Ohmann, P. (2019, February). An assessment of oral exams in introductory cs. In </w:t>
      </w:r>
      <w:r>
        <w:rPr>
          <w:i/>
          <w:color w:val="222222"/>
          <w:sz w:val="20"/>
          <w:szCs w:val="20"/>
          <w:highlight w:val="white"/>
        </w:rPr>
        <w:t>Proceedings of the 50th ACM Technical Symposium on Computer Science Education</w:t>
      </w:r>
      <w:r>
        <w:rPr>
          <w:color w:val="222222"/>
          <w:sz w:val="20"/>
          <w:szCs w:val="20"/>
          <w:highlight w:val="white"/>
        </w:rPr>
        <w:t xml:space="preserve"> (pp. 613-619).</w:t>
      </w:r>
    </w:p>
    <w:p w14:paraId="0000006C" w14:textId="77777777" w:rsidR="00B606D0" w:rsidRDefault="00B606D0">
      <w:pPr>
        <w:rPr>
          <w:color w:val="222222"/>
          <w:sz w:val="20"/>
          <w:szCs w:val="20"/>
          <w:highlight w:val="white"/>
        </w:rPr>
      </w:pPr>
    </w:p>
    <w:p w14:paraId="0000006D" w14:textId="77777777" w:rsidR="00B606D0" w:rsidRDefault="00000000">
      <w:pPr>
        <w:rPr>
          <w:color w:val="222222"/>
          <w:sz w:val="20"/>
          <w:szCs w:val="20"/>
          <w:highlight w:val="white"/>
        </w:rPr>
      </w:pPr>
      <w:r>
        <w:rPr>
          <w:color w:val="222222"/>
          <w:sz w:val="20"/>
          <w:szCs w:val="20"/>
          <w:highlight w:val="white"/>
        </w:rPr>
        <w:t xml:space="preserve">Ramella, D. (2019). Oral exams: A deeply neglected tool for formative assessment in chemistry. In </w:t>
      </w:r>
      <w:r>
        <w:rPr>
          <w:i/>
          <w:color w:val="222222"/>
          <w:sz w:val="20"/>
          <w:szCs w:val="20"/>
          <w:highlight w:val="white"/>
        </w:rPr>
        <w:t>Active Learning in General Chemistry: Specific Interventions</w:t>
      </w:r>
      <w:r>
        <w:rPr>
          <w:color w:val="222222"/>
          <w:sz w:val="20"/>
          <w:szCs w:val="20"/>
          <w:highlight w:val="white"/>
        </w:rPr>
        <w:t xml:space="preserve"> (pp. 79-89). American Chemical Society.</w:t>
      </w:r>
    </w:p>
    <w:p w14:paraId="0000006E" w14:textId="77777777" w:rsidR="00B606D0" w:rsidRDefault="00B606D0">
      <w:pPr>
        <w:rPr>
          <w:color w:val="222222"/>
          <w:sz w:val="20"/>
          <w:szCs w:val="20"/>
          <w:highlight w:val="white"/>
        </w:rPr>
      </w:pPr>
    </w:p>
    <w:p w14:paraId="0000006F" w14:textId="77777777" w:rsidR="00B606D0" w:rsidRDefault="00000000">
      <w:pPr>
        <w:rPr>
          <w:color w:val="222222"/>
          <w:sz w:val="20"/>
          <w:szCs w:val="20"/>
          <w:highlight w:val="white"/>
        </w:rPr>
      </w:pPr>
      <w:r>
        <w:rPr>
          <w:color w:val="222222"/>
          <w:sz w:val="20"/>
          <w:szCs w:val="20"/>
          <w:highlight w:val="white"/>
        </w:rPr>
        <w:t xml:space="preserve">Sabin, M., Jin, K. H., &amp; Smith, A. (2021, March). Oral exams in shift to remote learning. In </w:t>
      </w:r>
      <w:r>
        <w:rPr>
          <w:i/>
          <w:color w:val="222222"/>
          <w:sz w:val="20"/>
          <w:szCs w:val="20"/>
          <w:highlight w:val="white"/>
        </w:rPr>
        <w:t>Proceedings of the 52nd ACM Technical Symposium on Computer Science Education</w:t>
      </w:r>
      <w:r>
        <w:rPr>
          <w:color w:val="222222"/>
          <w:sz w:val="20"/>
          <w:szCs w:val="20"/>
          <w:highlight w:val="white"/>
        </w:rPr>
        <w:t xml:space="preserve"> (pp. 666-672).</w:t>
      </w:r>
    </w:p>
    <w:p w14:paraId="00000070" w14:textId="77777777" w:rsidR="00B606D0" w:rsidRDefault="00B606D0"/>
    <w:p w14:paraId="00000071" w14:textId="77777777" w:rsidR="00B606D0" w:rsidRDefault="00000000">
      <w:r>
        <w:rPr>
          <w:color w:val="222222"/>
          <w:sz w:val="20"/>
          <w:szCs w:val="20"/>
          <w:highlight w:val="white"/>
        </w:rPr>
        <w:t>Wiggins, G. (1990). The Case for Authentic Assessment. ERIC Digest.</w:t>
      </w:r>
    </w:p>
    <w:p w14:paraId="00000072" w14:textId="261D468B" w:rsidR="00B606D0" w:rsidRDefault="006B7664" w:rsidP="006B7664">
      <w:pPr>
        <w:tabs>
          <w:tab w:val="left" w:pos="6140"/>
        </w:tabs>
      </w:pPr>
      <w:r>
        <w:tab/>
      </w:r>
    </w:p>
    <w:p w14:paraId="00000073" w14:textId="77777777" w:rsidR="00B606D0" w:rsidRDefault="00000000">
      <w:pPr>
        <w:rPr>
          <w:b/>
        </w:rPr>
      </w:pPr>
      <w:r>
        <w:rPr>
          <w:b/>
        </w:rPr>
        <w:t>Thoughts</w:t>
      </w:r>
    </w:p>
    <w:p w14:paraId="00000074" w14:textId="77777777" w:rsidR="00B606D0" w:rsidRDefault="00B606D0">
      <w:pPr>
        <w:rPr>
          <w:b/>
        </w:rPr>
      </w:pPr>
    </w:p>
    <w:p w14:paraId="00000075" w14:textId="77777777" w:rsidR="00B606D0" w:rsidRDefault="00000000">
      <w:r>
        <w:t xml:space="preserve">Were there biases at the end? If we look across instructors in a class relative to how the kids did, was it </w:t>
      </w:r>
      <w:proofErr w:type="gramStart"/>
      <w:r>
        <w:t>pretty different</w:t>
      </w:r>
      <w:proofErr w:type="gramEnd"/>
      <w:r>
        <w:t xml:space="preserve">? Can we rule out class composition, or is it possible that the kids who self-selected certain sections really were different on average than other sections? Exchangeability. </w:t>
      </w:r>
    </w:p>
    <w:p w14:paraId="00000076" w14:textId="77777777" w:rsidR="00B606D0" w:rsidRDefault="00B606D0"/>
    <w:p w14:paraId="00000077" w14:textId="77777777" w:rsidR="00B606D0" w:rsidRDefault="00000000">
      <w:r>
        <w:t xml:space="preserve">What kind of prep did the TAs have? </w:t>
      </w:r>
    </w:p>
    <w:p w14:paraId="00000078" w14:textId="77777777" w:rsidR="00B606D0" w:rsidRDefault="00B606D0"/>
    <w:p w14:paraId="00000079" w14:textId="77777777" w:rsidR="00B606D0" w:rsidRDefault="00000000">
      <w:r>
        <w:t>The whole design of the oral exam process</w:t>
      </w:r>
      <w:proofErr w:type="gramStart"/>
      <w:r>
        <w:t>….from</w:t>
      </w:r>
      <w:proofErr w:type="gramEnd"/>
      <w:r>
        <w:t xml:space="preserve"> the rubric to the questions to what instructions TAs were given to prep</w:t>
      </w:r>
    </w:p>
    <w:sectPr w:rsidR="00B606D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06D0"/>
    <w:rsid w:val="00220277"/>
    <w:rsid w:val="00283B1B"/>
    <w:rsid w:val="0061477F"/>
    <w:rsid w:val="006B7664"/>
    <w:rsid w:val="00B606D0"/>
    <w:rsid w:val="00BC64DB"/>
    <w:rsid w:val="00DC54AB"/>
    <w:rsid w:val="00E41B95"/>
    <w:rsid w:val="00FB3B45"/>
    <w:rsid w:val="00FE0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CD6EB"/>
  <w15:docId w15:val="{808DB66E-A554-4F26-AC62-9DB357882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522</TotalTime>
  <Pages>1</Pages>
  <Words>1978</Words>
  <Characters>11276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Ferrell</cp:lastModifiedBy>
  <cp:revision>9</cp:revision>
  <dcterms:created xsi:type="dcterms:W3CDTF">2024-01-26T20:35:00Z</dcterms:created>
  <dcterms:modified xsi:type="dcterms:W3CDTF">2024-08-12T19:11:00Z</dcterms:modified>
</cp:coreProperties>
</file>