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印尼金川WP公司2026年上半年技术创新及合理化建议评审汇总表</w:t>
      </w:r>
    </w:p>
    <w:p>
      <w:pPr>
        <w:spacing w:after="150"/>
      </w:pPr>
      <w:r>
        <w:rPr>
          <w:rFonts w:ascii="SimSun" w:cs="SimSun" w:eastAsia="SimSun" w:hAnsi="SimSun"/>
          <w:sz w:val="21"/>
          <w:szCs w:val="21"/>
        </w:rPr>
        <w:t xml:space="preserve">评审日期：______________</w:t>
      </w:r>
      <w:r>
        <w:rPr>
          <w:rFonts w:ascii="SimSun" w:cs="SimSun" w:eastAsia="SimSun" w:hAnsi="SimSun"/>
          <w:sz w:val="21"/>
          <w:szCs w:val="21"/>
        </w:rPr>
        <w:t xml:space="preserve">　　　　</w:t>
      </w:r>
      <w:r>
        <w:rPr>
          <w:rFonts w:ascii="SimSun" w:cs="SimSun" w:eastAsia="SimSun" w:hAnsi="SimSun"/>
          <w:sz w:val="21"/>
          <w:szCs w:val="21"/>
        </w:rPr>
        <w:t xml:space="preserve">统计人：______________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50"/>
        <w:gridCol w:w="600"/>
        <w:gridCol w:w="1276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项目名称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专家1
（总分）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专家2
（总分）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专家3
（总分）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专家4
（总分）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专家5
（总分）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4"/>
                <w:szCs w:val="14"/>
              </w:rPr>
              <w:t xml:space="preserve">专家6
（总分）</w:t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5"/>
                <w:szCs w:val="15"/>
              </w:rPr>
              <w:t xml:space="preserve">平均分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5"/>
                <w:szCs w:val="15"/>
              </w:rPr>
              <w:t xml:space="preserve">排名</w:t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5"/>
                <w:szCs w:val="15"/>
              </w:rPr>
              <w:t xml:space="preserve">建议奖项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循环水系统节能改造技术创新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一等奖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锅炉炉内检修平台改造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优秀奖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55米冷渣水回用系统真空引水罐自制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一、二次风机出口电动门检修平台搭设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振动给煤机流量调节挡板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汽轮机推力瓦温度测点热电阻安装方式优化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给煤机控制电缆桥架移位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输煤皮带除铁器加装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返料器底部调节门脚手架改造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锅炉冷渣机下渣管改造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引风机出、入口膨胀节改造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DCS系统报警及画面优化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创新混床再生模式优化方案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将电收尘操作员站迁移至集控室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6"/>
                <w:szCs w:val="16"/>
              </w:rPr>
              <w:t xml:space="preserve">高位酸罐防酸泄漏及下酸门故障优化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7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60" w:line="30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填写说明：</w:t>
      </w:r>
    </w:p>
    <w:p>
      <w:pPr>
        <w:spacing w:after="40" w:line="300"/>
      </w:pPr>
      <w:r>
        <w:rPr>
          <w:rFonts w:ascii="SimSun" w:cs="SimSun" w:eastAsia="SimSun" w:hAnsi="SimSun"/>
          <w:sz w:val="18"/>
          <w:szCs w:val="18"/>
        </w:rPr>
        <w:t xml:space="preserve">1. 由工作人员将每位评审专家对各项目的评分（总分）填入对应单元格。</w:t>
      </w:r>
    </w:p>
    <w:p>
      <w:pPr>
        <w:spacing w:after="40" w:line="300"/>
      </w:pPr>
      <w:r>
        <w:rPr>
          <w:rFonts w:ascii="SimSun" w:cs="SimSun" w:eastAsia="SimSun" w:hAnsi="SimSun"/>
          <w:sz w:val="18"/>
          <w:szCs w:val="18"/>
        </w:rPr>
        <w:t xml:space="preserve">2. 平均分、排名、建议奖项由工作人员会后统计填写。</w:t>
      </w:r>
    </w:p>
    <w:p>
      <w:pPr>
        <w:spacing w:after="60"/>
      </w:pPr>
    </w:p>
    <w:p>
      <w:pPr>
        <w:pBdr>
          <w:top w:val="single" w:color="2E75B6" w:sz="2" w:space="8"/>
        </w:pBdr>
        <w:spacing w:after="60" w:line="30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Excel 公式建议：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平均分：</w:t>
      </w:r>
      <w:r>
        <w:rPr>
          <w:rFonts w:ascii="SimSun" w:cs="SimSun" w:eastAsia="SimSun" w:hAnsi="SimSun"/>
          <w:sz w:val="18"/>
          <w:szCs w:val="18"/>
        </w:rPr>
        <w:t xml:space="preserve">=AVERAGE(B2:G2)  （假设某项目在2行，专家1~6在B~G列）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排名：</w:t>
      </w:r>
      <w:r>
        <w:rPr>
          <w:rFonts w:ascii="SimSun" w:cs="SimSun" w:eastAsia="SimSun" w:hAnsi="SimSun"/>
          <w:sz w:val="18"/>
          <w:szCs w:val="18"/>
        </w:rPr>
        <w:t xml:space="preserve">=RANK(H2,$H$2:$H$16,0)  （假设平均分在H列，H2:H16为所有项目平均分区域）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建议奖项参考：</w:t>
      </w:r>
      <w:r>
        <w:rPr>
          <w:rFonts w:ascii="SimSun" w:cs="SimSun" w:eastAsia="SimSun" w:hAnsi="SimSun"/>
          <w:sz w:val="18"/>
          <w:szCs w:val="18"/>
        </w:rPr>
        <w:t xml:space="preserve">第十三条 技术创新成果奖：一等奖（效益&gt;50万美元）、二等奖（&gt;30万美元）、三等奖（&gt;10万美元）、优秀奖（&gt;5万美元）；合理化建议奖按作用大小分一、二、三等奖。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印尼金川WP公司2026年上半年技术创新及合理化建议评审汇总表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2026-07-06T03:11:39.612Z</dcterms:created>
  <dcterms:modified xsi:type="dcterms:W3CDTF">2026-07-06T03:11:39.615Z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