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873581" w14:textId="77777777">
      <w:pPr>
        <w:pStyle w:val="940"/>
        <w:pBdr/>
        <w:spacing/>
        <w:ind/>
        <w:jc w:val="center"/>
        <w:rPr>
          <w:rFonts w:ascii="Times New Roman" w:hAnsi="Times New Roman" w:cs="Times New Roman"/>
          <w:b/>
          <w:bCs/>
        </w:rPr>
      </w:pPr>
      <w:r>
        <w:rPr>
          <w:rFonts w:ascii="Times New Roman" w:hAnsi="Times New Roman" w:cs="Times New Roman"/>
          <w:b/>
          <w:bC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-24421</wp:posOffset>
                </wp:positionH>
                <wp:positionV relativeFrom="paragraph">
                  <wp:posOffset>-190926</wp:posOffset>
                </wp:positionV>
                <wp:extent cx="949272" cy="95631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0"/>
                        <a:stretch/>
                      </pic:blipFill>
                      <pic:spPr bwMode="auto">
                        <a:xfrm>
                          <a:off x="0" y="0"/>
                          <a:ext cx="951463" cy="958522"/>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92pt;mso-position-horizontal:absolute;mso-position-vertical-relative:text;margin-top:-15.03pt;mso-position-vertical:absolute;width:74.75pt;height:75.30pt;mso-wrap-distance-left:9.00pt;mso-wrap-distance-top:0.00pt;mso-wrap-distance-right:9.00pt;mso-wrap-distance-bottom:0.00pt;z-index:1;" stroked="f">
                <v:imagedata r:id="rId10" o:title=""/>
                <o:lock v:ext="edit" rotation="t"/>
              </v:shape>
            </w:pict>
          </mc:Fallback>
        </mc:AlternateContent>
      </w:r>
      <w:r>
        <w:rPr>
          <w:rFonts w:ascii="Times New Roman" w:hAnsi="Times New Roman" w:cs="Times New Roman"/>
          <w:b/>
          <w:bCs/>
        </w:rPr>
        <w:t xml:space="preserve">South East Asian Institute of Technology, Inc</w:t>
      </w:r>
      <w:r>
        <w:rPr>
          <w:rFonts w:ascii="Times New Roman" w:hAnsi="Times New Roman" w:cs="Times New Roman"/>
          <w:b/>
          <w:bCs/>
        </w:rPr>
      </w:r>
      <w:r>
        <w:rPr>
          <w:rFonts w:ascii="Times New Roman" w:hAnsi="Times New Roman" w:cs="Times New Roman"/>
          <w:b/>
          <w:bCs/>
        </w:rPr>
      </w:r>
    </w:p>
    <w:p w14:paraId="011C8CDB" w14:textId="77777777">
      <w:pPr>
        <w:pStyle w:val="940"/>
        <w:pBdr/>
        <w:spacing/>
        <w:ind/>
        <w:jc w:val="center"/>
        <w:rPr>
          <w:rFonts w:ascii="Times New Roman" w:hAnsi="Times New Roman" w:cs="Times New Roman"/>
        </w:rPr>
      </w:pPr>
      <w:r>
        <w:rPr>
          <w:rFonts w:ascii="Times New Roman" w:hAnsi="Times New Roman" w:cs="Times New Roman"/>
        </w:rPr>
        <w:t xml:space="preserve">College of Information and Communication Technology</w:t>
      </w:r>
      <w:r>
        <w:rPr>
          <w:rFonts w:ascii="Times New Roman" w:hAnsi="Times New Roman" w:cs="Times New Roman"/>
        </w:rPr>
      </w:r>
      <w:r>
        <w:rPr>
          <w:rFonts w:ascii="Times New Roman" w:hAnsi="Times New Roman" w:cs="Times New Roman"/>
        </w:rPr>
      </w:r>
    </w:p>
    <w:p w14:paraId="3F544BC1" w14:textId="77777777">
      <w:pPr>
        <w:pStyle w:val="940"/>
        <w:pBdr/>
        <w:spacing/>
        <w:ind/>
        <w:jc w:val="center"/>
        <w:rPr>
          <w:rFonts w:ascii="Times New Roman" w:hAnsi="Times New Roman" w:cs="Times New Roman"/>
        </w:rPr>
      </w:pPr>
      <w:r>
        <w:rPr>
          <w:rFonts w:ascii="Times New Roman" w:hAnsi="Times New Roman" w:cs="Times New Roman"/>
        </w:rPr>
        <w:t xml:space="preserve">Crossing Rubber, </w:t>
      </w:r>
      <w:r>
        <w:rPr>
          <w:rFonts w:ascii="Times New Roman" w:hAnsi="Times New Roman" w:cs="Times New Roman"/>
        </w:rPr>
        <w:t xml:space="preserve">Tupi</w:t>
      </w:r>
      <w:r>
        <w:rPr>
          <w:rFonts w:ascii="Times New Roman" w:hAnsi="Times New Roman" w:cs="Times New Roman"/>
        </w:rPr>
        <w:t xml:space="preserve">, South Cotabato</w:t>
      </w:r>
      <w:r>
        <w:rPr>
          <w:rFonts w:ascii="Times New Roman" w:hAnsi="Times New Roman" w:cs="Times New Roman"/>
        </w:rPr>
      </w:r>
      <w:r>
        <w:rPr>
          <w:rFonts w:ascii="Times New Roman" w:hAnsi="Times New Roman" w:cs="Times New Roman"/>
        </w:rPr>
      </w:r>
    </w:p>
    <w:p w14:paraId="1FEB0CA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751F475"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E1BFB67"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2888285"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A041BEE"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AB05DB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B0810A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F744C22"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B99904A" w14:textId="77777777">
      <w:pPr>
        <w:pStyle w:val="940"/>
        <w:pBdr/>
        <w:spacing w:line="36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D413BDB" w14:textId="77777777">
      <w:pPr>
        <w:pStyle w:val="940"/>
        <w:pBdr/>
        <w:spacing w:line="360" w:lineRule="auto"/>
        <w:ind/>
        <w:jc w:val="center"/>
        <w:rPr>
          <w:rFonts w:ascii="Times New Roman" w:hAnsi="Times New Roman" w:cs="Times New Roman"/>
        </w:rPr>
      </w:pPr>
      <w:r>
        <w:rPr>
          <w:rFonts w:ascii="Times New Roman" w:hAnsi="Times New Roman" w:cs="Times New Roman"/>
        </w:rPr>
        <w:t xml:space="preserve">A Research Project on </w:t>
      </w:r>
      <w:r>
        <w:rPr>
          <w:rFonts w:ascii="Times New Roman" w:hAnsi="Times New Roman" w:cs="Times New Roman"/>
        </w:rPr>
      </w:r>
      <w:r>
        <w:rPr>
          <w:rFonts w:ascii="Times New Roman" w:hAnsi="Times New Roman" w:cs="Times New Roman"/>
        </w:rPr>
      </w:r>
    </w:p>
    <w:p w14:paraId="7DFDFFD5" w14:textId="14FDE4D4">
      <w:pPr>
        <w:pBdr/>
        <w:spacing/>
        <w:ind/>
        <w:jc w:val="center"/>
        <w:rPr>
          <w:b/>
          <w:bCs/>
        </w:rPr>
      </w:pPr>
      <w:r>
        <w:rPr>
          <w:rFonts w:ascii="Segoe UI" w:hAnsi="Segoe UI" w:cs="Segoe UI"/>
          <w:b/>
          <w:bCs/>
          <w:color w:val="0f0f0f"/>
          <w:lang w:val="en-US"/>
        </w:rPr>
        <w:t xml:space="preserve">SEAIT Anti-Cheating Quiz:</w:t>
      </w:r>
      <w:r>
        <w:rPr>
          <w:rFonts w:ascii="Segoe UI" w:hAnsi="Segoe UI" w:cs="Segoe UI"/>
          <w:b/>
          <w:bCs/>
          <w:color w:val="0f0f0f"/>
          <w:lang w:val="en-US"/>
        </w:rPr>
        <w:t xml:space="preserve"> </w:t>
      </w:r>
      <w:r>
        <w:rPr>
          <w:rFonts w:ascii="Segoe UI" w:hAnsi="Segoe UI" w:cs="Segoe UI"/>
          <w:b/>
          <w:bCs/>
          <w:color w:val="0f0f0f"/>
          <w:lang w:val="en-US"/>
        </w:rPr>
        <w:t xml:space="preserve">AI-Driven Adaptive Quiz System with Anti-Cheating Detection for Improving College Learning and Assessment at South East Asian Institute of Technology</w:t>
      </w:r>
      <w:r>
        <w:rPr>
          <w:rFonts w:ascii="Segoe UI" w:hAnsi="Segoe UI" w:cs="Segoe UI"/>
          <w:b/>
          <w:bCs/>
          <w:color w:val="0f0f0f"/>
          <w:lang w:val="en-US"/>
        </w:rPr>
        <w:t xml:space="preserve"> Inc.</w:t>
      </w:r>
      <w:r>
        <w:rPr>
          <w:b/>
          <w:bCs/>
        </w:rPr>
      </w:r>
      <w:r>
        <w:rPr>
          <w:b/>
          <w:bCs/>
        </w:rPr>
      </w:r>
    </w:p>
    <w:p w14:paraId="51FF103C" w14:textId="77777777">
      <w:pPr>
        <w:pStyle w:val="940"/>
        <w:pBdr/>
        <w:spacing w:line="360" w:lineRule="auto"/>
        <w:ind/>
        <w:jc w:val="center"/>
        <w:rPr>
          <w:rFonts w:ascii="Times New Roman" w:hAnsi="Times New Roman" w:cs="Times New Roman"/>
        </w:rPr>
      </w:pPr>
      <w:r>
        <w:rPr>
          <w:rFonts w:ascii="Times New Roman" w:hAnsi="Times New Roman" w:cs="Times New Roman"/>
        </w:rPr>
        <w:t xml:space="preserve">As partial requirement for the Subject </w:t>
      </w:r>
      <w:r>
        <w:rPr>
          <w:rFonts w:ascii="Times New Roman" w:hAnsi="Times New Roman" w:cs="Times New Roman"/>
        </w:rPr>
      </w:r>
      <w:r>
        <w:rPr>
          <w:rFonts w:ascii="Times New Roman" w:hAnsi="Times New Roman" w:cs="Times New Roman"/>
        </w:rPr>
      </w:r>
    </w:p>
    <w:p w14:paraId="411EAA09" w14:textId="5E195123">
      <w:pPr>
        <w:pStyle w:val="940"/>
        <w:pBdr/>
        <w:spacing w:line="360" w:lineRule="auto"/>
        <w:ind/>
        <w:jc w:val="center"/>
        <w:rPr>
          <w:rFonts w:ascii="Times New Roman" w:hAnsi="Times New Roman" w:cs="Times New Roman"/>
        </w:rPr>
      </w:pPr>
      <w:r>
        <w:rPr>
          <w:rFonts w:ascii="Times New Roman" w:hAnsi="Times New Roman" w:cs="Times New Roman"/>
          <w:b/>
          <w:bCs/>
        </w:rPr>
        <w:t xml:space="preserve">IT ELEC </w:t>
      </w:r>
      <w:r>
        <w:rPr>
          <w:rFonts w:ascii="Times New Roman" w:hAnsi="Times New Roman" w:cs="Times New Roman"/>
          <w:b/>
          <w:bCs/>
        </w:rPr>
        <w:t xml:space="preserve">4</w:t>
      </w:r>
      <w:r>
        <w:rPr>
          <w:rFonts w:ascii="Times New Roman" w:hAnsi="Times New Roman" w:cs="Times New Roman"/>
        </w:rPr>
      </w:r>
      <w:r>
        <w:rPr>
          <w:rFonts w:ascii="Times New Roman" w:hAnsi="Times New Roman" w:cs="Times New Roman"/>
        </w:rPr>
      </w:r>
    </w:p>
    <w:p w14:paraId="506DE5BF" w14:textId="4F0FADD5">
      <w:pPr>
        <w:pStyle w:val="940"/>
        <w:pBdr/>
        <w:spacing w:line="360" w:lineRule="auto"/>
        <w:ind/>
        <w:jc w:val="center"/>
        <w:rPr>
          <w:rFonts w:ascii="Times New Roman" w:hAnsi="Times New Roman" w:cs="Times New Roman"/>
          <w:b/>
          <w:bCs/>
        </w:rPr>
      </w:pPr>
      <w:r>
        <w:rPr>
          <w:rFonts w:ascii="Times New Roman" w:hAnsi="Times New Roman" w:cs="Times New Roman"/>
          <w:b/>
          <w:bCs/>
        </w:rPr>
        <w:t xml:space="preserve">Advanced Human Computer Interaction </w:t>
      </w:r>
      <w:r>
        <w:rPr>
          <w:rFonts w:ascii="Times New Roman" w:hAnsi="Times New Roman" w:cs="Times New Roman"/>
          <w:b/>
          <w:bCs/>
          <w:lang w:val="en-US"/>
        </w:rPr>
        <w:t xml:space="preserve">2</w:t>
      </w:r>
      <w:r>
        <w:rPr>
          <w:rFonts w:ascii="Times New Roman" w:hAnsi="Times New Roman" w:cs="Times New Roman"/>
          <w:b/>
          <w:bCs/>
        </w:rPr>
      </w:r>
      <w:r>
        <w:rPr>
          <w:rFonts w:ascii="Times New Roman" w:hAnsi="Times New Roman" w:cs="Times New Roman"/>
          <w:b/>
          <w:bCs/>
        </w:rPr>
      </w:r>
    </w:p>
    <w:p w14:paraId="2313BF5C" w14:textId="77777777">
      <w:pPr>
        <w:pStyle w:val="940"/>
        <w:pBdr/>
        <w:spacing w:line="360" w:lineRule="auto"/>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7A0E04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1C8AB9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A6B37EB"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E4CDC1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5A4EF4F"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37D8FC0"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300A1E1"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A4EE226"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F468220"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EFAF9EA"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D525C3F"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BA9DFB7" w14:textId="77777777">
      <w:pPr>
        <w:pStyle w:val="940"/>
        <w:pBdr/>
        <w:spacing/>
        <w:ind/>
        <w:jc w:val="center"/>
        <w:rPr>
          <w:rFonts w:ascii="Times New Roman" w:hAnsi="Times New Roman" w:cs="Times New Roman"/>
        </w:rPr>
      </w:pPr>
      <w:r>
        <w:rPr>
          <w:rFonts w:ascii="Times New Roman" w:hAnsi="Times New Roman" w:cs="Times New Roman"/>
        </w:rPr>
        <w:t xml:space="preserve">By:</w:t>
      </w:r>
      <w:r>
        <w:rPr>
          <w:rFonts w:ascii="Times New Roman" w:hAnsi="Times New Roman" w:cs="Times New Roman"/>
        </w:rPr>
      </w:r>
      <w:r>
        <w:rPr>
          <w:rFonts w:ascii="Times New Roman" w:hAnsi="Times New Roman" w:cs="Times New Roman"/>
        </w:rPr>
      </w:r>
    </w:p>
    <w:p w14:paraId="0EF828A7" w14:textId="77777777">
      <w:pPr>
        <w:pStyle w:val="940"/>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13C58D8" w14:textId="77777777">
      <w:pPr>
        <w:pStyle w:val="940"/>
        <w:pBdr/>
        <w:spacing w:line="480" w:lineRule="auto"/>
        <w:ind/>
        <w:jc w:val="center"/>
        <w:rPr>
          <w:rFonts w:ascii="Times New Roman" w:hAnsi="Times New Roman" w:cs="Times New Roman"/>
        </w:rPr>
      </w:pPr>
      <w:r>
        <w:rPr>
          <w:rFonts w:ascii="Times New Roman" w:hAnsi="Times New Roman" w:cs="Times New Roman"/>
          <w:lang w:val="en-US"/>
        </w:rPr>
        <w:t xml:space="preserve">Garde</w:t>
      </w:r>
      <w:r>
        <w:rPr>
          <w:rFonts w:ascii="Times New Roman" w:hAnsi="Times New Roman" w:cs="Times New Roman"/>
        </w:rPr>
        <w:t xml:space="preserve">, </w:t>
      </w:r>
      <w:r>
        <w:rPr>
          <w:rFonts w:ascii="Times New Roman" w:hAnsi="Times New Roman" w:cs="Times New Roman"/>
          <w:lang w:val="en-US"/>
        </w:rPr>
        <w:t xml:space="preserve">Michael Jude C.</w:t>
      </w:r>
      <w:r>
        <w:rPr>
          <w:rFonts w:ascii="Times New Roman" w:hAnsi="Times New Roman" w:cs="Times New Roman"/>
        </w:rPr>
      </w:r>
      <w:r>
        <w:rPr>
          <w:rFonts w:ascii="Times New Roman" w:hAnsi="Times New Roman" w:cs="Times New Roman"/>
        </w:rPr>
      </w:r>
    </w:p>
    <w:p w14:paraId="63294FED"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2EC21CC"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7D95BC2"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8A21AB5" w14:textId="77777777">
      <w:pPr>
        <w:pStyle w:val="940"/>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DE78E10" w14:textId="77777777">
      <w:pPr>
        <w:pStyle w:val="940"/>
        <w:pBdr/>
        <w:spacing/>
        <w:ind/>
        <w:jc w:val="center"/>
        <w:rPr>
          <w:rFonts w:ascii="Times New Roman" w:hAnsi="Times New Roman" w:cs="Times New Roman"/>
        </w:rPr>
      </w:pPr>
      <w:r>
        <w:rPr>
          <w:rFonts w:ascii="Times New Roman" w:hAnsi="Times New Roman" w:cs="Times New Roman"/>
          <w:lang w:val="en-US"/>
        </w:rPr>
        <w:t xml:space="preserve">February</w:t>
      </w:r>
      <w:r>
        <w:rPr>
          <w:rFonts w:ascii="Times New Roman" w:hAnsi="Times New Roman" w:cs="Times New Roman"/>
        </w:rPr>
        <w:t xml:space="preserve"> </w:t>
      </w:r>
      <w:r>
        <w:rPr>
          <w:rFonts w:ascii="Times New Roman" w:hAnsi="Times New Roman" w:cs="Times New Roman"/>
          <w:lang w:val="en-US"/>
        </w:rPr>
        <w:t xml:space="preserve">2026</w:t>
      </w:r>
      <w:r>
        <w:rPr>
          <w:rFonts w:ascii="Times New Roman" w:hAnsi="Times New Roman" w:cs="Times New Roman"/>
        </w:rPr>
      </w:r>
      <w:r>
        <w:rPr>
          <w:rFonts w:ascii="Times New Roman" w:hAnsi="Times New Roman" w:cs="Times New Roman"/>
        </w:rPr>
      </w:r>
    </w:p>
    <w:p w14:paraId="23AACE71" w14:textId="77777777">
      <w:pPr>
        <w:pBdr/>
        <w:spacing/>
        <w:ind/>
        <w:rPr/>
      </w:pPr>
      <w:r/>
      <w:r/>
    </w:p>
    <w:p w14:paraId="4A818606" w14:textId="77777777">
      <w:pPr>
        <w:pStyle w:val="940"/>
        <w:pBdr/>
        <w:spacing w:line="360" w:lineRule="auto"/>
        <w:ind/>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p>
    <w:p w14:paraId="255CDEE8" w14:textId="5E28703A">
      <w:pPr>
        <w:pStyle w:val="940"/>
        <w:numPr>
          <w:ilvl w:val="0"/>
          <w:numId w:val="1"/>
        </w:numPr>
        <w:pBdr/>
        <w:spacing w:line="360" w:lineRule="auto"/>
        <w:ind/>
        <w:rPr>
          <w:rFonts w:ascii="Times New Roman" w:hAnsi="Times New Roman" w:cs="Times New Roman"/>
          <w:b/>
          <w:bCs/>
        </w:rPr>
      </w:pPr>
      <w:r>
        <w:rPr>
          <w:rFonts w:ascii="Times New Roman" w:hAnsi="Times New Roman" w:cs="Times New Roman"/>
          <w:b/>
          <w:bCs/>
        </w:rPr>
        <w:t xml:space="preserve">INTRODUCTION</w:t>
      </w:r>
      <w:r>
        <w:rPr>
          <w:rFonts w:ascii="Times New Roman" w:hAnsi="Times New Roman" w:cs="Times New Roman"/>
          <w:b/>
          <w:bCs/>
        </w:rPr>
      </w:r>
      <w:r>
        <w:rPr>
          <w:rFonts w:ascii="Times New Roman" w:hAnsi="Times New Roman" w:cs="Times New Roman"/>
          <w:b/>
          <w:bCs/>
        </w:rPr>
      </w:r>
    </w:p>
    <w:p w14:paraId="25B3E58D" w14:textId="6EA820C1">
      <w:pPr>
        <w:pStyle w:val="940"/>
        <w:numPr>
          <w:ilvl w:val="1"/>
          <w:numId w:val="1"/>
        </w:numPr>
        <w:pBdr/>
        <w:spacing w:line="360" w:lineRule="auto"/>
        <w:ind/>
        <w:rPr>
          <w:rFonts w:ascii="Times New Roman" w:hAnsi="Times New Roman" w:cs="Times New Roman"/>
          <w:b/>
          <w:bCs/>
        </w:rPr>
      </w:pPr>
      <w:r>
        <w:rPr>
          <w:rFonts w:ascii="Times New Roman" w:hAnsi="Times New Roman" w:cs="Times New Roman"/>
          <w:b/>
          <w:bCs/>
        </w:rPr>
        <w:t xml:space="preserve">Background and Context</w:t>
      </w:r>
      <w:r>
        <w:rPr>
          <w:rFonts w:ascii="Times New Roman" w:hAnsi="Times New Roman" w:cs="Times New Roman"/>
          <w:b/>
          <w:bCs/>
        </w:rPr>
      </w:r>
      <w:r>
        <w:rPr>
          <w:rFonts w:ascii="Times New Roman" w:hAnsi="Times New Roman" w:cs="Times New Roman"/>
          <w:b/>
          <w:bCs/>
        </w:rPr>
      </w:r>
    </w:p>
    <w:p w14:paraId="43CAC528">
      <w:pPr>
        <w:pBdr/>
        <w:spacing w:line="360" w:lineRule="auto"/>
        <w:ind w:firstLine="720" w:left="720"/>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Human–Computer Interaction (HCI) is a field of research that studies how people interact with computers and digital technologies. It combines ideas from design and human behavior to develop systems that are usable, efficient, and user-friendly. Advancement</w:t>
      </w:r>
      <w:r>
        <w:rPr>
          <w:rFonts w:ascii="Times New Roman" w:hAnsi="Times New Roman" w:eastAsia="Times New Roman" w:cs="Times New Roman"/>
          <w:sz w:val="20"/>
          <w:szCs w:val="20"/>
        </w:rPr>
        <w:t xml:space="preserve">s in HCI have made technology more accessible, especially in educational environments where timely and effective feedback plays an important role in the learning process (Sarma &amp; Bhuyan, 2021). Over time, HCI has evolved from early command-line interfaces </w:t>
      </w:r>
      <w:r>
        <w:rPr>
          <w:rFonts w:ascii="Times New Roman" w:hAnsi="Times New Roman" w:eastAsia="Times New Roman" w:cs="Times New Roman"/>
          <w:sz w:val="20"/>
          <w:szCs w:val="20"/>
        </w:rPr>
        <w:t xml:space="preserve">to modern graphical user interfaces (GUIs) and touch-based interactions, greatly influencing how users experience mobile devices, computers, and other emerging technologies.</w:t>
      </w:r>
      <w:r>
        <w:rPr>
          <w:rFonts w:ascii="Times New Roman" w:hAnsi="Times New Roman" w:eastAsia="Times New Roman" w:cs="Times New Roman"/>
          <w:b/>
          <w:bCs/>
          <w:sz w:val="20"/>
          <w:szCs w:val="20"/>
          <w:highlight w:val="none"/>
          <w:lang w:val="en-US"/>
        </w:rPr>
        <w:t xml:space="preserve"> </w:t>
      </w:r>
      <w:r>
        <w:rPr>
          <w:rFonts w:ascii="Times New Roman" w:hAnsi="Times New Roman" w:eastAsia="Times New Roman" w:cs="Times New Roman"/>
          <w:sz w:val="20"/>
          <w:szCs w:val="20"/>
        </w:rPr>
        <w:t xml:space="preserve">This research focuses on the development of the SEAIT Anti-Cheating Quiz system, which integrates adaptive questioning and behavior monitoring to support academic integrity and student engagement. The system aims to improve assessment fairness, provide mea</w:t>
      </w:r>
      <w:r>
        <w:rPr>
          <w:rFonts w:ascii="Times New Roman" w:hAnsi="Times New Roman" w:eastAsia="Times New Roman" w:cs="Times New Roman"/>
          <w:sz w:val="20"/>
          <w:szCs w:val="20"/>
        </w:rPr>
        <w:t xml:space="preserve">ningful feedback, and create an interactive user experience guided by HCI principles.</w:t>
      </w:r>
      <w:r>
        <w:rPr>
          <w:rFonts w:ascii="Times New Roman" w:hAnsi="Times New Roman" w:cs="Times New Roman"/>
          <w:b/>
          <w:bCs/>
          <w:sz w:val="20"/>
          <w:szCs w:val="20"/>
        </w:rPr>
      </w:r>
      <w:r>
        <w:rPr>
          <w:rFonts w:ascii="Times New Roman" w:hAnsi="Times New Roman" w:cs="Times New Roman"/>
          <w:b/>
          <w:bCs/>
          <w:sz w:val="20"/>
          <w:szCs w:val="20"/>
        </w:rPr>
      </w:r>
    </w:p>
    <w:p w14:paraId="3CF119A7" w14:textId="6774FCF8">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Research Problem</w:t>
      </w:r>
      <w:r>
        <w:rPr>
          <w:rFonts w:ascii="Times New Roman" w:hAnsi="Times New Roman" w:cs="Times New Roman"/>
          <w:b/>
          <w:bCs/>
        </w:rPr>
      </w:r>
      <w:r>
        <w:rPr>
          <w:rFonts w:ascii="Times New Roman" w:hAnsi="Times New Roman" w:cs="Times New Roman"/>
          <w:b/>
          <w:bCs/>
        </w:rPr>
      </w:r>
    </w:p>
    <w:p w14:paraId="769A8DD4">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eastAsia="Times New Roman" w:cs="Times New Roman"/>
          <w:sz w:val="20"/>
          <w:szCs w:val="20"/>
          <w:highlight w:val="none"/>
        </w:rPr>
      </w:pPr>
      <w:r>
        <w:rPr>
          <w:rFonts w:ascii="Times New Roman" w:hAnsi="Times New Roman" w:eastAsia="Times New Roman" w:cs="Times New Roman"/>
          <w:sz w:val="20"/>
          <w:szCs w:val="20"/>
        </w:rPr>
        <w:t xml:space="preserve">This study aims to determine the effectiveness of the SEAIT Anti-Cheating Quiz system in improving assessment</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and student engagement. Many existing online quiz platforms lack adaptive questioning and effective behavior monitoring tools</w:t>
      </w:r>
      <w:r>
        <w:rPr>
          <w:rFonts w:ascii="Times New Roman" w:hAnsi="Times New Roman" w:eastAsia="Times New Roman" w:cs="Times New Roman"/>
          <w:sz w:val="20"/>
          <w:szCs w:val="20"/>
        </w:rPr>
        <w:t xml:space="preserve">, which may result in academic dishonesty and reduced student interaction. Furthermore, some monitoring systems negatively affect usability and user satisfaction.</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This research seeks to measure the impact of adaptive questioning and suspicious behavior pattern detection on student engagement, usability perception, and assessment reliability through quantitative data analysis.</w:t>
      </w:r>
      <w:r>
        <w:rPr>
          <w:rFonts w:ascii="Times New Roman" w:hAnsi="Times New Roman" w:eastAsia="Times New Roman" w:cs="Times New Roman"/>
          <w:sz w:val="20"/>
          <w:szCs w:val="20"/>
          <w:highlight w:val="none"/>
        </w:rPr>
      </w:r>
      <w:r>
        <w:rPr>
          <w:rFonts w:ascii="Times New Roman" w:hAnsi="Times New Roman" w:eastAsia="Times New Roman" w:cs="Times New Roman"/>
          <w:sz w:val="20"/>
          <w:szCs w:val="20"/>
          <w:highlight w:val="none"/>
        </w:rPr>
      </w:r>
    </w:p>
    <w:p w14:paraId="1FA358E9" w14:textId="4440AB26">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Research Questions and Objectives</w:t>
      </w:r>
      <w:r>
        <w:rPr>
          <w:rFonts w:ascii="Times New Roman" w:hAnsi="Times New Roman" w:cs="Times New Roman"/>
          <w:b/>
          <w:bCs/>
        </w:rPr>
      </w:r>
      <w:r>
        <w:rPr>
          <w:rFonts w:ascii="Times New Roman" w:hAnsi="Times New Roman" w:cs="Times New Roman"/>
          <w:b/>
          <w:bCs/>
        </w:rPr>
      </w:r>
    </w:p>
    <w:p w14:paraId="6BE66B44">
      <w:pPr>
        <w:pStyle w:val="940"/>
        <w:pBdr/>
        <w:spacing w:line="480" w:lineRule="auto"/>
        <w:ind w:firstLine="0" w:left="1417"/>
        <w:jc w:val="both"/>
        <w:rPr>
          <w:rFonts w:ascii="Times New Roman" w:hAnsi="Times New Roman" w:cs="Times New Roman"/>
          <w:b/>
          <w:bCs/>
        </w:rPr>
      </w:pPr>
      <w:r>
        <w:rPr>
          <w:rFonts w:ascii="Times New Roman" w:hAnsi="Times New Roman" w:cs="Times New Roman"/>
          <w:b/>
          <w:bCs/>
          <w:highlight w:val="none"/>
          <w:lang w:val="en-US"/>
        </w:rPr>
        <w:t xml:space="preserve">Research Questions:</w:t>
      </w:r>
      <w:r>
        <w:rPr>
          <w:rFonts w:ascii="Times New Roman" w:hAnsi="Times New Roman" w:cs="Times New Roman"/>
          <w:b/>
          <w:bCs/>
        </w:rPr>
      </w:r>
      <w:r>
        <w:rPr>
          <w:rFonts w:ascii="Times New Roman" w:hAnsi="Times New Roman" w:cs="Times New Roman"/>
          <w:b/>
          <w:bCs/>
        </w:rPr>
      </w:r>
    </w:p>
    <w:p w14:paraId="663E5513" w14:textId="77777777">
      <w:pPr>
        <w:pStyle w:val="940"/>
        <w:numPr>
          <w:ilvl w:val="2"/>
          <w:numId w:val="1"/>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How does the adaptive questioning feature of the SEAIT Anti-Cheating Quiz system influence student engagement in online assessments?</w:t>
      </w:r>
      <w:r>
        <w:rPr>
          <w:rFonts w:ascii="Times New Roman" w:hAnsi="Times New Roman" w:cs="Times New Roman"/>
          <w:sz w:val="20"/>
          <w:szCs w:val="20"/>
        </w:rPr>
      </w:r>
      <w:r>
        <w:rPr>
          <w:rFonts w:ascii="Times New Roman" w:hAnsi="Times New Roman" w:cs="Times New Roman"/>
          <w:sz w:val="20"/>
          <w:szCs w:val="20"/>
        </w:rPr>
      </w:r>
    </w:p>
    <w:p w14:paraId="17FB84A3">
      <w:pPr>
        <w:pStyle w:val="940"/>
        <w:numPr>
          <w:ilvl w:val="2"/>
          <w:numId w:val="18"/>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How does suspicious behavior detection affect the </w:t>
      </w:r>
      <w:r>
        <w:rPr>
          <w:rFonts w:ascii="Times New Roman" w:hAnsi="Times New Roman" w:eastAsia="Times New Roman" w:cs="Times New Roman"/>
          <w:sz w:val="20"/>
          <w:szCs w:val="20"/>
          <w:lang w:val="en-US"/>
        </w:rPr>
        <w:t xml:space="preserve">overall</w:t>
      </w:r>
      <w:r>
        <w:rPr>
          <w:rFonts w:ascii="Times New Roman" w:hAnsi="Times New Roman" w:eastAsia="Times New Roman" w:cs="Times New Roman"/>
          <w:sz w:val="20"/>
          <w:szCs w:val="20"/>
        </w:rPr>
        <w:t xml:space="preserve"> usability and satisfaction of students using the system?</w:t>
      </w:r>
      <w:r>
        <w:rPr>
          <w:rFonts w:ascii="Times New Roman" w:hAnsi="Times New Roman" w:cs="Times New Roman"/>
          <w:sz w:val="20"/>
          <w:szCs w:val="20"/>
        </w:rPr>
      </w:r>
      <w:r>
        <w:rPr>
          <w:rFonts w:ascii="Times New Roman" w:hAnsi="Times New Roman" w:cs="Times New Roman"/>
          <w:sz w:val="20"/>
          <w:szCs w:val="20"/>
        </w:rPr>
      </w:r>
    </w:p>
    <w:p w14:paraId="1986C4C4" w14:textId="0052BA55">
      <w:pPr>
        <w:pStyle w:val="940"/>
        <w:numPr>
          <w:ilvl w:val="2"/>
          <w:numId w:val="1"/>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How effective is the SEAIT Anti-Cheating Quiz system in maintaining fairness</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in online assessments compared to traditional quiz platforms?</w:t>
      </w:r>
      <w:r>
        <w:rPr>
          <w:rFonts w:ascii="Times New Roman" w:hAnsi="Times New Roman" w:cs="Times New Roman"/>
          <w:sz w:val="20"/>
          <w:szCs w:val="20"/>
        </w:rPr>
      </w:r>
      <w:r>
        <w:rPr>
          <w:rFonts w:ascii="Times New Roman" w:hAnsi="Times New Roman" w:cs="Times New Roman"/>
          <w:sz w:val="20"/>
          <w:szCs w:val="20"/>
        </w:rPr>
      </w:r>
    </w:p>
    <w:p w14:paraId="7D180BDB">
      <w:pPr>
        <w:pStyle w:val="940"/>
        <w:pBdr/>
        <w:spacing w:line="480" w:lineRule="auto"/>
        <w:ind w:firstLine="0" w:left="1417"/>
        <w:jc w:val="both"/>
        <w:rPr>
          <w:rFonts w:ascii="Times New Roman" w:hAnsi="Times New Roman" w:cs="Times New Roman"/>
          <w:b/>
          <w:bCs/>
        </w:rPr>
      </w:pPr>
      <w:r>
        <w:rPr>
          <w:rFonts w:ascii="Times New Roman" w:hAnsi="Times New Roman" w:cs="Times New Roman"/>
          <w:b/>
          <w:bCs/>
          <w:highlight w:val="none"/>
          <w:lang w:val="en-US"/>
        </w:rPr>
        <w:t xml:space="preserve">Research Objectives:</w:t>
      </w:r>
      <w:r>
        <w:rPr>
          <w:rFonts w:ascii="Times New Roman" w:hAnsi="Times New Roman" w:cs="Times New Roman"/>
          <w:b/>
          <w:bCs/>
        </w:rPr>
      </w:r>
      <w:r>
        <w:rPr>
          <w:rFonts w:ascii="Times New Roman" w:hAnsi="Times New Roman" w:cs="Times New Roman"/>
          <w:b/>
          <w:bCs/>
        </w:rPr>
      </w:r>
    </w:p>
    <w:p w14:paraId="556ED422">
      <w:pPr>
        <w:pStyle w:val="940"/>
        <w:numPr>
          <w:ilvl w:val="2"/>
          <w:numId w:val="19"/>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To determine the effect of adaptive questioning on student engagement in online assessments.</w:t>
      </w:r>
      <w:r>
        <w:rPr>
          <w:rFonts w:ascii="Times New Roman" w:hAnsi="Times New Roman" w:cs="Times New Roman"/>
          <w:sz w:val="20"/>
          <w:szCs w:val="20"/>
        </w:rPr>
      </w:r>
      <w:r>
        <w:rPr>
          <w:rFonts w:ascii="Times New Roman" w:hAnsi="Times New Roman" w:cs="Times New Roman"/>
          <w:sz w:val="20"/>
          <w:szCs w:val="20"/>
        </w:rPr>
      </w:r>
    </w:p>
    <w:p w14:paraId="31FDD333">
      <w:pPr>
        <w:pStyle w:val="940"/>
        <w:numPr>
          <w:ilvl w:val="2"/>
          <w:numId w:val="20"/>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lang w:val="en-US"/>
        </w:rPr>
        <w:t xml:space="preserve"> determine</w:t>
      </w:r>
      <w:r>
        <w:rPr>
          <w:rFonts w:ascii="Times New Roman" w:hAnsi="Times New Roman" w:eastAsia="Times New Roman" w:cs="Times New Roman"/>
          <w:color w:val="ffc000" w:themeColor="accent4"/>
          <w:sz w:val="20"/>
          <w:szCs w:val="20"/>
        </w:rPr>
        <w:t xml:space="preserve"> </w:t>
      </w:r>
      <w:r>
        <w:rPr>
          <w:rFonts w:ascii="Times New Roman" w:hAnsi="Times New Roman" w:eastAsia="Times New Roman" w:cs="Times New Roman"/>
          <w:sz w:val="20"/>
          <w:szCs w:val="20"/>
        </w:rPr>
        <w:t xml:space="preserve">the impact of suspicious behavior detection on usability and student satisfaction.</w:t>
      </w:r>
      <w:r>
        <w:rPr>
          <w:rFonts w:ascii="Times New Roman" w:hAnsi="Times New Roman" w:cs="Times New Roman"/>
          <w:sz w:val="20"/>
          <w:szCs w:val="20"/>
        </w:rPr>
      </w:r>
      <w:r>
        <w:rPr>
          <w:rFonts w:ascii="Times New Roman" w:hAnsi="Times New Roman" w:cs="Times New Roman"/>
          <w:sz w:val="20"/>
          <w:szCs w:val="20"/>
        </w:rPr>
      </w:r>
    </w:p>
    <w:p w14:paraId="54536D61">
      <w:pPr>
        <w:pStyle w:val="940"/>
        <w:numPr>
          <w:ilvl w:val="2"/>
          <w:numId w:val="19"/>
        </w:numPr>
        <w:pBdr/>
        <w:spacing w:line="360" w:lineRule="auto"/>
        <w:ind/>
        <w:jc w:val="both"/>
        <w:rPr>
          <w:rFonts w:ascii="Times New Roman" w:hAnsi="Times New Roman" w:cs="Times New Roman"/>
          <w:sz w:val="20"/>
          <w:szCs w:val="20"/>
        </w:rPr>
      </w:pPr>
      <w:r>
        <w:rPr>
          <w:rFonts w:ascii="Times New Roman" w:hAnsi="Times New Roman" w:eastAsia="Times New Roman" w:cs="Times New Roman"/>
          <w:sz w:val="20"/>
          <w:szCs w:val="20"/>
        </w:rPr>
        <w:t xml:space="preserve">To</w:t>
      </w:r>
      <w:r>
        <w:rPr>
          <w:rFonts w:ascii="Times New Roman" w:hAnsi="Times New Roman" w:eastAsia="Times New Roman" w:cs="Times New Roman"/>
          <w:sz w:val="20"/>
          <w:szCs w:val="20"/>
        </w:rPr>
        <w:t xml:space="preserve"> evaluate the effectiveness of the system in maintaining </w:t>
      </w:r>
      <w:r>
        <w:rPr>
          <w:rFonts w:ascii="Times New Roman" w:hAnsi="Times New Roman" w:eastAsia="Times New Roman" w:cs="Times New Roman"/>
          <w:sz w:val="20"/>
          <w:szCs w:val="20"/>
          <w:lang w:val="en-US"/>
        </w:rPr>
        <w:t xml:space="preserve">fairness in online assessment</w:t>
      </w:r>
      <w:r>
        <w:rPr>
          <w:rFonts w:ascii="Times New Roman" w:hAnsi="Times New Roman" w:eastAsia="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760EE8D4">
      <w:pPr>
        <w:pStyle w:val="940"/>
        <w:pBdr/>
        <w:spacing w:line="360" w:lineRule="auto"/>
        <w:ind w:firstLine="0" w:left="360"/>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4DABC61">
      <w:pPr>
        <w:pStyle w:val="940"/>
        <w:pBdr/>
        <w:spacing w:line="360" w:lineRule="auto"/>
        <w:ind w:firstLine="0" w:left="360"/>
        <w:jc w:val="both"/>
        <w:rPr>
          <w:rFonts w:ascii="Times New Roman" w:hAnsi="Times New Roman" w:cs="Times New Roman"/>
          <w:sz w:val="20"/>
          <w:szCs w:val="20"/>
        </w:rPr>
      </w:pPr>
      <w:r>
        <w:rPr>
          <w:rFonts w:ascii="Times New Roman" w:hAnsi="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1FB10DF4">
      <w:pPr>
        <w:pStyle w:val="940"/>
        <w:pBdr/>
        <w:spacing w:line="360" w:lineRule="auto"/>
        <w:ind w:firstLine="0" w:left="36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rPr>
      </w:r>
    </w:p>
    <w:p w14:paraId="02C9F872" w14:textId="405B942E">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Justification and Significance</w:t>
      </w:r>
      <w:r>
        <w:rPr>
          <w:rFonts w:ascii="Times New Roman" w:hAnsi="Times New Roman" w:cs="Times New Roman"/>
          <w:b/>
          <w:bCs/>
        </w:rPr>
      </w:r>
      <w:r>
        <w:rPr>
          <w:rFonts w:ascii="Times New Roman" w:hAnsi="Times New Roman" w:cs="Times New Roman"/>
          <w:b/>
          <w:bCs/>
        </w:rPr>
      </w:r>
    </w:p>
    <w:p w14:paraId="25D28FBE">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This study addresses Human–Computer Interaction (HCI) challenges in online assessment systems, particularly in ensuring usability, student engagement, and fairness in assessments. The SEAIT Anti-Cheating Quiz system integrates adaptive questioning and susp</w:t>
      </w:r>
      <w:r>
        <w:rPr>
          <w:rFonts w:ascii="Times New Roman" w:hAnsi="Times New Roman" w:eastAsia="Times New Roman" w:cs="Times New Roman"/>
          <w:sz w:val="20"/>
          <w:szCs w:val="20"/>
        </w:rPr>
        <w:t xml:space="preserve">icious behavior detection to create a more secure and interactive assessment environment for college students. As online quizzes become increasingly common in higher education, concerns regarding cheating, system usability, and student participation contin</w:t>
      </w:r>
      <w:r>
        <w:rPr>
          <w:rFonts w:ascii="Times New Roman" w:hAnsi="Times New Roman" w:eastAsia="Times New Roman" w:cs="Times New Roman"/>
          <w:sz w:val="20"/>
          <w:szCs w:val="20"/>
        </w:rPr>
        <w:t xml:space="preserve">ue to arise.</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This research aims to improve digital assessment experiences by evaluating how adaptive and monito</w:t>
      </w:r>
      <w:r>
        <w:rPr>
          <w:rFonts w:ascii="Times New Roman" w:hAnsi="Times New Roman" w:eastAsia="Times New Roman" w:cs="Times New Roman"/>
          <w:sz w:val="20"/>
          <w:szCs w:val="20"/>
        </w:rPr>
        <w:t xml:space="preserve">ring features can enhance engagement while maintaining fairness and reliability.</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The findings of this study will contribute to HCI knowledge by identifying user-centered design principles and usability in educational technology. The results may benefit students through improved interaction and engagement, instruct</w:t>
      </w:r>
      <w:r>
        <w:rPr>
          <w:rFonts w:ascii="Times New Roman" w:hAnsi="Times New Roman" w:eastAsia="Times New Roman" w:cs="Times New Roman"/>
          <w:sz w:val="20"/>
          <w:szCs w:val="20"/>
        </w:rPr>
        <w:t xml:space="preserve">ors through better monitoring and performance insights, and institutions through data-driven recommendations for secure and user-friendly assessment platforms.</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1976A86B" w14:textId="6304620F">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LITERATURE REVIEW</w:t>
      </w:r>
      <w:r>
        <w:rPr>
          <w:rFonts w:ascii="Times New Roman" w:hAnsi="Times New Roman" w:cs="Times New Roman"/>
          <w:b/>
          <w:bCs/>
        </w:rPr>
      </w:r>
      <w:r>
        <w:rPr>
          <w:rFonts w:ascii="Times New Roman" w:hAnsi="Times New Roman" w:cs="Times New Roman"/>
          <w:b/>
          <w:bCs/>
        </w:rPr>
      </w:r>
    </w:p>
    <w:p w14:paraId="3309DF6D" w14:textId="5E7655AB">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Overview of HCI Theories and Models</w:t>
      </w:r>
      <w:r>
        <w:rPr>
          <w:rFonts w:ascii="Times New Roman" w:hAnsi="Times New Roman" w:cs="Times New Roman"/>
          <w:b/>
          <w:bCs/>
        </w:rPr>
      </w:r>
      <w:r>
        <w:rPr>
          <w:rFonts w:ascii="Times New Roman" w:hAnsi="Times New Roman" w:cs="Times New Roman"/>
          <w:b/>
          <w:bCs/>
        </w:rPr>
      </w:r>
    </w:p>
    <w:p w14:paraId="118EF719">
      <w:pPr>
        <w:pStyle w:val="940"/>
        <w:suppressLineNumbers w:val="false"/>
        <w:pBdr/>
        <w:spacing w:line="360" w:lineRule="auto"/>
        <w:ind w:firstLine="720" w:left="709"/>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Recent advances in Human–Computer Interaction (HCI) emphasize usability as a core principle in educational technology design. A state-of-the-art systematic review conducted in 2022 analyzed usability research in educational and learning technologies over t</w:t>
      </w:r>
      <w:r>
        <w:rPr>
          <w:rFonts w:ascii="Times New Roman" w:hAnsi="Times New Roman" w:eastAsia="Times New Roman" w:cs="Times New Roman"/>
          <w:sz w:val="20"/>
          <w:szCs w:val="20"/>
        </w:rPr>
        <w:t xml:space="preserve">he past two decades. The review revealed that most usability studies focused primarily on technological aspects, such as interface design and functionality, while pedagogical and socio-cultural dimensions were often overlooked. Additionally, conceptual and</w:t>
      </w:r>
      <w:r>
        <w:rPr>
          <w:rFonts w:ascii="Times New Roman" w:hAnsi="Times New Roman" w:eastAsia="Times New Roman" w:cs="Times New Roman"/>
          <w:sz w:val="20"/>
          <w:szCs w:val="20"/>
        </w:rPr>
        <w:t xml:space="preserve"> methodological limitations were identified, suggesting that many usability evaluations may produce unreliable or incomplete results. These findings demonstrate the evolving nature of HCI research, shifting from purely technical usability concerns toward m</w:t>
      </w:r>
      <w:r>
        <w:rPr>
          <w:rFonts w:ascii="Times New Roman" w:hAnsi="Times New Roman" w:eastAsia="Times New Roman" w:cs="Times New Roman"/>
          <w:sz w:val="20"/>
          <w:szCs w:val="20"/>
        </w:rPr>
        <w:t xml:space="preserve">ore comprehensive, user-centered and context-aware approaches in educational systems.</w:t>
      </w:r>
      <w:r>
        <w:rPr>
          <w:rFonts w:ascii="Times New Roman" w:hAnsi="Times New Roman" w:cs="Times New Roman"/>
          <w:b/>
          <w:bCs/>
          <w:sz w:val="20"/>
          <w:szCs w:val="20"/>
        </w:rPr>
      </w:r>
      <w:r>
        <w:rPr>
          <w:rFonts w:ascii="Times New Roman" w:hAnsi="Times New Roman" w:cs="Times New Roman"/>
          <w:b/>
          <w:bCs/>
          <w:sz w:val="20"/>
          <w:szCs w:val="20"/>
        </w:rPr>
      </w:r>
    </w:p>
    <w:p w14:paraId="52CC00F4" w14:textId="1B9B85B4">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Review recent studies, papers, and advancements in HCI</w:t>
      </w:r>
      <w:r>
        <w:rPr>
          <w:rFonts w:ascii="Times New Roman" w:hAnsi="Times New Roman" w:cs="Times New Roman"/>
          <w:b/>
          <w:bCs/>
        </w:rPr>
      </w:r>
      <w:r>
        <w:rPr>
          <w:rFonts w:ascii="Times New Roman" w:hAnsi="Times New Roman" w:cs="Times New Roman"/>
          <w:b/>
          <w:bCs/>
        </w:rPr>
      </w:r>
    </w:p>
    <w:p w14:paraId="41BCB21B" w14:textId="77777777">
      <w:pPr>
        <w:pStyle w:val="940"/>
        <w:suppressLineNumbers w:val="false"/>
        <w:pBdr/>
        <w:spacing w:line="360" w:lineRule="auto"/>
        <w:ind w:firstLine="720" w:left="709"/>
        <w:jc w:val="both"/>
        <w:rPr>
          <w:rFonts w:ascii="Times New Roman" w:hAnsi="Times New Roman" w:cs="Times New Roman"/>
          <w:sz w:val="20"/>
          <w:szCs w:val="20"/>
          <w:highlight w:val="none"/>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Recent studies have explored the use of artificial intelligence and computer vision to detect cheating in online exams. Essahraui et al. (2022) proposed an intelligent anti-cheating model that analyzes students' postures in real-time using CNN-Facial-landm</w:t>
      </w:r>
      <w:r>
        <w:rPr>
          <w:rFonts w:ascii="Times New Roman" w:hAnsi="Times New Roman" w:eastAsia="Times New Roman" w:cs="Times New Roman"/>
          <w:sz w:val="20"/>
          <w:szCs w:val="20"/>
        </w:rPr>
        <w:t xml:space="preserve">ark and MediaPipe models, combined with an LSTM classifier to predict potential cheating behaviors. The model achieved 94% accuracy on the training set and 75% on the test set, demonstrating the feasibility of automated behavior monitoring in educational a</w:t>
      </w:r>
      <w:r>
        <w:rPr>
          <w:rFonts w:ascii="Times New Roman" w:hAnsi="Times New Roman" w:eastAsia="Times New Roman" w:cs="Times New Roman"/>
          <w:sz w:val="20"/>
          <w:szCs w:val="20"/>
        </w:rPr>
        <w:t xml:space="preserve">ssessments. While effective, the study highlights potential challenges such as false positives, usability concerns, and the need to balance monitoring with student privacy. This research represents a recent advancement in HCI for educational systems, empha</w:t>
      </w:r>
      <w:r>
        <w:rPr>
          <w:rFonts w:ascii="Times New Roman" w:hAnsi="Times New Roman" w:eastAsia="Times New Roman" w:cs="Times New Roman"/>
          <w:sz w:val="20"/>
          <w:szCs w:val="20"/>
        </w:rPr>
        <w:t xml:space="preserve">sizing the integration of AI-driven solutions to enhance assessment integrity.</w: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25B4D7EB">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F0BD51C">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071D655B">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4FC1163">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cs="Times New Roman"/>
          <w:sz w:val="20"/>
          <w:szCs w:val="20"/>
          <w:highlight w:val="none"/>
        </w:rPr>
      </w:r>
      <w:r>
        <w:rPr>
          <w:rFonts w:ascii="Times New Roman" w:hAnsi="Times New Roman" w:cs="Times New Roman"/>
          <w:sz w:val="20"/>
          <w:szCs w:val="20"/>
        </w:rPr>
      </w:r>
      <w:r>
        <w:rPr>
          <w:rFonts w:ascii="Times New Roman" w:hAnsi="Times New Roman" w:cs="Times New Roman"/>
          <w:sz w:val="20"/>
          <w:szCs w:val="20"/>
        </w:rPr>
      </w:r>
    </w:p>
    <w:p w14:paraId="0DF7B488" w14:textId="7EA6EF1C">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Analyze existing solutions related to the research problem</w:t>
      </w:r>
      <w:r>
        <w:rPr>
          <w:rFonts w:ascii="Times New Roman" w:hAnsi="Times New Roman" w:cs="Times New Roman"/>
          <w:b/>
          <w:bCs/>
        </w:rPr>
      </w:r>
      <w:r>
        <w:rPr>
          <w:rFonts w:ascii="Times New Roman" w:hAnsi="Times New Roman" w:cs="Times New Roman"/>
          <w:b/>
          <w:bCs/>
        </w:rPr>
      </w:r>
    </w:p>
    <w:p w14:paraId="7CA5F25A">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color w:val="000000"/>
          <w:sz w:val="20"/>
          <w:szCs w:val="20"/>
        </w:rPr>
        <w:t xml:space="preserve">Many AI-based anti-cheating systems have been developed to improve integrity in online and lab-based assessments. These systems use behavior analysis, facial recognition, and adaptive questioning to monitor students and prevent dishonest behavior. However,</w:t>
      </w:r>
      <w:r>
        <w:rPr>
          <w:rFonts w:ascii="Times New Roman" w:hAnsi="Times New Roman" w:eastAsia="Times New Roman" w:cs="Times New Roman"/>
          <w:color w:val="000000"/>
          <w:sz w:val="20"/>
          <w:szCs w:val="20"/>
        </w:rPr>
        <w:t xml:space="preserve"> some limitations still exist. For example, certain cheating methods are not detectable, such as students using multiple devices, consulting off-camera resources, or bringing physical notes during lab quizzes </w:t>
      </w:r>
      <w:r>
        <w:rPr>
          <w:rFonts w:ascii="Times New Roman" w:hAnsi="Times New Roman" w:eastAsia="Times New Roman" w:cs="Times New Roman"/>
          <w:color w:val="000000" w:themeColor="text1"/>
          <w:sz w:val="20"/>
          <w:szCs w:val="20"/>
        </w:rPr>
        <w:t xml:space="preserve">(</w:t>
      </w:r>
      <w:hyperlink r:id="rId11" w:tooltip="https://gloobia.com/ai-proctoring-vs-human-proctoring-accuracy/" w:history="1">
        <w:r>
          <w:rPr>
            <w:rStyle w:val="922"/>
            <w:rFonts w:ascii="Times New Roman" w:hAnsi="Times New Roman" w:eastAsia="Times New Roman" w:cs="Times New Roman"/>
            <w:color w:val="000000" w:themeColor="text1"/>
            <w:sz w:val="20"/>
            <w:szCs w:val="20"/>
            <w:u w:val="single"/>
          </w:rPr>
          <w:t xml:space="preserve">Gloobia, 2023</w:t>
        </w:r>
      </w:hyperlink>
      <w:r>
        <w:rPr>
          <w:rFonts w:ascii="Times New Roman" w:hAnsi="Times New Roman" w:eastAsia="Times New Roman" w:cs="Times New Roman"/>
          <w:color w:val="000000" w:themeColor="text1"/>
          <w:sz w:val="20"/>
          <w:szCs w:val="20"/>
        </w:rPr>
        <w:t xml:space="preserv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9BB082D">
      <w:pPr>
        <w:suppressLineNumbers w:val="false"/>
        <w:pBdr>
          <w:top w:val="none" w:color="000000" w:sz="4" w:space="0"/>
          <w:left w:val="none" w:color="000000" w:sz="4" w:space="0"/>
          <w:bottom w:val="none" w:color="000000" w:sz="4" w:space="0"/>
          <w:right w:val="none" w:color="000000" w:sz="4" w:space="0"/>
        </w:pBdr>
        <w:spacing w:line="360" w:lineRule="auto"/>
        <w:ind w:right="0" w:firstLine="0" w:left="709"/>
        <w:jc w:val="both"/>
        <w:rPr>
          <w:rFonts w:ascii="Times New Roman" w:hAnsi="Times New Roman" w:cs="Times New Roman"/>
          <w:b/>
          <w:bCs/>
          <w:color w:val="000000" w:themeColor="text1"/>
          <w:sz w:val="24"/>
          <w:szCs w:val="24"/>
          <w:highlight w:val="none"/>
        </w:rPr>
      </w:pPr>
      <w:r>
        <w:rPr>
          <w:rFonts w:ascii="Times New Roman" w:hAnsi="Times New Roman" w:cs="Times New Roman"/>
          <w:b/>
          <w:bCs/>
          <w:color w:val="000000" w:themeColor="text1"/>
          <w:sz w:val="24"/>
          <w:szCs w:val="24"/>
          <w:highlight w:val="none"/>
          <w:lang w:val="en-US"/>
        </w:rPr>
      </w:r>
      <w:r>
        <mc:AlternateContent>
          <mc:Choice Requires="wpg">
            <w:drawing>
              <wp:anchor xmlns:wp="http://schemas.openxmlformats.org/drawingml/2006/wordprocessingDrawing" xmlns:wp14="http://schemas.microsoft.com/office/word/2010/wordprocessingDrawing" distT="0" distB="0" distL="0" distR="0" simplePos="0" relativeHeight="26624" behindDoc="1" locked="0" layoutInCell="1" allowOverlap="1">
                <wp:simplePos x="0" y="0"/>
                <wp:positionH relativeFrom="page">
                  <wp:posOffset>4380258</wp:posOffset>
                </wp:positionH>
                <wp:positionV relativeFrom="page">
                  <wp:posOffset>2654187</wp:posOffset>
                </wp:positionV>
                <wp:extent cx="2200147" cy="1320037"/>
                <wp:effectExtent l="0" t="0" r="0" b="0"/>
                <wp:wrapNone/>
                <wp:docPr id="2" name="Freeform: Shape 0"/>
                <wp:cNvGraphicFramePr/>
                <a:graphic xmlns:a="http://schemas.openxmlformats.org/drawingml/2006/main">
                  <a:graphicData uri="http://schemas.microsoft.com/office/word/2010/wordprocessingShape">
                    <wps:wsp>
                      <wps:cNvPr id="0" name=""/>
                      <wps:cNvSpPr/>
                      <wps:spPr bwMode="auto">
                        <a:xfrm rot="0" flipH="0" flipV="0">
                          <a:off x="0" y="0"/>
                          <a:ext cx="2200145" cy="1320035"/>
                        </a:xfrm>
                        <a:custGeom>
                          <a:avLst/>
                          <a:gdLst/>
                          <a:ahLst/>
                          <a:cxnLst/>
                          <a:rect l="l" t="t" r="r" b="b"/>
                          <a:pathLst>
                            <a:path w="2200147" h="1320037" fill="norm" stroke="1" extrusionOk="0">
                              <a:moveTo>
                                <a:pt x="0" y="131952"/>
                              </a:moveTo>
                              <a:cubicBezTo>
                                <a:pt x="0" y="59055"/>
                                <a:pt x="59055" y="0"/>
                                <a:pt x="131953" y="0"/>
                              </a:cubicBezTo>
                              <a:lnTo>
                                <a:pt x="2068068" y="0"/>
                              </a:lnTo>
                              <a:cubicBezTo>
                                <a:pt x="2140966" y="0"/>
                                <a:pt x="2200147" y="59055"/>
                                <a:pt x="2200147" y="131952"/>
                              </a:cubicBezTo>
                              <a:lnTo>
                                <a:pt x="2200147" y="1187957"/>
                              </a:lnTo>
                              <a:cubicBezTo>
                                <a:pt x="2200147" y="1260855"/>
                                <a:pt x="2140966" y="1320037"/>
                                <a:pt x="2068068" y="1320037"/>
                              </a:cubicBezTo>
                              <a:lnTo>
                                <a:pt x="131953" y="1320037"/>
                              </a:lnTo>
                              <a:cubicBezTo>
                                <a:pt x="59055" y="1320037"/>
                                <a:pt x="0" y="1260855"/>
                                <a:pt x="0" y="1187957"/>
                              </a:cubicBezTo>
                              <a:lnTo>
                                <a:pt x="0" y="131952"/>
                              </a:lnTo>
                              <a:close/>
                            </a:path>
                          </a:pathLst>
                        </a:custGeom>
                        <a:solidFill>
                          <a:srgbClr val="FFFFFF"/>
                        </a:solidFill>
                        <a:ln w="12699">
                          <a:solidFill>
                            <a:srgbClr val="000000"/>
                          </a:solidFill>
                        </a:ln>
                      </wps:spPr>
                      <wps:txbx>
                        <w:txbxContent>
                          <w:p w14:paraId="6FF6D8C3">
                            <w:pPr>
                              <w:pBdr/>
                              <w:spacing/>
                              <w:ind/>
                              <w:jc w:val="center"/>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lang w:val="en-US"/>
                              </w:rPr>
                              <w:t xml:space="preserve">DEPENDENT VARIABLE</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14:paraId="692881CB">
                            <w:pPr>
                              <w:pBdr/>
                              <w:spacing/>
                              <w:ind/>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College learning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6E06F4D1">
                            <w:pPr>
                              <w:pBdr/>
                              <w:spacing/>
                              <w:ind/>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Style w:val="943"/>
                                <w:b w:val="0"/>
                                <w:bCs w:val="0"/>
                                <w:spacing w:val="-1"/>
                              </w:rPr>
                              <w:t xml:space="preserve">Student Engagemen</w:t>
                            </w:r>
                            <w:r>
                              <w:rPr>
                                <w:rFonts w:ascii="Times New Roman" w:hAnsi="Times New Roman" w:eastAsia="Times New Roman" w:cs="Times New Roman"/>
                                <w:b w:val="0"/>
                                <w:bCs w:val="0"/>
                                <w:sz w:val="24"/>
                                <w:szCs w:val="24"/>
                                <w:highlight w:val="none"/>
                                <w:lang w:val="en-US"/>
                              </w:rPr>
                              <w:t xml:space="preserve">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C2BFDB6">
                            <w:pPr>
                              <w:pBdr/>
                              <w:spacing/>
                              <w:ind/>
                              <w:jc w:val="center"/>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Satisfaction</w:t>
                            </w:r>
                            <w:r>
                              <w:rPr>
                                <w:rFonts w:ascii="Times New Roman" w:hAnsi="Times New Roman" w:cs="Times New Roman"/>
                                <w:b w:val="0"/>
                                <w:bCs w:val="0"/>
                                <w:sz w:val="24"/>
                                <w:szCs w:val="24"/>
                              </w:rPr>
                            </w:r>
                            <w:r>
                              <w:rPr>
                                <w:rFonts w:ascii="Times New Roman" w:hAnsi="Times New Roman" w:cs="Times New Roman"/>
                                <w:b w:val="0"/>
                                <w:bCs w:val="0"/>
                                <w:sz w:val="24"/>
                                <w:szCs w:val="24"/>
                              </w:rPr>
                            </w:r>
                          </w:p>
                        </w:txbxContent>
                      </wps:txbx>
                      <wps:bodyPr anchor="ctr"/>
                    </wps:wsp>
                  </a:graphicData>
                </a:graphic>
              </wp:anchor>
            </w:drawing>
          </mc:Choice>
          <mc:Fallback>
            <w:pict>
              <v:shape id="shape 1" o:spid="_x0000_s1" style="position:absolute;z-index:-26624;o:allowoverlap:true;o:allowincell:true;mso-position-horizontal-relative:page;margin-left:344.90pt;mso-position-horizontal:absolute;mso-position-vertical-relative:page;margin-top:208.99pt;mso-position-vertical:absolute;width:173.24pt;height:103.94pt;mso-wrap-distance-left:0.00pt;mso-wrap-distance-top:0.00pt;mso-wrap-distance-right:0.00pt;mso-wrap-distance-bottom:0.00pt;rotation:0;v-text-anchor:middle;visibility:visible;" path="m0,9995l0,9995c0,4472,2683,0,5995,0l93995,0l93995,0c97308,0,100000,4472,100000,9995l100000,89993l100000,89993c100000,95516,97308,100000,93995,100000l5995,100000l5995,100000c2683,100000,0,95516,0,89993l0,9995xe" coordsize="100000,100000" fillcolor="#FFFFFF" strokecolor="#000000" strokeweight="1.00pt">
                <v:path textboxrect="0,0,100000,100000"/>
                <v:textbox inset="0,0,0,0">
                  <w:txbxContent>
                    <w:p w14:paraId="6FF6D8C3">
                      <w:pPr>
                        <w:pBdr/>
                        <w:spacing/>
                        <w:ind/>
                        <w:jc w:val="center"/>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lang w:val="en-US"/>
                        </w:rPr>
                        <w:t xml:space="preserve">DEPENDENT VARIABLE</w:t>
                      </w:r>
                      <w:r>
                        <w:rPr>
                          <w:rFonts w:ascii="Times New Roman" w:hAnsi="Times New Roman" w:eastAsia="Times New Roman" w:cs="Times New Roman"/>
                          <w:b/>
                          <w:bCs/>
                          <w:sz w:val="24"/>
                          <w:szCs w:val="24"/>
                          <w:highlight w:val="none"/>
                          <w:lang w:val="en-US"/>
                        </w:rPr>
                      </w:r>
                      <w:r>
                        <w:rPr>
                          <w:rFonts w:ascii="Times New Roman" w:hAnsi="Times New Roman" w:eastAsia="Times New Roman" w:cs="Times New Roman"/>
                          <w:b/>
                          <w:bCs/>
                          <w:sz w:val="24"/>
                          <w:szCs w:val="24"/>
                          <w:highlight w:val="none"/>
                          <w:lang w:val="en-US"/>
                        </w:rPr>
                      </w:r>
                    </w:p>
                    <w:p w14:paraId="692881CB">
                      <w:pPr>
                        <w:pBdr/>
                        <w:spacing/>
                        <w:ind/>
                        <w:jc w:val="center"/>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College learning</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6E06F4D1">
                      <w:pPr>
                        <w:pBdr/>
                        <w:spacing/>
                        <w:ind/>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rPr>
                      </w:r>
                      <w:r>
                        <w:rPr>
                          <w:rStyle w:val="943"/>
                          <w:b w:val="0"/>
                          <w:bCs w:val="0"/>
                          <w:spacing w:val="-1"/>
                        </w:rPr>
                        <w:t xml:space="preserve">Student Engagemen</w:t>
                      </w:r>
                      <w:r>
                        <w:rPr>
                          <w:rFonts w:ascii="Times New Roman" w:hAnsi="Times New Roman" w:eastAsia="Times New Roman" w:cs="Times New Roman"/>
                          <w:b w:val="0"/>
                          <w:bCs w:val="0"/>
                          <w:sz w:val="24"/>
                          <w:szCs w:val="24"/>
                          <w:highlight w:val="none"/>
                          <w:lang w:val="en-US"/>
                        </w:rPr>
                        <w:t xml:space="preserve">t</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C2BFDB6">
                      <w:pPr>
                        <w:pBdr/>
                        <w:spacing/>
                        <w:ind/>
                        <w:jc w:val="center"/>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t xml:space="preserve">Satisfaction</w:t>
                      </w:r>
                      <w:r>
                        <w:rPr>
                          <w:rFonts w:ascii="Times New Roman" w:hAnsi="Times New Roman" w:cs="Times New Roman"/>
                          <w:b w:val="0"/>
                          <w:bCs w:val="0"/>
                          <w:sz w:val="24"/>
                          <w:szCs w:val="24"/>
                        </w:rPr>
                      </w:r>
                      <w:r>
                        <w:rPr>
                          <w:rFonts w:ascii="Times New Roman" w:hAnsi="Times New Roman" w:cs="Times New Roman"/>
                          <w:b w:val="0"/>
                          <w:bCs w:val="0"/>
                          <w:sz w:val="24"/>
                          <w:szCs w:val="24"/>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4576" behindDoc="1" locked="0" layoutInCell="1" allowOverlap="1">
                <wp:simplePos x="0" y="0"/>
                <wp:positionH relativeFrom="page">
                  <wp:posOffset>1272286</wp:posOffset>
                </wp:positionH>
                <wp:positionV relativeFrom="page">
                  <wp:posOffset>2654187</wp:posOffset>
                </wp:positionV>
                <wp:extent cx="2200147" cy="1320037"/>
                <wp:effectExtent l="0" t="0" r="0" b="0"/>
                <wp:wrapNone/>
                <wp:docPr id="3" name="Freeform: Shape 0"/>
                <wp:cNvGraphicFramePr/>
                <a:graphic xmlns:a="http://schemas.openxmlformats.org/drawingml/2006/main">
                  <a:graphicData uri="http://schemas.microsoft.com/office/word/2010/wordprocessingShape">
                    <wps:wsp>
                      <wps:cNvPr id="0" name=""/>
                      <wps:cNvSpPr/>
                      <wps:spPr bwMode="auto">
                        <a:xfrm rot="0" flipH="0" flipV="0">
                          <a:off x="0" y="0"/>
                          <a:ext cx="2200145" cy="1320035"/>
                        </a:xfrm>
                        <a:custGeom>
                          <a:avLst/>
                          <a:gdLst/>
                          <a:ahLst/>
                          <a:cxnLst/>
                          <a:rect l="l" t="t" r="r" b="b"/>
                          <a:pathLst>
                            <a:path w="2200147" h="1320037" fill="norm" stroke="1" extrusionOk="0">
                              <a:moveTo>
                                <a:pt x="0" y="131952"/>
                              </a:moveTo>
                              <a:cubicBezTo>
                                <a:pt x="0" y="59055"/>
                                <a:pt x="59055" y="0"/>
                                <a:pt x="132080" y="0"/>
                              </a:cubicBezTo>
                              <a:lnTo>
                                <a:pt x="2068068" y="0"/>
                              </a:lnTo>
                              <a:cubicBezTo>
                                <a:pt x="2140966" y="0"/>
                                <a:pt x="2200147" y="59055"/>
                                <a:pt x="2200147" y="131952"/>
                              </a:cubicBezTo>
                              <a:lnTo>
                                <a:pt x="2200147" y="1187957"/>
                              </a:lnTo>
                              <a:cubicBezTo>
                                <a:pt x="2200147" y="1260855"/>
                                <a:pt x="2140966" y="1320037"/>
                                <a:pt x="2068068" y="1320037"/>
                              </a:cubicBezTo>
                              <a:lnTo>
                                <a:pt x="132080" y="1320037"/>
                              </a:lnTo>
                              <a:cubicBezTo>
                                <a:pt x="59055" y="1320037"/>
                                <a:pt x="0" y="1260855"/>
                                <a:pt x="0" y="1187957"/>
                              </a:cubicBezTo>
                              <a:lnTo>
                                <a:pt x="0" y="131952"/>
                              </a:lnTo>
                              <a:close/>
                            </a:path>
                          </a:pathLst>
                        </a:custGeom>
                        <a:solidFill>
                          <a:srgbClr val="FFFFFF"/>
                        </a:solidFill>
                        <a:ln w="12699">
                          <a:solidFill>
                            <a:srgbClr val="000000"/>
                          </a:solidFill>
                        </a:ln>
                      </wps:spPr>
                      <wps:txbx>
                        <w:txbxContent>
                          <w:p w14:paraId="5F001398">
                            <w:pPr>
                              <w:pStyle w:val="877"/>
                              <w:pBdr/>
                              <w:spacing w:before="0" w:line="360" w:lineRule="auto"/>
                              <w:ind/>
                              <w:rPr/>
                            </w:pPr>
                            <w:r>
                              <w:rPr>
                                <w:rStyle w:val="942"/>
                                <w:spacing w:val="-3"/>
                              </w:rPr>
                              <w:t xml:space="preserve">INDEPENDENT VARIABLE</w:t>
                            </w:r>
                            <w:r/>
                          </w:p>
                          <w:p w14:paraId="79515BDF">
                            <w:pPr>
                              <w:pBdr/>
                              <w:spacing w:line="36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n-US"/>
                              </w:rPr>
                            </w:r>
                            <w:r>
                              <w:rPr>
                                <w:rFonts w:ascii="Times New Roman" w:hAnsi="Times New Roman" w:eastAsia="Times New Roman" w:cs="Times New Roman"/>
                                <w:b w:val="0"/>
                                <w:bCs w:val="0"/>
                                <w:color w:val="0f0f0f"/>
                                <w:sz w:val="24"/>
                                <w:szCs w:val="24"/>
                                <w:lang w:val="en-US"/>
                              </w:rPr>
                              <w:t xml:space="preserve">Anti-Cheating Quiz</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08DB205D">
                            <w:pPr>
                              <w:pBdr/>
                              <w:spacing/>
                              <w:ind/>
                              <w:jc w:val="center"/>
                              <w:rPr/>
                            </w:pPr>
                            <w:r/>
                            <w:r/>
                          </w:p>
                        </w:txbxContent>
                      </wps:txbx>
                      <wps:bodyPr anchor="ctr"/>
                    </wps:wsp>
                  </a:graphicData>
                </a:graphic>
              </wp:anchor>
            </w:drawing>
          </mc:Choice>
          <mc:Fallback>
            <w:pict>
              <v:shape id="shape 2" o:spid="_x0000_s2" style="position:absolute;z-index:-24576;o:allowoverlap:true;o:allowincell:true;mso-position-horizontal-relative:page;margin-left:100.18pt;mso-position-horizontal:absolute;mso-position-vertical-relative:page;margin-top:208.99pt;mso-position-vertical:absolute;width:173.24pt;height:103.94pt;mso-wrap-distance-left:0.00pt;mso-wrap-distance-top:0.00pt;mso-wrap-distance-right:0.00pt;mso-wrap-distance-bottom:0.00pt;rotation:0;v-text-anchor:middle;visibility:visible;" path="m0,9995l0,9995c0,4472,2683,0,6002,0l93995,0l93995,0c97308,0,100000,4472,100000,9995l100000,89993l100000,89993c100000,95516,97308,100000,93995,100000l6002,100000l6002,100000c2683,100000,0,95516,0,89993l0,9995xe" coordsize="100000,100000" fillcolor="#FFFFFF" strokecolor="#000000" strokeweight="1.00pt">
                <v:path textboxrect="0,0,100000,100000"/>
                <v:textbox inset="0,0,0,0">
                  <w:txbxContent>
                    <w:p w14:paraId="5F001398">
                      <w:pPr>
                        <w:pStyle w:val="877"/>
                        <w:pBdr/>
                        <w:spacing w:before="0" w:line="360" w:lineRule="auto"/>
                        <w:ind/>
                        <w:rPr/>
                      </w:pPr>
                      <w:r>
                        <w:rPr>
                          <w:rStyle w:val="942"/>
                          <w:spacing w:val="-3"/>
                        </w:rPr>
                        <w:t xml:space="preserve">INDEPENDENT VARIABLE</w:t>
                      </w:r>
                      <w:r/>
                    </w:p>
                    <w:p w14:paraId="79515BDF">
                      <w:pPr>
                        <w:pBdr/>
                        <w:spacing w:line="36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n-US"/>
                        </w:rPr>
                      </w:r>
                      <w:r>
                        <w:rPr>
                          <w:rFonts w:ascii="Times New Roman" w:hAnsi="Times New Roman" w:eastAsia="Times New Roman" w:cs="Times New Roman"/>
                          <w:b w:val="0"/>
                          <w:bCs w:val="0"/>
                          <w:color w:val="0f0f0f"/>
                          <w:sz w:val="24"/>
                          <w:szCs w:val="24"/>
                          <w:lang w:val="en-US"/>
                        </w:rPr>
                        <w:t xml:space="preserve">Anti-Cheating Quiz</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08DB205D">
                      <w:pPr>
                        <w:pBdr/>
                        <w:spacing/>
                        <w:ind/>
                        <w:jc w:val="center"/>
                        <w:rPr/>
                      </w:pPr>
                      <w:r/>
                      <w:r/>
                    </w:p>
                  </w:txbxContent>
                </v:textbox>
              </v:shape>
            </w:pict>
          </mc:Fallback>
        </mc:AlternateContent>
      </w:r>
      <w:r>
        <w:rPr>
          <w:rFonts w:ascii="Times New Roman" w:hAnsi="Times New Roman" w:cs="Times New Roman"/>
          <w:b/>
          <w:bCs/>
          <w:color w:val="000000" w:themeColor="text1"/>
          <w:sz w:val="24"/>
          <w:szCs w:val="24"/>
          <w:highlight w:val="none"/>
          <w:lang w:val="en-US"/>
        </w:rPr>
        <w:t xml:space="preserve">Conceptual Framework</w:t>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246BCF97">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0"/>
          <w:szCs w:val="20"/>
          <w:highlight w:val="none"/>
        </w:rPr>
      </w:pPr>
      <w:r>
        <w:rPr>
          <w:rFonts w:ascii="Times New Roman" w:hAnsi="Times New Roman" w:cs="Times New Roman"/>
          <w:sz w:val="20"/>
          <w:szCs w:val="20"/>
          <w:highlight w:val="none"/>
        </w:rPr>
      </w:r>
      <w:r>
        <mc:AlternateContent>
          <mc:Choice Requires="wpg">
            <w:drawing>
              <wp:anchor xmlns:wp="http://schemas.openxmlformats.org/drawingml/2006/wordprocessingDrawing" xmlns:wp14="http://schemas.microsoft.com/office/word/2010/wordprocessingDrawing" distT="0" distB="0" distL="0" distR="0" simplePos="0" relativeHeight="25600" behindDoc="1" locked="0" layoutInCell="1" allowOverlap="1">
                <wp:simplePos x="0" y="0"/>
                <wp:positionH relativeFrom="page">
                  <wp:posOffset>3742220</wp:posOffset>
                </wp:positionH>
                <wp:positionV relativeFrom="page">
                  <wp:posOffset>2926983</wp:posOffset>
                </wp:positionV>
                <wp:extent cx="466471" cy="545592"/>
                <wp:effectExtent l="0" t="0" r="0" b="0"/>
                <wp:wrapNone/>
                <wp:docPr id="4" name="Freeform: Shape 0"/>
                <wp:cNvGraphicFramePr/>
                <a:graphic xmlns:a="http://schemas.openxmlformats.org/drawingml/2006/main">
                  <a:graphicData uri="http://schemas.microsoft.com/office/word/2010/wordprocessingShape">
                    <wps:wsp>
                      <wps:cNvPr id="0" name=""/>
                      <wps:cNvSpPr/>
                      <wps:spPr bwMode="auto">
                        <a:xfrm rot="0" flipH="0" flipV="0">
                          <a:off x="0" y="0"/>
                          <a:ext cx="466470" cy="545590"/>
                        </a:xfrm>
                        <a:custGeom>
                          <a:avLst/>
                          <a:gdLst/>
                          <a:ahLst/>
                          <a:cxnLst/>
                          <a:rect l="l" t="t" r="r" b="b"/>
                          <a:pathLst>
                            <a:path w="466471" h="545592" fill="norm" stroke="1" extrusionOk="0">
                              <a:moveTo>
                                <a:pt x="0" y="109092"/>
                              </a:moveTo>
                              <a:lnTo>
                                <a:pt x="233172" y="109092"/>
                              </a:lnTo>
                              <a:lnTo>
                                <a:pt x="233172" y="0"/>
                              </a:lnTo>
                              <a:lnTo>
                                <a:pt x="466471" y="272795"/>
                              </a:lnTo>
                              <a:lnTo>
                                <a:pt x="233172" y="545592"/>
                              </a:lnTo>
                              <a:lnTo>
                                <a:pt x="233172" y="436499"/>
                              </a:lnTo>
                              <a:lnTo>
                                <a:pt x="0" y="436499"/>
                              </a:lnTo>
                              <a:lnTo>
                                <a:pt x="0" y="109092"/>
                              </a:lnTo>
                              <a:close/>
                            </a:path>
                          </a:pathLst>
                        </a:custGeom>
                        <a:solidFill>
                          <a:srgbClr val="000000"/>
                        </a:solidFill>
                        <a:ln w="9525">
                          <a:solidFill>
                            <a:srgbClr val="000000"/>
                          </a:solidFill>
                        </a:ln>
                      </wps:spPr>
                      <wps:bodyPr rot="0">
                        <a:prstTxWarp prst="textNoShape">
                          <a:avLst/>
                        </a:prstTxWarp>
                        <a:noAutofit/>
                      </wps:bodyPr>
                    </wps:wsp>
                  </a:graphicData>
                </a:graphic>
              </wp:anchor>
            </w:drawing>
          </mc:Choice>
          <mc:Fallback>
            <w:pict>
              <v:shape id="shape 3" o:spid="_x0000_s3" style="position:absolute;z-index:-25600;o:allowoverlap:true;o:allowincell:true;mso-position-horizontal-relative:page;margin-left:294.66pt;mso-position-horizontal:absolute;mso-position-vertical-relative:page;margin-top:230.47pt;mso-position-vertical:absolute;width:36.73pt;height:42.96pt;mso-wrap-distance-left:0.00pt;mso-wrap-distance-top:0.00pt;mso-wrap-distance-right:0.00pt;mso-wrap-distance-bottom:0.00pt;rotation:0;visibility:visible;" path="m0,19993l49986,19993l49986,0l100000,49998l49986,100000l49986,80005l0,80005l0,19993xe" coordsize="100000,100000" fillcolor="#000000" strokecolor="#000000" strokeweight="0.75pt">
                <v:path textboxrect="0,0,100000,100000"/>
              </v:shape>
            </w:pict>
          </mc:Fallback>
        </mc:AlternateContent>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21F8F158">
      <w:pPr>
        <w:pBdr/>
        <w:spacing/>
        <w:ind/>
        <w:rPr/>
      </w:pPr>
      <w:r/>
      <w:r/>
    </w:p>
    <w:p w14:paraId="3B1AE112">
      <w:pPr>
        <w:pBdr/>
        <w:spacing/>
        <w:ind/>
        <w:rPr/>
      </w:pPr>
      <w:r/>
      <w:r/>
    </w:p>
    <w:p w14:paraId="3D8009A0">
      <w:pPr>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0"/>
          <w:szCs w:val="20"/>
          <w:highlight w:val="none"/>
        </w:rPr>
      </w:pPr>
      <w:r>
        <w:rPr>
          <w:rFonts w:ascii="Times New Roman" w:hAnsi="Times New Roman" w:cs="Times New Roman"/>
          <w:sz w:val="20"/>
          <w:szCs w:val="20"/>
          <w:highlight w:val="none"/>
        </w:rPr>
      </w:r>
      <w:r>
        <w:rPr>
          <w:rFonts w:ascii="Times New Roman" w:hAnsi="Times New Roman" w:cs="Times New Roman"/>
          <w:sz w:val="20"/>
          <w:szCs w:val="20"/>
          <w:highlight w:val="none"/>
        </w:rPr>
      </w:r>
      <w:r>
        <w:rPr>
          <w:rFonts w:ascii="Times New Roman" w:hAnsi="Times New Roman" w:cs="Times New Roman"/>
          <w:sz w:val="20"/>
          <w:szCs w:val="20"/>
          <w:highlight w:val="none"/>
        </w:rPr>
      </w:r>
    </w:p>
    <w:p w14:paraId="6224E7CC">
      <w:pPr>
        <w:pStyle w:val="940"/>
        <w:pBdr/>
        <w:spacing w:line="360" w:lineRule="auto"/>
        <w:ind w:firstLine="0" w:left="360"/>
        <w:jc w:val="both"/>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rPr>
      </w:r>
      <w:r>
        <w:rPr>
          <w:rFonts w:ascii="Times New Roman" w:hAnsi="Times New Roman" w:cs="Times New Roman"/>
          <w:b/>
          <w:bCs/>
        </w:rPr>
      </w:r>
    </w:p>
    <w:p w14:paraId="6D7D1116" w14:textId="2A128F7B">
      <w:pPr>
        <w:pStyle w:val="940"/>
        <w:numPr>
          <w:ilvl w:val="0"/>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METHODOLOGY</w:t>
      </w:r>
      <w:r>
        <w:rPr>
          <w:rFonts w:ascii="Times New Roman" w:hAnsi="Times New Roman" w:cs="Times New Roman"/>
          <w:b/>
          <w:bCs/>
        </w:rPr>
      </w:r>
      <w:r>
        <w:rPr>
          <w:rFonts w:ascii="Times New Roman" w:hAnsi="Times New Roman" w:cs="Times New Roman"/>
          <w:b/>
          <w:bCs/>
        </w:rPr>
      </w:r>
    </w:p>
    <w:p w14:paraId="55C27399" w14:textId="50526E30">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Research Design</w:t>
      </w:r>
      <w:r>
        <w:rPr>
          <w:rFonts w:ascii="Times New Roman" w:hAnsi="Times New Roman" w:cs="Times New Roman"/>
          <w:b/>
          <w:bCs/>
        </w:rPr>
      </w:r>
      <w:r>
        <w:rPr>
          <w:rFonts w:ascii="Times New Roman" w:hAnsi="Times New Roman" w:cs="Times New Roman"/>
          <w:b/>
          <w:bCs/>
        </w:rPr>
      </w:r>
    </w:p>
    <w:p w14:paraId="1FD9A14E" w14:textId="77777777">
      <w:pPr>
        <w:pStyle w:val="940"/>
        <w:suppressLineNumbers w:val="false"/>
        <w:pBdr/>
        <w:spacing w:line="360" w:lineRule="auto"/>
        <w:ind w:firstLine="720" w:left="709"/>
        <w:jc w:val="both"/>
        <w:rPr>
          <w:rFonts w:ascii="Times New Roman" w:hAnsi="Times New Roman" w:cs="Times New Roman"/>
          <w:sz w:val="20"/>
          <w:szCs w:val="20"/>
        </w:rPr>
      </w:pPr>
      <w:r>
        <w:rPr>
          <w:rFonts w:ascii="Times New Roman" w:hAnsi="Times New Roman" w:eastAsia="Times New Roman" w:cs="Times New Roman"/>
          <w:sz w:val="20"/>
          <w:szCs w:val="20"/>
        </w:rPr>
      </w:r>
      <w:r>
        <w:rPr>
          <w:rFonts w:ascii="Times New Roman" w:hAnsi="Times New Roman" w:eastAsia="Times New Roman" w:cs="Times New Roman"/>
          <w:sz w:val="20"/>
          <w:szCs w:val="20"/>
        </w:rPr>
        <w:t xml:space="preserve">This study will use a descriptive quantitative research design to determine participants’ experiences using the SEAIT Anti-Cheating Quiz system. The independent variable will be the quiz system, while the dependent variables include student engagement, ass</w:t>
      </w:r>
      <w:r>
        <w:rPr>
          <w:rFonts w:ascii="Times New Roman" w:hAnsi="Times New Roman" w:eastAsia="Times New Roman" w:cs="Times New Roman"/>
          <w:sz w:val="20"/>
          <w:szCs w:val="20"/>
        </w:rPr>
        <w:t xml:space="preserve">essment integrity, and satisfaction. This design is appropriate for providing a clear summary of students’ experiences and evaluating the effectiveness of the anti-cheating features in supporting fair and engaging online assessments.</w:t>
      </w:r>
      <w:r>
        <w:rPr>
          <w:rFonts w:ascii="Times New Roman" w:hAnsi="Times New Roman" w:cs="Times New Roman"/>
          <w:sz w:val="20"/>
          <w:szCs w:val="20"/>
        </w:rPr>
      </w:r>
      <w:r>
        <w:rPr>
          <w:rFonts w:ascii="Times New Roman" w:hAnsi="Times New Roman" w:cs="Times New Roman"/>
          <w:sz w:val="20"/>
          <w:szCs w:val="20"/>
        </w:rPr>
      </w:r>
    </w:p>
    <w:p w14:paraId="1ED456E2" w14:textId="1FDE0A39">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Participants</w:t>
      </w:r>
      <w:r>
        <w:rPr>
          <w:rFonts w:ascii="Times New Roman" w:hAnsi="Times New Roman" w:cs="Times New Roman"/>
          <w:b/>
          <w:bCs/>
        </w:rPr>
      </w:r>
      <w:r>
        <w:rPr>
          <w:rFonts w:ascii="Times New Roman" w:hAnsi="Times New Roman" w:cs="Times New Roman"/>
          <w:b/>
          <w:bCs/>
        </w:rPr>
      </w:r>
    </w:p>
    <w:p w14:paraId="71AFEFF4">
      <w:pPr>
        <w:pStyle w:val="940"/>
        <w:suppressLineNumbers w:val="false"/>
        <w:pBdr/>
        <w:spacing w:line="360" w:lineRule="auto"/>
        <w:ind w:firstLine="720" w:left="709"/>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The participants of this study will be students at the South East Asian Institute of Technology, Inc., taking courses that require online or lab-based quizzes. A total of 1</w:t>
      </w:r>
      <w:r>
        <w:rPr>
          <w:rFonts w:ascii="Times New Roman" w:hAnsi="Times New Roman" w:eastAsia="Times New Roman" w:cs="Times New Roman"/>
          <w:sz w:val="20"/>
          <w:szCs w:val="20"/>
          <w:lang w:val="en-US"/>
        </w:rPr>
        <w:t xml:space="preserve">0</w:t>
      </w:r>
      <w:r>
        <w:rPr>
          <w:rFonts w:ascii="Times New Roman" w:hAnsi="Times New Roman" w:eastAsia="Times New Roman" w:cs="Times New Roman"/>
          <w:sz w:val="20"/>
          <w:szCs w:val="20"/>
        </w:rPr>
        <w:t xml:space="preserve">0 students will be invited to participate. The study will measure studen</w:t>
      </w:r>
      <w:r>
        <w:rPr>
          <w:rFonts w:ascii="Times New Roman" w:hAnsi="Times New Roman" w:eastAsia="Times New Roman" w:cs="Times New Roman"/>
          <w:sz w:val="20"/>
          <w:szCs w:val="20"/>
        </w:rPr>
        <w:t xml:space="preserve">t engagement, assessment integrity, and overall satisfaction, allowing evaluation of how the SEAIT Anti-Cheating Quiz system affects student experiences during assessments.</w:t>
      </w:r>
      <w:r>
        <w:rPr>
          <w:rFonts w:ascii="Times New Roman" w:hAnsi="Times New Roman" w:cs="Times New Roman"/>
          <w:b/>
          <w:bCs/>
          <w:sz w:val="20"/>
          <w:szCs w:val="20"/>
        </w:rPr>
      </w:r>
      <w:r>
        <w:rPr>
          <w:rFonts w:ascii="Times New Roman" w:hAnsi="Times New Roman" w:cs="Times New Roman"/>
          <w:b/>
          <w:bCs/>
          <w:sz w:val="20"/>
          <w:szCs w:val="20"/>
        </w:rPr>
      </w:r>
    </w:p>
    <w:p w14:paraId="05CB4043" w14:textId="7C51B817">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Data Collection</w:t>
      </w:r>
      <w:r>
        <w:rPr>
          <w:rFonts w:ascii="Times New Roman" w:hAnsi="Times New Roman" w:cs="Times New Roman"/>
          <w:b/>
          <w:bCs/>
        </w:rPr>
      </w:r>
      <w:r>
        <w:rPr>
          <w:rFonts w:ascii="Times New Roman" w:hAnsi="Times New Roman" w:cs="Times New Roman"/>
          <w:b/>
          <w:bCs/>
        </w:rPr>
      </w:r>
    </w:p>
    <w:p w14:paraId="5EF6BC26">
      <w:pPr>
        <w:pStyle w:val="940"/>
        <w:suppressLineNumbers w:val="false"/>
        <w:pBdr/>
        <w:spacing w:line="360" w:lineRule="auto"/>
        <w:ind w:firstLine="720" w:left="709"/>
        <w:jc w:val="both"/>
        <w:rPr>
          <w:rFonts w:ascii="Times New Roman" w:hAnsi="Times New Roman" w:cs="Times New Roman"/>
          <w:b/>
          <w:bCs/>
          <w:highlight w:val="none"/>
        </w:rPr>
      </w:pPr>
      <w:r>
        <w:rPr>
          <w:rFonts w:ascii="Times New Roman" w:hAnsi="Times New Roman" w:eastAsia="Times New Roman" w:cs="Times New Roman"/>
          <w:b/>
          <w:bCs/>
          <w:highlight w:val="none"/>
        </w:rPr>
      </w:r>
      <w:r>
        <w:rPr>
          <w:rFonts w:ascii="Times New Roman" w:hAnsi="Times New Roman" w:eastAsia="Times New Roman" w:cs="Times New Roman"/>
          <w:sz w:val="20"/>
          <w:szCs w:val="20"/>
        </w:rPr>
        <w:t xml:space="preserve">Quantitative data will be gathered through structured questionnaires designed to assess student engagement, </w:t>
      </w:r>
      <w:r>
        <w:rPr>
          <w:rFonts w:ascii="Times New Roman" w:hAnsi="Times New Roman" w:eastAsia="Times New Roman" w:cs="Times New Roman"/>
          <w:sz w:val="20"/>
          <w:szCs w:val="20"/>
          <w:lang w:val="en-US"/>
        </w:rPr>
        <w:t xml:space="preserve">overall</w:t>
      </w:r>
      <w:r>
        <w:rPr>
          <w:rFonts w:ascii="Times New Roman" w:hAnsi="Times New Roman" w:eastAsia="Times New Roman" w:cs="Times New Roman"/>
          <w:sz w:val="20"/>
          <w:szCs w:val="20"/>
        </w:rPr>
        <w:t xml:space="preserve"> of assessment integrity, and satisfaction with the SEAIT Anti-Cheating Quiz system. Random sampling will be applied to ensure that data r</w:t>
      </w:r>
      <w:r>
        <w:rPr>
          <w:rFonts w:ascii="Times New Roman" w:hAnsi="Times New Roman" w:eastAsia="Times New Roman" w:cs="Times New Roman"/>
          <w:sz w:val="20"/>
          <w:szCs w:val="20"/>
        </w:rPr>
        <w:t xml:space="preserve">epresent the target population. The data collected will allow for statistical analysis, enabling identification of trends and patterns in student responses and their </w:t>
      </w:r>
      <w:r>
        <w:rPr>
          <w:rFonts w:ascii="Times New Roman" w:hAnsi="Times New Roman" w:eastAsia="Times New Roman" w:cs="Times New Roman"/>
          <w:color w:val="000000" w:themeColor="text1"/>
          <w:sz w:val="20"/>
          <w:szCs w:val="20"/>
        </w:rPr>
        <w:t xml:space="preserve">co</w:t>
      </w:r>
      <w:r>
        <w:rPr>
          <w:rFonts w:ascii="Times New Roman" w:hAnsi="Times New Roman" w:eastAsia="Times New Roman" w:cs="Times New Roman"/>
          <w:color w:val="000000" w:themeColor="text1"/>
          <w:sz w:val="20"/>
          <w:szCs w:val="20"/>
          <w:lang w:val="en-US"/>
        </w:rPr>
        <w:t xml:space="preserve">connection</w:t>
      </w:r>
      <w:r>
        <w:rPr>
          <w:rFonts w:ascii="Times New Roman" w:hAnsi="Times New Roman" w:eastAsia="Times New Roman" w:cs="Times New Roman"/>
          <w:sz w:val="20"/>
          <w:szCs w:val="20"/>
        </w:rPr>
        <w:t xml:space="preserve"> with system features such as adaptive questioning and anti-cheating</w:t>
      </w:r>
      <w:r>
        <w:rPr>
          <w:rFonts w:ascii="Times New Roman" w:hAnsi="Times New Roman" w:eastAsia="Times New Roman" w:cs="Times New Roman"/>
        </w:rPr>
        <w:t xml:space="preserve">.</w:t>
      </w:r>
      <w:r>
        <w:rPr>
          <w:rFonts w:ascii="Times New Roman" w:hAnsi="Times New Roman" w:cs="Times New Roman"/>
          <w:b/>
          <w:bCs/>
          <w:highlight w:val="none"/>
        </w:rPr>
      </w:r>
      <w:r>
        <w:rPr>
          <w:rFonts w:ascii="Times New Roman" w:hAnsi="Times New Roman" w:cs="Times New Roman"/>
          <w:b/>
          <w:bCs/>
          <w:highlight w:val="none"/>
        </w:rPr>
      </w:r>
    </w:p>
    <w:p w14:paraId="082F39D5">
      <w:pPr>
        <w:pStyle w:val="940"/>
        <w:suppressLineNumbers w:val="false"/>
        <w:pBdr/>
        <w:spacing w:line="360" w:lineRule="auto"/>
        <w:ind w:firstLine="720" w:left="709"/>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4937044E">
      <w:pPr>
        <w:pStyle w:val="940"/>
        <w:suppressLineNumbers w:val="false"/>
        <w:pBdr/>
        <w:spacing w:line="360" w:lineRule="auto"/>
        <w:ind w:firstLine="720" w:left="709"/>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6660C060">
      <w:pPr>
        <w:pStyle w:val="940"/>
        <w:suppressLineNumbers w:val="false"/>
        <w:pBdr/>
        <w:spacing w:line="360" w:lineRule="auto"/>
        <w:ind w:firstLine="720" w:left="709"/>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38279EB6" w14:textId="6B0B6B2A">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Data Analysis</w:t>
      </w:r>
      <w:r>
        <w:rPr>
          <w:rFonts w:ascii="Times New Roman" w:hAnsi="Times New Roman" w:cs="Times New Roman"/>
          <w:b/>
          <w:bCs/>
        </w:rPr>
      </w:r>
      <w:r>
        <w:rPr>
          <w:rFonts w:ascii="Times New Roman" w:hAnsi="Times New Roman" w:cs="Times New Roman"/>
          <w:b/>
          <w:bCs/>
        </w:rPr>
      </w:r>
    </w:p>
    <w:p w14:paraId="7D38D45D">
      <w:pPr>
        <w:pStyle w:val="940"/>
        <w:suppressLineNumbers w:val="false"/>
        <w:pBdr/>
        <w:spacing w:line="360" w:lineRule="auto"/>
        <w:ind w:firstLine="720" w:left="709"/>
        <w:jc w:val="both"/>
        <w:rPr>
          <w:rFonts w:ascii="Times New Roman" w:hAnsi="Times New Roman" w:cs="Times New Roman"/>
          <w:b/>
          <w:bCs/>
          <w:sz w:val="20"/>
          <w:szCs w:val="20"/>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Data gathered from the structured questionnaires will be analyzed using descriptive statistics, including means, standard deviations. Analysis will focus on student engagement, perception of assessment integrity, and overall satisfaction with t</w:t>
      </w:r>
      <w:r>
        <w:rPr>
          <w:rFonts w:ascii="Times New Roman" w:hAnsi="Times New Roman" w:eastAsia="Times New Roman" w:cs="Times New Roman"/>
          <w:sz w:val="20"/>
          <w:szCs w:val="20"/>
        </w:rPr>
        <w:t xml:space="preserve">he system, providing insight into the effectiveness and usability of the SEAIT Anti-Cheating Quiz system.</w:t>
      </w:r>
      <w:r>
        <w:rPr>
          <w:rFonts w:ascii="Times New Roman" w:hAnsi="Times New Roman" w:cs="Times New Roman"/>
          <w:b/>
          <w:bCs/>
          <w:sz w:val="20"/>
          <w:szCs w:val="20"/>
        </w:rPr>
      </w:r>
      <w:r>
        <w:rPr>
          <w:rFonts w:ascii="Times New Roman" w:hAnsi="Times New Roman" w:cs="Times New Roman"/>
          <w:b/>
          <w:bCs/>
          <w:sz w:val="20"/>
          <w:szCs w:val="20"/>
        </w:rPr>
      </w:r>
    </w:p>
    <w:p w14:paraId="2A07AB78" w14:textId="195DFBF0">
      <w:pPr>
        <w:pStyle w:val="940"/>
        <w:numPr>
          <w:ilvl w:val="1"/>
          <w:numId w:val="1"/>
        </w:numPr>
        <w:pBdr/>
        <w:spacing w:line="360" w:lineRule="auto"/>
        <w:ind/>
        <w:jc w:val="both"/>
        <w:rPr>
          <w:rFonts w:ascii="Times New Roman" w:hAnsi="Times New Roman" w:cs="Times New Roman"/>
          <w:b/>
          <w:bCs/>
        </w:rPr>
      </w:pPr>
      <w:r>
        <w:rPr>
          <w:rFonts w:ascii="Times New Roman" w:hAnsi="Times New Roman" w:cs="Times New Roman"/>
          <w:b/>
          <w:bCs/>
        </w:rPr>
        <w:t xml:space="preserve">Ethical Considerations</w:t>
      </w:r>
      <w:r>
        <w:rPr>
          <w:rFonts w:ascii="Times New Roman" w:hAnsi="Times New Roman" w:cs="Times New Roman"/>
          <w:b/>
          <w:bCs/>
          <w:lang w:val="en-US"/>
        </w:rPr>
        <w:t xml:space="preserve"> Indention</w:t>
      </w:r>
      <w:r>
        <w:rPr>
          <w:rFonts w:ascii="Times New Roman" w:hAnsi="Times New Roman" w:cs="Times New Roman"/>
          <w:b/>
          <w:bCs/>
        </w:rPr>
      </w:r>
      <w:r>
        <w:rPr>
          <w:rFonts w:ascii="Times New Roman" w:hAnsi="Times New Roman" w:cs="Times New Roman"/>
          <w:b/>
          <w:bCs/>
        </w:rPr>
      </w:r>
    </w:p>
    <w:p w14:paraId="2F18F5CD">
      <w:pPr>
        <w:pStyle w:val="940"/>
        <w:pBdr/>
        <w:spacing w:line="360" w:lineRule="auto"/>
        <w:ind w:firstLine="11" w:left="709"/>
        <w:jc w:val="both"/>
        <w:rPr>
          <w:rFonts w:ascii="Times New Roman" w:hAnsi="Times New Roman" w:cs="Times New Roman"/>
          <w:b/>
          <w:bCs/>
          <w:sz w:val="20"/>
          <w:szCs w:val="20"/>
          <w:highlight w:val="none"/>
        </w:rPr>
      </w:pPr>
      <w:r>
        <w:rPr>
          <w:rFonts w:ascii="Times New Roman" w:hAnsi="Times New Roman" w:eastAsia="Times New Roman" w:cs="Times New Roman"/>
          <w:b/>
          <w:bCs/>
          <w:sz w:val="20"/>
          <w:szCs w:val="20"/>
          <w:highlight w:val="none"/>
        </w:rPr>
      </w:r>
      <w:r>
        <w:rPr>
          <w:rFonts w:ascii="Times New Roman" w:hAnsi="Times New Roman" w:eastAsia="Times New Roman" w:cs="Times New Roman"/>
          <w:sz w:val="20"/>
          <w:szCs w:val="20"/>
        </w:rPr>
        <w:t xml:space="preserve">The study will prioritize participant privacy and data protection. </w:t>
      </w:r>
      <w:r>
        <w:rPr>
          <w:rFonts w:ascii="Times New Roman" w:hAnsi="Times New Roman" w:eastAsia="Times New Roman" w:cs="Times New Roman"/>
          <w:sz w:val="20"/>
          <w:szCs w:val="20"/>
          <w:lang w:val="en-US"/>
        </w:rPr>
        <w:t xml:space="preserve">W</w:t>
      </w:r>
      <w:r>
        <w:rPr>
          <w:rFonts w:ascii="Times New Roman" w:hAnsi="Times New Roman" w:eastAsia="Times New Roman" w:cs="Times New Roman"/>
          <w:sz w:val="20"/>
          <w:szCs w:val="20"/>
        </w:rPr>
        <w:t xml:space="preserve">ill be obtained from all participants, who may withdraw at any time. Any reported results will not disclose participant identities. Researchers will follow ethical guideli</w:t>
      </w:r>
      <w:r>
        <w:rPr>
          <w:rFonts w:ascii="Times New Roman" w:hAnsi="Times New Roman" w:eastAsia="Times New Roman" w:cs="Times New Roman"/>
          <w:sz w:val="20"/>
          <w:szCs w:val="20"/>
        </w:rPr>
        <w:t xml:space="preserve">nes for HCI and educational technology research to ensure participants do not experience harm, discomfort, or breach of privacy during the study.</w:t>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p w14:paraId="76AA5288">
      <w:pPr>
        <w:pStyle w:val="940"/>
        <w:pBdr/>
        <w:spacing w:line="360" w:lineRule="auto"/>
        <w:ind w:firstLine="11" w:left="709"/>
        <w:jc w:val="both"/>
        <w:rPr>
          <w:rFonts w:ascii="Times New Roman" w:hAnsi="Times New Roman" w:cs="Times New Roman"/>
          <w:b/>
          <w:bCs/>
          <w:sz w:val="20"/>
          <w:szCs w:val="20"/>
          <w:highlight w:val="none"/>
        </w:rPr>
      </w:pP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r>
        <w:rPr>
          <w:rFonts w:ascii="Times New Roman" w:hAnsi="Times New Roman" w:cs="Times New Roman"/>
          <w:b/>
          <w:bCs/>
          <w:sz w:val="20"/>
          <w:szCs w:val="20"/>
          <w:highlight w:val="none"/>
        </w:rPr>
      </w:r>
    </w:p>
    <w:p w14:paraId="4CE08D90">
      <w:pPr>
        <w:pStyle w:val="940"/>
        <w:pBdr/>
        <w:spacing w:line="360" w:lineRule="auto"/>
        <w:ind w:firstLine="0"/>
        <w:jc w:val="both"/>
        <w:rPr>
          <w:rFonts w:ascii="Times New Roman" w:hAnsi="Times New Roman" w:cs="Times New Roman"/>
          <w:b/>
          <w:bCs/>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053A2E09">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6234ABF">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5805A796">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558F2B6">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5F6C7D24">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3B627CE2">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45021F42">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99DCDCF">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C894180">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3F1B3274">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4AFCE128">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4A8BDB4">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0594BFB7">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0875F532">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55325CB1">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0FE2EEA5">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4F28E42B">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0C65AA0">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5DEB4F04">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17F7F5B5">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6FBC174B">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529EA255">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04CCAD73">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14:paraId="0A5920A4">
      <w:pPr>
        <w:pStyle w:val="940"/>
        <w:pBdr/>
        <w:spacing w:line="360" w:lineRule="auto"/>
        <w:ind w:firstLine="0"/>
        <w:jc w:val="both"/>
        <w:rPr>
          <w:rFonts w:ascii="Times New Roman" w:hAnsi="Times New Roman" w:cs="Times New Roman"/>
          <w:b/>
          <w:bCs/>
          <w:highlight w:val="none"/>
        </w:rPr>
      </w:pPr>
      <w:r>
        <w:rPr>
          <w:rFonts w:ascii="Times New Roman" w:hAnsi="Times New Roman" w:cs="Times New Roman"/>
          <w:b/>
          <w:bCs/>
        </w:rPr>
        <w:t xml:space="preserve">REFERENCES</w:t>
      </w:r>
      <w:r>
        <w:rPr>
          <w:rFonts w:ascii="Times New Roman" w:hAnsi="Times New Roman" w:cs="Times New Roman"/>
          <w:b/>
          <w:bCs/>
        </w:rPr>
      </w:r>
      <w:r>
        <w:rPr>
          <w:rFonts w:ascii="Times New Roman" w:hAnsi="Times New Roman" w:cs="Times New Roman"/>
          <w:b/>
          <w:bCs/>
        </w:rPr>
      </w:r>
    </w:p>
    <w:p w14:paraId="2F6A21E2">
      <w:pPr>
        <w:pStyle w:val="940"/>
        <w:pBdr/>
        <w:spacing w:line="360" w:lineRule="auto"/>
        <w:ind w:firstLine="11" w:left="709"/>
        <w:jc w:val="both"/>
        <w:rPr/>
      </w:pPr>
      <w:r>
        <w:rPr>
          <w:rFonts w:ascii="Times New Roman" w:hAnsi="Times New Roman" w:cs="Times New Roman"/>
          <w:b w:val="0"/>
          <w:bCs w:val="0"/>
          <w:sz w:val="20"/>
          <w:szCs w:val="20"/>
          <w:highlight w:val="none"/>
        </w:rPr>
        <w:t xml:space="preserve">Essahraui, A., El Fazziki, A., Sadgal, M., &amp; Mansouri, K. (2022). Intelligent anti-cheating system for online exams using CNN facial landmarks and LSTM classifier. International Journal of Advanced Computer Science and Applications,13*(5),742–750. </w:t>
      </w:r>
      <w:r/>
    </w:p>
    <w:p w14:paraId="31FD1D12">
      <w:pPr>
        <w:pStyle w:val="940"/>
        <w:pBdr/>
        <w:spacing w:line="360" w:lineRule="auto"/>
        <w:ind w:firstLine="11" w:left="709"/>
        <w:jc w:val="both"/>
        <w:rPr/>
      </w:pPr>
      <w:r>
        <w:rPr>
          <w:rFonts w:ascii="Times New Roman" w:hAnsi="Times New Roman" w:cs="Times New Roman"/>
          <w:b w:val="0"/>
          <w:bCs w:val="0"/>
          <w:sz w:val="20"/>
          <w:szCs w:val="20"/>
          <w:highlight w:val="none"/>
        </w:rPr>
        <w:t xml:space="preserve">https://doi.org/10.14569/IJACSA.2022.0130587</w:t>
      </w:r>
      <w:r/>
    </w:p>
    <w:p w14:paraId="5699BE90">
      <w:pPr>
        <w:pStyle w:val="940"/>
        <w:pBdr/>
        <w:spacing w:line="360" w:lineRule="auto"/>
        <w:ind w:firstLine="11" w:left="709"/>
        <w:jc w:val="both"/>
        <w:rPr/>
      </w:pPr>
      <w:r>
        <w:rPr>
          <w:rFonts w:ascii="Times New Roman" w:hAnsi="Times New Roman" w:cs="Times New Roman"/>
          <w:b w:val="0"/>
          <w:bCs w:val="0"/>
          <w:sz w:val="20"/>
          <w:szCs w:val="20"/>
          <w:highlight w:val="none"/>
        </w:rPr>
      </w:r>
      <w:r/>
    </w:p>
    <w:p w14:paraId="409A3E4F">
      <w:pPr>
        <w:pStyle w:val="940"/>
        <w:pBdr/>
        <w:spacing w:line="360" w:lineRule="auto"/>
        <w:ind w:firstLine="11" w:left="709"/>
        <w:jc w:val="both"/>
        <w:rPr/>
      </w:pPr>
      <w:r>
        <w:rPr>
          <w:rFonts w:ascii="Times New Roman" w:hAnsi="Times New Roman" w:cs="Times New Roman"/>
          <w:b w:val="0"/>
          <w:bCs w:val="0"/>
          <w:sz w:val="20"/>
          <w:szCs w:val="20"/>
          <w:highlight w:val="none"/>
        </w:rPr>
        <w:t xml:space="preserve">Gloobia. (2023). AI-based anti-cheating systems and their limitations in online assessments. Gloobia Research and Technology Review.</w:t>
      </w:r>
      <w:r/>
    </w:p>
    <w:p w14:paraId="7748DCC2">
      <w:pPr>
        <w:pStyle w:val="940"/>
        <w:pBdr/>
        <w:spacing w:line="360" w:lineRule="auto"/>
        <w:ind w:firstLine="11" w:left="709"/>
        <w:jc w:val="both"/>
        <w:rPr/>
      </w:pPr>
      <w:r>
        <w:rPr>
          <w:rFonts w:ascii="Times New Roman" w:hAnsi="Times New Roman" w:cs="Times New Roman"/>
          <w:b w:val="0"/>
          <w:bCs w:val="0"/>
          <w:sz w:val="20"/>
          <w:szCs w:val="20"/>
          <w:highlight w:val="none"/>
        </w:rPr>
        <w:t xml:space="preserve">https://www.gloobia.com/ai-anti-cheating-review</w:t>
      </w:r>
      <w:r/>
    </w:p>
    <w:p w14:paraId="48FD0DFE">
      <w:pPr>
        <w:pStyle w:val="940"/>
        <w:pBdr/>
        <w:spacing w:line="360" w:lineRule="auto"/>
        <w:ind w:firstLine="11" w:left="709"/>
        <w:jc w:val="both"/>
        <w:rPr/>
      </w:pPr>
      <w:r>
        <w:rPr>
          <w:rFonts w:ascii="Times New Roman" w:hAnsi="Times New Roman" w:cs="Times New Roman"/>
          <w:b w:val="0"/>
          <w:bCs w:val="0"/>
          <w:sz w:val="20"/>
          <w:szCs w:val="20"/>
          <w:highlight w:val="none"/>
        </w:rPr>
      </w:r>
      <w:r/>
    </w:p>
    <w:p w14:paraId="3424A1E8">
      <w:pPr>
        <w:pStyle w:val="940"/>
        <w:pBdr/>
        <w:spacing w:line="360" w:lineRule="auto"/>
        <w:ind w:firstLine="11" w:left="709"/>
        <w:jc w:val="both"/>
        <w:rPr>
          <w:rFonts w:ascii="Times New Roman" w:hAnsi="Times New Roman" w:cs="Times New Roman"/>
          <w:b w:val="0"/>
          <w:bCs w:val="0"/>
          <w:sz w:val="20"/>
          <w:szCs w:val="20"/>
          <w:highlight w:val="none"/>
        </w:rPr>
      </w:pPr>
      <w:r>
        <w:rPr>
          <w:rFonts w:ascii="Times New Roman" w:hAnsi="Times New Roman" w:cs="Times New Roman"/>
          <w:b w:val="0"/>
          <w:bCs w:val="0"/>
          <w:sz w:val="20"/>
          <w:szCs w:val="20"/>
          <w:highlight w:val="none"/>
        </w:rPr>
        <w:t xml:space="preserve">Sarma, S., &amp; Bhuyan, M. (2021). Human–computer interaction in educational technology: Enhancing usability and user experience. Journal of Educational Technology Systems, 50*(2), 215–230. https://doi.org/10.1177/00472395211012345</w:t>
      </w:r>
      <w:r/>
      <w:r>
        <w:rPr>
          <w:rFonts w:ascii="Times New Roman" w:hAnsi="Times New Roman" w:cs="Times New Roman"/>
          <w:b w:val="0"/>
          <w:bCs w:val="0"/>
          <w:sz w:val="20"/>
          <w:szCs w:val="20"/>
          <w:highlight w:val="none"/>
        </w:rPr>
      </w:r>
      <w:r>
        <w:rPr>
          <w:rFonts w:ascii="Times New Roman" w:hAnsi="Times New Roman" w:cs="Times New Roman"/>
          <w:b w:val="0"/>
          <w:bCs w:val="0"/>
          <w:sz w:val="20"/>
          <w:szCs w:val="20"/>
          <w:highlight w:val="none"/>
        </w:rPr>
      </w:r>
    </w:p>
    <w:sectPr>
      <w:headerReference w:type="default" r:id="rId9"/>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Wingdings">
    <w:panose1 w:val="05010000000000000000"/>
  </w:font>
  <w:font w:name="Courier New">
    <w:panose1 w:val="02070309020205020404"/>
  </w:font>
  <w:font w:name="Symbol">
    <w:panose1 w:val="05010000000000000000"/>
  </w:font>
  <w:font w:name="Times New Roman">
    <w:panose1 w:val="02020603050405020304"/>
  </w:font>
  <w:font w:name="Arial MT">
    <w:panose1 w:val="020B06040202020202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ADF173">
    <w:pPr>
      <w:pStyle w:val="91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991BEC"/>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
    <w:nsid w:val="245B7C8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2">
    <w:nsid w:val="33143B9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3">
    <w:nsid w:val="36F920C6"/>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4">
    <w:nsid w:val="39A70ACC"/>
    <w:lvl w:ilvl="0">
      <w:isLgl w:val="false"/>
      <w:lvlJc w:val="left"/>
      <w:lvlText w:val="%1.0"/>
      <w:numFmt w:val="decimal"/>
      <w:pPr>
        <w:pBdr/>
        <w:spacing/>
        <w:ind w:hanging="360" w:left="1080"/>
      </w:pPr>
      <w:rPr>
        <w:rFonts w:hint="default"/>
      </w:rPr>
      <w:start w:val="1"/>
      <w:suff w:val="tab"/>
    </w:lvl>
    <w:lvl w:ilvl="1">
      <w:isLgl w:val="false"/>
      <w:lvlJc w:val="left"/>
      <w:lvlText w:val="%1.%2"/>
      <w:numFmt w:val="decimal"/>
      <w:pPr>
        <w:pBdr/>
        <w:spacing/>
        <w:ind w:hanging="360" w:left="1800"/>
      </w:pPr>
      <w:rPr>
        <w:rFonts w:hint="default"/>
      </w:rPr>
      <w:start w:val="1"/>
      <w:suff w:val="tab"/>
    </w:lvl>
    <w:lvl w:ilvl="2">
      <w:isLgl w:val="false"/>
      <w:lvlJc w:val="left"/>
      <w:lvlText w:val=""/>
      <w:numFmt w:val="bullet"/>
      <w:pPr>
        <w:pBdr/>
        <w:spacing/>
        <w:ind w:hanging="360" w:left="2520"/>
      </w:pPr>
      <w:rPr>
        <w:rFonts w:hint="default" w:ascii="Symbol" w:hAnsi="Symbol"/>
      </w:rPr>
      <w:start w:val="1"/>
      <w:suff w:val="tab"/>
    </w:lvl>
    <w:lvl w:ilvl="3">
      <w:isLgl w:val="false"/>
      <w:lvlJc w:val="left"/>
      <w:lvlText w:val="%1.%2.%3.%4"/>
      <w:numFmt w:val="decimal"/>
      <w:pPr>
        <w:pBdr/>
        <w:spacing/>
        <w:ind w:hanging="720" w:left="3600"/>
      </w:pPr>
      <w:rPr>
        <w:rFonts w:hint="default"/>
      </w:rPr>
      <w:start w:val="1"/>
      <w:suff w:val="tab"/>
    </w:lvl>
    <w:lvl w:ilvl="4">
      <w:isLgl w:val="false"/>
      <w:lvlJc w:val="left"/>
      <w:lvlText w:val="%1.%2.%3.%4.%5"/>
      <w:numFmt w:val="decimal"/>
      <w:pPr>
        <w:pBdr/>
        <w:spacing/>
        <w:ind w:hanging="1080" w:left="4680"/>
      </w:pPr>
      <w:rPr>
        <w:rFonts w:hint="default"/>
      </w:rPr>
      <w:start w:val="1"/>
      <w:suff w:val="tab"/>
    </w:lvl>
    <w:lvl w:ilvl="5">
      <w:isLgl w:val="false"/>
      <w:lvlJc w:val="left"/>
      <w:lvlText w:val="%1.%2.%3.%4.%5.%6"/>
      <w:numFmt w:val="decimal"/>
      <w:pPr>
        <w:pBdr/>
        <w:spacing/>
        <w:ind w:hanging="1080" w:left="540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200"/>
      </w:pPr>
      <w:rPr>
        <w:rFonts w:hint="default"/>
      </w:rPr>
      <w:start w:val="1"/>
      <w:suff w:val="tab"/>
    </w:lvl>
    <w:lvl w:ilvl="8">
      <w:isLgl w:val="false"/>
      <w:lvlJc w:val="left"/>
      <w:lvlText w:val="%1.%2.%3.%4.%5.%6.%7.%8.%9"/>
      <w:numFmt w:val="decimal"/>
      <w:pPr>
        <w:pBdr/>
        <w:spacing/>
        <w:ind w:hanging="1800" w:left="8280"/>
      </w:pPr>
      <w:rPr>
        <w:rFonts w:hint="default"/>
      </w:rPr>
      <w:start w:val="1"/>
      <w:suff w:val="tab"/>
    </w:lvl>
  </w:abstractNum>
  <w:abstractNum w:abstractNumId="5">
    <w:nsid w:val="3A8F441D"/>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6">
    <w:nsid w:val="3D5C431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7">
    <w:nsid w:val="41B5085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8">
    <w:nsid w:val="44774BC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9">
    <w:nsid w:val="45FC0728"/>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0">
    <w:nsid w:val="49A75AE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2">
    <w:nsid w:val="5E1A64C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3">
    <w:nsid w:val="623308EF"/>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4">
    <w:nsid w:val="6FFF5627"/>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5">
    <w:nsid w:val="77804C0B"/>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6">
    <w:nsid w:val="7AFF6D9B"/>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7">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8">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9">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20">
    <w:nsid w:val="50650158"/>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num w:numId="1">
    <w:abstractNumId w:val="11"/>
  </w:num>
  <w:num w:numId="2">
    <w:abstractNumId w:val="12"/>
  </w:num>
  <w:num w:numId="3">
    <w:abstractNumId w:val="10"/>
  </w:num>
  <w:num w:numId="4">
    <w:abstractNumId w:val="1"/>
  </w:num>
  <w:num w:numId="5">
    <w:abstractNumId w:val="0"/>
  </w:num>
  <w:num w:numId="6">
    <w:abstractNumId w:val="4"/>
  </w:num>
  <w:num w:numId="7">
    <w:abstractNumId w:val="5"/>
  </w:num>
  <w:num w:numId="8">
    <w:abstractNumId w:val="7"/>
  </w:num>
  <w:num w:numId="9">
    <w:abstractNumId w:val="8"/>
  </w:num>
  <w:num w:numId="10">
    <w:abstractNumId w:val="15"/>
  </w:num>
  <w:num w:numId="11">
    <w:abstractNumId w:val="14"/>
  </w:num>
  <w:num w:numId="12">
    <w:abstractNumId w:val="3"/>
  </w:num>
  <w:num w:numId="13">
    <w:abstractNumId w:val="9"/>
  </w:num>
  <w:num w:numId="14">
    <w:abstractNumId w:val="16"/>
  </w:num>
  <w:num w:numId="15">
    <w:abstractNumId w:val="6"/>
  </w:num>
  <w:num w:numId="16">
    <w:abstractNumId w:val="2"/>
  </w:num>
  <w:num w:numId="17">
    <w:abstractNumId w:val="13"/>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w:basedOn w:val="93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Table Grid Light"/>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1">
    <w:name w:val="List Table 7 Colorful - Accent 2"/>
    <w:basedOn w:val="9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2">
    <w:name w:val="List Table 7 Colorful - Accent 3"/>
    <w:basedOn w:val="9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3">
    <w:name w:val="List Table 7 Colorful - Accent 4"/>
    <w:basedOn w:val="9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4">
    <w:name w:val="List Table 7 Colorful - Accent 5"/>
    <w:basedOn w:val="9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5">
    <w:name w:val="List Table 7 Colorful - Accent 6"/>
    <w:basedOn w:val="9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6">
    <w:name w:val="Lined - Accent"/>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Heading 1"/>
    <w:basedOn w:val="936"/>
    <w:next w:val="936"/>
    <w:link w:val="88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8">
    <w:name w:val="Heading 2"/>
    <w:basedOn w:val="936"/>
    <w:next w:val="936"/>
    <w:link w:val="88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9">
    <w:name w:val="Heading 3"/>
    <w:basedOn w:val="936"/>
    <w:next w:val="936"/>
    <w:link w:val="88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0">
    <w:name w:val="Heading 4"/>
    <w:basedOn w:val="936"/>
    <w:next w:val="936"/>
    <w:link w:val="8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1">
    <w:name w:val="Heading 5"/>
    <w:basedOn w:val="936"/>
    <w:next w:val="936"/>
    <w:link w:val="89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2">
    <w:name w:val="Heading 6"/>
    <w:basedOn w:val="936"/>
    <w:next w:val="936"/>
    <w:link w:val="8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3">
    <w:name w:val="Heading 7"/>
    <w:basedOn w:val="936"/>
    <w:next w:val="936"/>
    <w:link w:val="8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4">
    <w:name w:val="Heading 8"/>
    <w:basedOn w:val="936"/>
    <w:next w:val="936"/>
    <w:link w:val="8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5">
    <w:name w:val="Heading 9"/>
    <w:basedOn w:val="936"/>
    <w:next w:val="936"/>
    <w:link w:val="8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6">
    <w:name w:val="Heading 1 Char"/>
    <w:basedOn w:val="937"/>
    <w:link w:val="877"/>
    <w:uiPriority w:val="9"/>
    <w:pPr>
      <w:pBdr/>
      <w:spacing/>
      <w:ind/>
    </w:pPr>
    <w:rPr>
      <w:rFonts w:ascii="Arial" w:hAnsi="Arial" w:eastAsia="Arial" w:cs="Arial"/>
      <w:color w:val="0f4761" w:themeColor="accent1" w:themeShade="BF"/>
      <w:sz w:val="40"/>
      <w:szCs w:val="40"/>
    </w:rPr>
  </w:style>
  <w:style w:type="character" w:styleId="887">
    <w:name w:val="Heading 2 Char"/>
    <w:basedOn w:val="937"/>
    <w:link w:val="878"/>
    <w:uiPriority w:val="9"/>
    <w:pPr>
      <w:pBdr/>
      <w:spacing/>
      <w:ind/>
    </w:pPr>
    <w:rPr>
      <w:rFonts w:ascii="Arial" w:hAnsi="Arial" w:eastAsia="Arial" w:cs="Arial"/>
      <w:color w:val="0f4761" w:themeColor="accent1" w:themeShade="BF"/>
      <w:sz w:val="32"/>
      <w:szCs w:val="32"/>
    </w:rPr>
  </w:style>
  <w:style w:type="character" w:styleId="888">
    <w:name w:val="Heading 3 Char"/>
    <w:basedOn w:val="937"/>
    <w:link w:val="879"/>
    <w:uiPriority w:val="9"/>
    <w:pPr>
      <w:pBdr/>
      <w:spacing/>
      <w:ind/>
    </w:pPr>
    <w:rPr>
      <w:rFonts w:ascii="Arial" w:hAnsi="Arial" w:eastAsia="Arial" w:cs="Arial"/>
      <w:color w:val="0f4761" w:themeColor="accent1" w:themeShade="BF"/>
      <w:sz w:val="28"/>
      <w:szCs w:val="28"/>
    </w:rPr>
  </w:style>
  <w:style w:type="character" w:styleId="889">
    <w:name w:val="Heading 4 Char"/>
    <w:basedOn w:val="937"/>
    <w:link w:val="880"/>
    <w:uiPriority w:val="9"/>
    <w:pPr>
      <w:pBdr/>
      <w:spacing/>
      <w:ind/>
    </w:pPr>
    <w:rPr>
      <w:rFonts w:ascii="Arial" w:hAnsi="Arial" w:eastAsia="Arial" w:cs="Arial"/>
      <w:i/>
      <w:iCs/>
      <w:color w:val="0f4761" w:themeColor="accent1" w:themeShade="BF"/>
    </w:rPr>
  </w:style>
  <w:style w:type="character" w:styleId="890">
    <w:name w:val="Heading 5 Char"/>
    <w:basedOn w:val="937"/>
    <w:link w:val="881"/>
    <w:uiPriority w:val="9"/>
    <w:pPr>
      <w:pBdr/>
      <w:spacing/>
      <w:ind/>
    </w:pPr>
    <w:rPr>
      <w:rFonts w:ascii="Arial" w:hAnsi="Arial" w:eastAsia="Arial" w:cs="Arial"/>
      <w:color w:val="0f4761" w:themeColor="accent1" w:themeShade="BF"/>
    </w:rPr>
  </w:style>
  <w:style w:type="character" w:styleId="891">
    <w:name w:val="Heading 6 Char"/>
    <w:basedOn w:val="937"/>
    <w:link w:val="882"/>
    <w:uiPriority w:val="9"/>
    <w:pPr>
      <w:pBdr/>
      <w:spacing/>
      <w:ind/>
    </w:pPr>
    <w:rPr>
      <w:rFonts w:ascii="Arial" w:hAnsi="Arial" w:eastAsia="Arial" w:cs="Arial"/>
      <w:i/>
      <w:iCs/>
      <w:color w:val="595959" w:themeColor="text1" w:themeTint="A6"/>
    </w:rPr>
  </w:style>
  <w:style w:type="character" w:styleId="892">
    <w:name w:val="Heading 7 Char"/>
    <w:basedOn w:val="937"/>
    <w:link w:val="883"/>
    <w:uiPriority w:val="9"/>
    <w:pPr>
      <w:pBdr/>
      <w:spacing/>
      <w:ind/>
    </w:pPr>
    <w:rPr>
      <w:rFonts w:ascii="Arial" w:hAnsi="Arial" w:eastAsia="Arial" w:cs="Arial"/>
      <w:color w:val="595959" w:themeColor="text1" w:themeTint="A6"/>
    </w:rPr>
  </w:style>
  <w:style w:type="character" w:styleId="893">
    <w:name w:val="Heading 8 Char"/>
    <w:basedOn w:val="937"/>
    <w:link w:val="884"/>
    <w:uiPriority w:val="9"/>
    <w:pPr>
      <w:pBdr/>
      <w:spacing/>
      <w:ind/>
    </w:pPr>
    <w:rPr>
      <w:rFonts w:ascii="Arial" w:hAnsi="Arial" w:eastAsia="Arial" w:cs="Arial"/>
      <w:i/>
      <w:iCs/>
      <w:color w:val="272727" w:themeColor="text1" w:themeTint="D8"/>
    </w:rPr>
  </w:style>
  <w:style w:type="character" w:styleId="894">
    <w:name w:val="Heading 9 Char"/>
    <w:basedOn w:val="937"/>
    <w:link w:val="885"/>
    <w:uiPriority w:val="9"/>
    <w:pPr>
      <w:pBdr/>
      <w:spacing/>
      <w:ind/>
    </w:pPr>
    <w:rPr>
      <w:rFonts w:ascii="Arial" w:hAnsi="Arial" w:eastAsia="Arial" w:cs="Arial"/>
      <w:i/>
      <w:iCs/>
      <w:color w:val="272727" w:themeColor="text1" w:themeTint="D8"/>
    </w:rPr>
  </w:style>
  <w:style w:type="paragraph" w:styleId="895">
    <w:name w:val="Title"/>
    <w:basedOn w:val="936"/>
    <w:next w:val="936"/>
    <w:link w:val="896"/>
    <w:uiPriority w:val="10"/>
    <w:qFormat/>
    <w:pPr>
      <w:pBdr/>
      <w:spacing w:after="80" w:line="240" w:lineRule="auto"/>
      <w:ind/>
      <w:contextualSpacing w:val="true"/>
    </w:pPr>
    <w:rPr>
      <w:rFonts w:ascii="Arial" w:hAnsi="Arial" w:eastAsia="Arial" w:cs="Arial"/>
      <w:spacing w:val="-10"/>
      <w:sz w:val="56"/>
      <w:szCs w:val="56"/>
    </w:rPr>
  </w:style>
  <w:style w:type="character" w:styleId="896">
    <w:name w:val="Title Char"/>
    <w:basedOn w:val="937"/>
    <w:link w:val="895"/>
    <w:uiPriority w:val="10"/>
    <w:pPr>
      <w:pBdr/>
      <w:spacing/>
      <w:ind/>
    </w:pPr>
    <w:rPr>
      <w:rFonts w:ascii="Arial" w:hAnsi="Arial" w:eastAsia="Arial" w:cs="Arial"/>
      <w:spacing w:val="-10"/>
      <w:sz w:val="56"/>
      <w:szCs w:val="56"/>
    </w:rPr>
  </w:style>
  <w:style w:type="paragraph" w:styleId="897">
    <w:name w:val="Subtitle"/>
    <w:basedOn w:val="936"/>
    <w:next w:val="936"/>
    <w:link w:val="898"/>
    <w:uiPriority w:val="11"/>
    <w:qFormat/>
    <w:pPr>
      <w:numPr>
        <w:ilvl w:val="1"/>
      </w:numPr>
      <w:pBdr/>
      <w:spacing/>
      <w:ind/>
    </w:pPr>
    <w:rPr>
      <w:color w:val="595959" w:themeColor="text1" w:themeTint="A6"/>
      <w:spacing w:val="15"/>
      <w:sz w:val="28"/>
      <w:szCs w:val="28"/>
    </w:rPr>
  </w:style>
  <w:style w:type="character" w:styleId="898">
    <w:name w:val="Subtitle Char"/>
    <w:basedOn w:val="937"/>
    <w:link w:val="897"/>
    <w:uiPriority w:val="11"/>
    <w:pPr>
      <w:pBdr/>
      <w:spacing/>
      <w:ind/>
    </w:pPr>
    <w:rPr>
      <w:color w:val="595959" w:themeColor="text1" w:themeTint="A6"/>
      <w:spacing w:val="15"/>
      <w:sz w:val="28"/>
      <w:szCs w:val="28"/>
    </w:rPr>
  </w:style>
  <w:style w:type="paragraph" w:styleId="899">
    <w:name w:val="Quote"/>
    <w:basedOn w:val="936"/>
    <w:next w:val="936"/>
    <w:link w:val="900"/>
    <w:uiPriority w:val="29"/>
    <w:qFormat/>
    <w:pPr>
      <w:pBdr/>
      <w:spacing w:before="160"/>
      <w:ind/>
      <w:jc w:val="center"/>
    </w:pPr>
    <w:rPr>
      <w:i/>
      <w:iCs/>
      <w:color w:val="404040" w:themeColor="text1" w:themeTint="BF"/>
    </w:rPr>
  </w:style>
  <w:style w:type="character" w:styleId="900">
    <w:name w:val="Quote Char"/>
    <w:basedOn w:val="937"/>
    <w:link w:val="899"/>
    <w:uiPriority w:val="29"/>
    <w:pPr>
      <w:pBdr/>
      <w:spacing/>
      <w:ind/>
    </w:pPr>
    <w:rPr>
      <w:i/>
      <w:iCs/>
      <w:color w:val="404040" w:themeColor="text1" w:themeTint="BF"/>
    </w:rPr>
  </w:style>
  <w:style w:type="character" w:styleId="901">
    <w:name w:val="Intense Emphasis"/>
    <w:basedOn w:val="937"/>
    <w:uiPriority w:val="21"/>
    <w:qFormat/>
    <w:pPr>
      <w:pBdr/>
      <w:spacing/>
      <w:ind/>
    </w:pPr>
    <w:rPr>
      <w:i/>
      <w:iCs/>
      <w:color w:val="0f4761" w:themeColor="accent1" w:themeShade="BF"/>
    </w:rPr>
  </w:style>
  <w:style w:type="paragraph" w:styleId="902">
    <w:name w:val="Intense Quote"/>
    <w:basedOn w:val="936"/>
    <w:next w:val="936"/>
    <w:link w:val="90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3">
    <w:name w:val="Intense Quote Char"/>
    <w:basedOn w:val="937"/>
    <w:link w:val="902"/>
    <w:uiPriority w:val="30"/>
    <w:pPr>
      <w:pBdr/>
      <w:spacing/>
      <w:ind/>
    </w:pPr>
    <w:rPr>
      <w:i/>
      <w:iCs/>
      <w:color w:val="0f4761" w:themeColor="accent1" w:themeShade="BF"/>
    </w:rPr>
  </w:style>
  <w:style w:type="character" w:styleId="904">
    <w:name w:val="Intense Reference"/>
    <w:basedOn w:val="937"/>
    <w:uiPriority w:val="32"/>
    <w:qFormat/>
    <w:pPr>
      <w:pBdr/>
      <w:spacing/>
      <w:ind/>
    </w:pPr>
    <w:rPr>
      <w:b/>
      <w:bCs/>
      <w:smallCaps/>
      <w:color w:val="0f4761" w:themeColor="accent1" w:themeShade="BF"/>
      <w:spacing w:val="5"/>
    </w:rPr>
  </w:style>
  <w:style w:type="paragraph" w:styleId="905">
    <w:name w:val="No Spacing"/>
    <w:basedOn w:val="936"/>
    <w:uiPriority w:val="1"/>
    <w:qFormat/>
    <w:pPr>
      <w:pBdr/>
      <w:spacing w:after="0" w:line="240" w:lineRule="auto"/>
      <w:ind/>
    </w:pPr>
  </w:style>
  <w:style w:type="character" w:styleId="906">
    <w:name w:val="Subtle Emphasis"/>
    <w:basedOn w:val="937"/>
    <w:uiPriority w:val="19"/>
    <w:qFormat/>
    <w:pPr>
      <w:pBdr/>
      <w:spacing/>
      <w:ind/>
    </w:pPr>
    <w:rPr>
      <w:i/>
      <w:iCs/>
      <w:color w:val="404040" w:themeColor="text1" w:themeTint="BF"/>
    </w:rPr>
  </w:style>
  <w:style w:type="character" w:styleId="907">
    <w:name w:val="Emphasis"/>
    <w:basedOn w:val="937"/>
    <w:uiPriority w:val="20"/>
    <w:qFormat/>
    <w:pPr>
      <w:pBdr/>
      <w:spacing/>
      <w:ind/>
    </w:pPr>
    <w:rPr>
      <w:i/>
      <w:iCs/>
    </w:rPr>
  </w:style>
  <w:style w:type="character" w:styleId="908">
    <w:name w:val="Strong"/>
    <w:basedOn w:val="937"/>
    <w:uiPriority w:val="22"/>
    <w:qFormat/>
    <w:pPr>
      <w:pBdr/>
      <w:spacing/>
      <w:ind/>
    </w:pPr>
    <w:rPr>
      <w:b/>
      <w:bCs/>
    </w:rPr>
  </w:style>
  <w:style w:type="character" w:styleId="909">
    <w:name w:val="Subtle Reference"/>
    <w:basedOn w:val="937"/>
    <w:uiPriority w:val="31"/>
    <w:qFormat/>
    <w:pPr>
      <w:pBdr/>
      <w:spacing/>
      <w:ind/>
    </w:pPr>
    <w:rPr>
      <w:smallCaps/>
      <w:color w:val="5a5a5a" w:themeColor="text1" w:themeTint="A5"/>
    </w:rPr>
  </w:style>
  <w:style w:type="character" w:styleId="910">
    <w:name w:val="Book Title"/>
    <w:basedOn w:val="937"/>
    <w:uiPriority w:val="33"/>
    <w:qFormat/>
    <w:pPr>
      <w:pBdr/>
      <w:spacing/>
      <w:ind/>
    </w:pPr>
    <w:rPr>
      <w:b/>
      <w:bCs/>
      <w:i/>
      <w:iCs/>
      <w:spacing w:val="5"/>
    </w:rPr>
  </w:style>
  <w:style w:type="paragraph" w:styleId="911">
    <w:name w:val="Header"/>
    <w:basedOn w:val="936"/>
    <w:link w:val="912"/>
    <w:uiPriority w:val="99"/>
    <w:unhideWhenUsed/>
    <w:pPr>
      <w:pBdr/>
      <w:tabs>
        <w:tab w:val="center" w:leader="none" w:pos="4844"/>
        <w:tab w:val="right" w:leader="none" w:pos="9689"/>
      </w:tabs>
      <w:spacing w:after="0" w:line="240" w:lineRule="auto"/>
      <w:ind/>
    </w:pPr>
  </w:style>
  <w:style w:type="character" w:styleId="912">
    <w:name w:val="Header Char"/>
    <w:basedOn w:val="937"/>
    <w:link w:val="911"/>
    <w:uiPriority w:val="99"/>
    <w:pPr>
      <w:pBdr/>
      <w:spacing/>
      <w:ind/>
    </w:pPr>
  </w:style>
  <w:style w:type="paragraph" w:styleId="913">
    <w:name w:val="Footer"/>
    <w:basedOn w:val="936"/>
    <w:link w:val="914"/>
    <w:uiPriority w:val="99"/>
    <w:unhideWhenUsed/>
    <w:pPr>
      <w:pBdr/>
      <w:tabs>
        <w:tab w:val="center" w:leader="none" w:pos="4844"/>
        <w:tab w:val="right" w:leader="none" w:pos="9689"/>
      </w:tabs>
      <w:spacing w:after="0" w:line="240" w:lineRule="auto"/>
      <w:ind/>
    </w:pPr>
  </w:style>
  <w:style w:type="character" w:styleId="914">
    <w:name w:val="Footer Char"/>
    <w:basedOn w:val="937"/>
    <w:link w:val="913"/>
    <w:uiPriority w:val="99"/>
    <w:pPr>
      <w:pBdr/>
      <w:spacing/>
      <w:ind/>
    </w:pPr>
  </w:style>
  <w:style w:type="paragraph" w:styleId="915">
    <w:name w:val="Caption"/>
    <w:basedOn w:val="936"/>
    <w:next w:val="936"/>
    <w:uiPriority w:val="35"/>
    <w:unhideWhenUsed/>
    <w:qFormat/>
    <w:pPr>
      <w:pBdr/>
      <w:spacing w:after="200" w:line="240" w:lineRule="auto"/>
      <w:ind/>
    </w:pPr>
    <w:rPr>
      <w:i/>
      <w:iCs/>
      <w:color w:val="0e2841" w:themeColor="text2"/>
      <w:sz w:val="18"/>
      <w:szCs w:val="18"/>
    </w:rPr>
  </w:style>
  <w:style w:type="paragraph" w:styleId="916">
    <w:name w:val="footnote text"/>
    <w:basedOn w:val="936"/>
    <w:link w:val="917"/>
    <w:uiPriority w:val="99"/>
    <w:semiHidden/>
    <w:unhideWhenUsed/>
    <w:pPr>
      <w:pBdr/>
      <w:spacing w:after="0" w:line="240" w:lineRule="auto"/>
      <w:ind/>
    </w:pPr>
    <w:rPr>
      <w:sz w:val="20"/>
      <w:szCs w:val="20"/>
    </w:rPr>
  </w:style>
  <w:style w:type="character" w:styleId="917">
    <w:name w:val="Footnote Text Char"/>
    <w:basedOn w:val="937"/>
    <w:link w:val="916"/>
    <w:uiPriority w:val="99"/>
    <w:semiHidden/>
    <w:pPr>
      <w:pBdr/>
      <w:spacing/>
      <w:ind/>
    </w:pPr>
    <w:rPr>
      <w:sz w:val="20"/>
      <w:szCs w:val="20"/>
    </w:rPr>
  </w:style>
  <w:style w:type="character" w:styleId="918">
    <w:name w:val="footnote reference"/>
    <w:basedOn w:val="937"/>
    <w:uiPriority w:val="99"/>
    <w:semiHidden/>
    <w:unhideWhenUsed/>
    <w:pPr>
      <w:pBdr/>
      <w:spacing/>
      <w:ind/>
    </w:pPr>
    <w:rPr>
      <w:vertAlign w:val="superscript"/>
    </w:rPr>
  </w:style>
  <w:style w:type="paragraph" w:styleId="919">
    <w:name w:val="endnote text"/>
    <w:basedOn w:val="936"/>
    <w:link w:val="920"/>
    <w:uiPriority w:val="99"/>
    <w:semiHidden/>
    <w:unhideWhenUsed/>
    <w:pPr>
      <w:pBdr/>
      <w:spacing w:after="0" w:line="240" w:lineRule="auto"/>
      <w:ind/>
    </w:pPr>
    <w:rPr>
      <w:sz w:val="20"/>
      <w:szCs w:val="20"/>
    </w:rPr>
  </w:style>
  <w:style w:type="character" w:styleId="920">
    <w:name w:val="Endnote Text Char"/>
    <w:basedOn w:val="937"/>
    <w:link w:val="919"/>
    <w:uiPriority w:val="99"/>
    <w:semiHidden/>
    <w:pPr>
      <w:pBdr/>
      <w:spacing/>
      <w:ind/>
    </w:pPr>
    <w:rPr>
      <w:sz w:val="20"/>
      <w:szCs w:val="20"/>
    </w:rPr>
  </w:style>
  <w:style w:type="character" w:styleId="921">
    <w:name w:val="endnote reference"/>
    <w:basedOn w:val="937"/>
    <w:uiPriority w:val="99"/>
    <w:semiHidden/>
    <w:unhideWhenUsed/>
    <w:pPr>
      <w:pBdr/>
      <w:spacing/>
      <w:ind/>
    </w:pPr>
    <w:rPr>
      <w:vertAlign w:val="superscript"/>
    </w:rPr>
  </w:style>
  <w:style w:type="character" w:styleId="922">
    <w:name w:val="Hyperlink"/>
    <w:basedOn w:val="937"/>
    <w:uiPriority w:val="99"/>
    <w:unhideWhenUsed/>
    <w:pPr>
      <w:pBdr/>
      <w:spacing/>
      <w:ind/>
    </w:pPr>
    <w:rPr>
      <w:color w:val="0563c1" w:themeColor="hyperlink"/>
      <w:u w:val="single"/>
    </w:rPr>
  </w:style>
  <w:style w:type="character" w:styleId="923">
    <w:name w:val="FollowedHyperlink"/>
    <w:basedOn w:val="937"/>
    <w:uiPriority w:val="99"/>
    <w:semiHidden/>
    <w:unhideWhenUsed/>
    <w:pPr>
      <w:pBdr/>
      <w:spacing/>
      <w:ind/>
    </w:pPr>
    <w:rPr>
      <w:color w:val="954f72" w:themeColor="followedHyperlink"/>
      <w:u w:val="single"/>
    </w:rPr>
  </w:style>
  <w:style w:type="paragraph" w:styleId="924">
    <w:name w:val="toc 1"/>
    <w:basedOn w:val="936"/>
    <w:next w:val="936"/>
    <w:uiPriority w:val="39"/>
    <w:unhideWhenUsed/>
    <w:pPr>
      <w:pBdr/>
      <w:spacing w:after="100"/>
      <w:ind/>
    </w:pPr>
  </w:style>
  <w:style w:type="paragraph" w:styleId="925">
    <w:name w:val="toc 2"/>
    <w:basedOn w:val="936"/>
    <w:next w:val="936"/>
    <w:uiPriority w:val="39"/>
    <w:unhideWhenUsed/>
    <w:pPr>
      <w:pBdr/>
      <w:spacing w:after="100"/>
      <w:ind w:left="220"/>
    </w:pPr>
  </w:style>
  <w:style w:type="paragraph" w:styleId="926">
    <w:name w:val="toc 3"/>
    <w:basedOn w:val="936"/>
    <w:next w:val="936"/>
    <w:uiPriority w:val="39"/>
    <w:unhideWhenUsed/>
    <w:pPr>
      <w:pBdr/>
      <w:spacing w:after="100"/>
      <w:ind w:left="440"/>
    </w:pPr>
  </w:style>
  <w:style w:type="paragraph" w:styleId="927">
    <w:name w:val="toc 4"/>
    <w:basedOn w:val="936"/>
    <w:next w:val="936"/>
    <w:uiPriority w:val="39"/>
    <w:unhideWhenUsed/>
    <w:pPr>
      <w:pBdr/>
      <w:spacing w:after="100"/>
      <w:ind w:left="660"/>
    </w:pPr>
  </w:style>
  <w:style w:type="paragraph" w:styleId="928">
    <w:name w:val="toc 5"/>
    <w:basedOn w:val="936"/>
    <w:next w:val="936"/>
    <w:uiPriority w:val="39"/>
    <w:unhideWhenUsed/>
    <w:pPr>
      <w:pBdr/>
      <w:spacing w:after="100"/>
      <w:ind w:left="880"/>
    </w:pPr>
  </w:style>
  <w:style w:type="paragraph" w:styleId="929">
    <w:name w:val="toc 6"/>
    <w:basedOn w:val="936"/>
    <w:next w:val="936"/>
    <w:uiPriority w:val="39"/>
    <w:unhideWhenUsed/>
    <w:pPr>
      <w:pBdr/>
      <w:spacing w:after="100"/>
      <w:ind w:left="1100"/>
    </w:pPr>
  </w:style>
  <w:style w:type="paragraph" w:styleId="930">
    <w:name w:val="toc 7"/>
    <w:basedOn w:val="936"/>
    <w:next w:val="936"/>
    <w:uiPriority w:val="39"/>
    <w:unhideWhenUsed/>
    <w:pPr>
      <w:pBdr/>
      <w:spacing w:after="100"/>
      <w:ind w:left="1320"/>
    </w:pPr>
  </w:style>
  <w:style w:type="paragraph" w:styleId="931">
    <w:name w:val="toc 8"/>
    <w:basedOn w:val="936"/>
    <w:next w:val="936"/>
    <w:uiPriority w:val="39"/>
    <w:unhideWhenUsed/>
    <w:pPr>
      <w:pBdr/>
      <w:spacing w:after="100"/>
      <w:ind w:left="1540"/>
    </w:pPr>
  </w:style>
  <w:style w:type="paragraph" w:styleId="932">
    <w:name w:val="toc 9"/>
    <w:basedOn w:val="936"/>
    <w:next w:val="936"/>
    <w:uiPriority w:val="39"/>
    <w:unhideWhenUsed/>
    <w:pPr>
      <w:pBdr/>
      <w:spacing w:after="100"/>
      <w:ind w:left="1760"/>
    </w:pPr>
  </w:style>
  <w:style w:type="character" w:styleId="933">
    <w:name w:val="Placeholder Text"/>
    <w:basedOn w:val="937"/>
    <w:uiPriority w:val="99"/>
    <w:semiHidden/>
    <w:pPr>
      <w:pBdr/>
      <w:spacing/>
      <w:ind/>
    </w:pPr>
    <w:rPr>
      <w:color w:val="666666"/>
    </w:rPr>
  </w:style>
  <w:style w:type="paragraph" w:styleId="934">
    <w:name w:val="TOC Heading"/>
    <w:uiPriority w:val="39"/>
    <w:unhideWhenUsed/>
    <w:pPr>
      <w:pBdr/>
      <w:spacing/>
      <w:ind/>
    </w:pPr>
  </w:style>
  <w:style w:type="paragraph" w:styleId="935">
    <w:name w:val="table of figures"/>
    <w:basedOn w:val="936"/>
    <w:next w:val="936"/>
    <w:uiPriority w:val="99"/>
    <w:unhideWhenUsed/>
    <w:pPr>
      <w:pBdr/>
      <w:spacing w:after="0" w:afterAutospacing="0"/>
      <w:ind/>
    </w:pPr>
  </w:style>
  <w:style w:type="paragraph" w:styleId="936" w:default="1">
    <w:name w:val="Normal"/>
    <w:qFormat/>
    <w:pPr>
      <w:pBdr/>
      <w:spacing/>
      <w:ind/>
    </w:pPr>
  </w:style>
  <w:style w:type="character" w:styleId="937" w:default="1">
    <w:name w:val="Default Paragraph Font"/>
    <w:uiPriority w:val="1"/>
    <w:semiHidden/>
    <w:unhideWhenUsed/>
    <w:pPr>
      <w:pBdr/>
      <w:spacing/>
      <w:ind/>
    </w:pPr>
  </w:style>
  <w:style w:type="table" w:styleId="9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9" w:default="1">
    <w:name w:val="No List"/>
    <w:uiPriority w:val="99"/>
    <w:semiHidden/>
    <w:unhideWhenUsed/>
    <w:pPr>
      <w:pBdr/>
      <w:spacing/>
      <w:ind/>
    </w:pPr>
  </w:style>
  <w:style w:type="paragraph" w:styleId="940" w:customStyle="1">
    <w:name w:val="Default"/>
    <w:pPr>
      <w:pBdr/>
      <w:spacing w:after="0" w:line="240" w:lineRule="auto"/>
      <w:ind/>
    </w:pPr>
    <w:rPr>
      <w:rFonts w:ascii="Arial MT" w:hAnsi="Arial MT" w:cs="Arial MT"/>
      <w:color w:val="000000"/>
      <w:sz w:val="24"/>
      <w:szCs w:val="24"/>
      <w14:ligatures w14:val="none"/>
    </w:rPr>
  </w:style>
  <w:style w:type="paragraph" w:styleId="941">
    <w:name w:val="List Paragraph"/>
    <w:basedOn w:val="936"/>
    <w:uiPriority w:val="34"/>
    <w:qFormat/>
    <w:pPr>
      <w:pBdr/>
      <w:spacing/>
      <w:ind w:left="720"/>
      <w:contextualSpacing w:val="true"/>
    </w:pPr>
  </w:style>
  <w:style w:type="character" w:styleId="942" w:customStyle="1">
    <w:name w:val="fontstyle01"/>
    <w:basedOn w:val="884"/>
    <w:pPr>
      <w:pBdr/>
      <w:spacing/>
      <w:ind/>
    </w:pPr>
    <w:rPr>
      <w:rFonts w:ascii="Times New Roman" w:hAnsi="Times New Roman" w:cs="Times New Roman"/>
      <w:b/>
      <w:bCs/>
      <w:color w:val="000000"/>
      <w:sz w:val="24"/>
      <w:szCs w:val="24"/>
    </w:rPr>
  </w:style>
  <w:style w:type="character" w:styleId="943" w:customStyle="1">
    <w:name w:val="fontstyle02"/>
    <w:basedOn w:val="884"/>
    <w:pPr>
      <w:pBdr/>
      <w:spacing/>
      <w:ind/>
    </w:pPr>
    <w:rPr>
      <w:rFonts w:ascii="Times New Roman" w:hAnsi="Times New Roman" w:cs="Times New Roman"/>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gloobia.com/ai-proctoring-vs-human-proctoring-accuracy/"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revision>14</cp:revision>
  <dcterms:created xsi:type="dcterms:W3CDTF">2024-01-09T02:27:00Z</dcterms:created>
  <dcterms:modified xsi:type="dcterms:W3CDTF">2026-02-26T10:37:43Z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feea441d2507091b8a29080905603702c5c97440782be27e13f5cb761f912cb3</vt:lpwstr>
  </property>
</Properties>
</file>