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D98C62" w14:textId="093CD570">
      <w:pPr>
        <w:pBdr/>
        <w:spacing w:line="480" w:lineRule="auto"/>
        <w:ind/>
        <w:jc w:val="center"/>
        <w:rPr>
          <w:rFonts w:ascii="Arial" w:hAnsi="Arial" w:cs="Arial"/>
          <w:b/>
          <w:bCs/>
        </w:rPr>
      </w:pPr>
      <w:r>
        <w:rPr>
          <w:rFonts w:ascii="Arial" w:hAnsi="Arial" w:cs="Arial"/>
          <w:b/>
          <w:bCs/>
        </w:rPr>
        <w:t xml:space="preserve">CHAPTER I </w:t>
      </w:r>
      <w:r>
        <w:rPr>
          <w:rFonts w:ascii="Arial" w:hAnsi="Arial" w:cs="Arial"/>
          <w:b/>
          <w:bCs/>
        </w:rPr>
        <w:br/>
      </w:r>
      <w:r>
        <w:rPr>
          <w:rFonts w:ascii="Arial" w:hAnsi="Arial" w:cs="Arial"/>
          <w:b/>
          <w:bCs/>
        </w:rPr>
        <w:t xml:space="preserve">INTRODUCTION</w:t>
      </w:r>
      <w:r>
        <w:rPr>
          <w:rFonts w:ascii="Arial" w:hAnsi="Arial" w:cs="Arial"/>
          <w:b/>
          <w:bCs/>
        </w:rPr>
      </w:r>
      <w:r>
        <w:rPr>
          <w:rFonts w:ascii="Arial" w:hAnsi="Arial" w:cs="Arial"/>
          <w:b/>
          <w:bCs/>
        </w:rPr>
      </w:r>
    </w:p>
    <w:p w14:paraId="0DEB6A64" w14:textId="209A5C4D">
      <w:pPr>
        <w:pBdr/>
        <w:spacing w:line="480" w:lineRule="auto"/>
        <w:ind/>
        <w:rPr>
          <w:rFonts w:ascii="Arial" w:hAnsi="Arial" w:cs="Arial"/>
          <w:b/>
          <w:bCs/>
          <w:highlight w:val="none"/>
        </w:rPr>
      </w:pPr>
      <w:r>
        <w:rPr>
          <w:rFonts w:ascii="Arial" w:hAnsi="Arial" w:cs="Arial"/>
          <w:b/>
          <w:bCs/>
        </w:rPr>
        <w:t xml:space="preserve">Rationale of the Study</w:t>
      </w:r>
      <w:r>
        <w:rPr>
          <w:rFonts w:ascii="Arial" w:hAnsi="Arial" w:cs="Arial"/>
          <w:b/>
          <w:bCs/>
        </w:rPr>
      </w:r>
      <w:r>
        <w:rPr>
          <w:rFonts w:ascii="Arial" w:hAnsi="Arial" w:cs="Arial"/>
          <w:b/>
          <w:bCs/>
        </w:rPr>
      </w:r>
    </w:p>
    <w:p w14:paraId="1D5F49C6">
      <w:pPr>
        <w:pStyle w:val="909"/>
        <w:pBdr/>
        <w:spacing w:line="480" w:lineRule="auto"/>
        <w:ind/>
        <w:jc w:val="both"/>
        <w:rPr>
          <w:rFonts w:ascii="Arial" w:hAnsi="Arial" w:cs="Arial"/>
          <w:sz w:val="24"/>
          <w:szCs w:val="24"/>
        </w:rPr>
      </w:pPr>
      <w:r>
        <w:rPr>
          <w:rFonts w:ascii="Arial" w:hAnsi="Arial" w:eastAsia="Arial" w:cs="Arial"/>
          <w:sz w:val="24"/>
          <w:szCs w:val="24"/>
          <w:lang w:val="en-US"/>
        </w:rPr>
        <w:t xml:space="preserve">Today's  technology has revolutionized hito (catfish) breeding hatcheries by boosting production efficiency, fingerling quality, and resource management, overcoming limitations of traditional handwr</w:t>
      </w:r>
      <w:r>
        <w:rPr>
          <w:rFonts w:ascii="Arial" w:hAnsi="Arial" w:eastAsia="Arial" w:cs="Arial"/>
          <w:sz w:val="24"/>
          <w:szCs w:val="24"/>
          <w:lang w:val="en-US"/>
        </w:rPr>
        <w:t xml:space="preserve">itten logs and manual spreadsheets that lead to data errors, lost records, and poor decision-making. Hito hatcheries handle essential operations like broodstock breeding, feeding schedules, water quality monitoring, fingerling harvesting, and sales distrib</w:t>
      </w:r>
      <w:r>
        <w:rPr>
          <w:rFonts w:ascii="Arial" w:hAnsi="Arial" w:eastAsia="Arial" w:cs="Arial"/>
          <w:sz w:val="24"/>
          <w:szCs w:val="24"/>
          <w:lang w:val="en-US"/>
        </w:rPr>
        <w:t xml:space="preserve">ution to local farmers and markets all requiring precise tracking to maximize survival rates and prevent stock losses. Without data analytics, most small-scale operations struggle to analyze breeding performance, forecast demand, or optimize feeding costs.</w:t>
      </w:r>
      <w:r>
        <w:rPr>
          <w:rFonts w:ascii="Arial" w:hAnsi="Arial" w:cs="Arial"/>
          <w:sz w:val="24"/>
          <w:szCs w:val="24"/>
        </w:rPr>
      </w:r>
      <w:r>
        <w:rPr>
          <w:rFonts w:ascii="Arial" w:hAnsi="Arial" w:cs="Arial"/>
          <w:sz w:val="24"/>
          <w:szCs w:val="24"/>
        </w:rPr>
      </w:r>
    </w:p>
    <w:p w14:paraId="0CA16689">
      <w:pPr>
        <w:pStyle w:val="909"/>
        <w:pBdr/>
        <w:spacing w:line="480" w:lineRule="auto"/>
        <w:ind/>
        <w:jc w:val="both"/>
        <w:rPr>
          <w:rFonts w:ascii="Arial" w:hAnsi="Arial" w:cs="Arial"/>
          <w:sz w:val="24"/>
          <w:szCs w:val="24"/>
        </w:rPr>
      </w:pPr>
      <w:r>
        <w:rPr>
          <w:rFonts w:ascii="Arial" w:hAnsi="Arial" w:eastAsia="Arial" w:cs="Arial"/>
          <w:sz w:val="24"/>
          <w:szCs w:val="24"/>
          <w:lang w:val="en-US"/>
        </w:rPr>
        <w:t xml:space="preserve">The Jeff's Hito Hatchery Farm  began operations in year 2023 and two ponds that can accommodate limited portion of hito. And by the years pass they expand and In addition to managing feed distribution and daily fish grow</w:t>
      </w:r>
      <w:r>
        <w:rPr>
          <w:rFonts w:ascii="Arial" w:hAnsi="Arial" w:eastAsia="Arial" w:cs="Arial"/>
          <w:sz w:val="24"/>
          <w:szCs w:val="24"/>
          <w:lang w:val="en-US"/>
        </w:rPr>
        <w:t xml:space="preserve">th monitoring, the hatchery  breeding stocks, egg incubation, and fingerling production. They still relays on using notebooks and spreadsheets, the staff manually records feeding schedules, feed consumption, water monitoring, and fingerling counts. Additio</w:t>
      </w:r>
      <w:r>
        <w:rPr>
          <w:rFonts w:ascii="Arial" w:hAnsi="Arial" w:eastAsia="Arial" w:cs="Arial"/>
          <w:sz w:val="24"/>
          <w:szCs w:val="24"/>
          <w:lang w:val="en-US"/>
        </w:rPr>
        <w:t xml:space="preserve">nally, sales transactions for fingerlings are manually documented, and physical counting is used to track feed and supply inventories. At the conclusion of each production cycle, costs are manually calculated, including labor, utilities, and feed expenses.</w:t>
      </w:r>
      <w:r>
        <w:rPr>
          <w:rFonts w:ascii="Arial" w:hAnsi="Arial" w:cs="Arial"/>
          <w:sz w:val="24"/>
          <w:szCs w:val="24"/>
        </w:rPr>
      </w:r>
      <w:r>
        <w:rPr>
          <w:rFonts w:ascii="Arial" w:hAnsi="Arial" w:cs="Arial"/>
          <w:sz w:val="24"/>
          <w:szCs w:val="24"/>
        </w:rPr>
      </w:r>
    </w:p>
    <w:p w14:paraId="198E7F10">
      <w:pPr>
        <w:pStyle w:val="909"/>
        <w:pBdr/>
        <w:spacing w:line="480" w:lineRule="auto"/>
        <w:ind/>
        <w:jc w:val="both"/>
        <w:rPr>
          <w:rFonts w:ascii="Arial" w:hAnsi="Arial" w:cs="Arial"/>
          <w:sz w:val="24"/>
          <w:szCs w:val="24"/>
        </w:rPr>
      </w:pPr>
      <w:r>
        <w:rPr>
          <w:rFonts w:ascii="Arial" w:hAnsi="Arial" w:eastAsia="Arial" w:cs="Arial"/>
          <w:sz w:val="24"/>
          <w:szCs w:val="24"/>
          <w:lang w:val="en-US"/>
        </w:rPr>
        <w:t xml:space="preserve">The Hito Breeding Hatchery Management System and Data Analytics face many challenges in traditional paper-base such as: (1) the time-consuming nature of manually monitoring feeding and feed consumptio</w:t>
      </w:r>
      <w:r>
        <w:rPr>
          <w:rFonts w:ascii="Arial" w:hAnsi="Arial" w:eastAsia="Arial" w:cs="Arial"/>
          <w:sz w:val="24"/>
          <w:szCs w:val="24"/>
          <w:lang w:val="en-US"/>
        </w:rPr>
        <w:t xml:space="preserve">n, which can lead to either overfeeding or underfeeding. (2) Manually keeping track of hatchery and fingerling production records raises the possibility of erroneous survival rate information and counting errors. (3) Physical inspection is used to manage f</w:t>
      </w:r>
      <w:r>
        <w:rPr>
          <w:rFonts w:ascii="Arial" w:hAnsi="Arial" w:eastAsia="Arial" w:cs="Arial"/>
          <w:sz w:val="24"/>
          <w:szCs w:val="24"/>
          <w:lang w:val="en-US"/>
        </w:rPr>
        <w:t xml:space="preserve">eed and supply inventories, which could result in shortages or overstocking. (4) Because sales transactions are documented in logbooks, it is challenging to produce accurate sales reports and retrieve historical data. (5) The owner's capacity to assess pro</w:t>
      </w:r>
      <w:r>
        <w:rPr>
          <w:rFonts w:ascii="Arial" w:hAnsi="Arial" w:eastAsia="Arial" w:cs="Arial"/>
          <w:sz w:val="24"/>
          <w:szCs w:val="24"/>
          <w:lang w:val="en-US"/>
        </w:rPr>
        <w:t xml:space="preserve">duction performance, predict demand, and ascertain profitability is constrained by the lack of analytics and automated reports. (6) Because cost tracking is done by hand, it is challenging to determine net income and total operating expenses with accuracy.</w:t>
      </w:r>
      <w:r>
        <w:rPr>
          <w:rFonts w:ascii="Arial" w:hAnsi="Arial" w:cs="Arial"/>
          <w:sz w:val="24"/>
          <w:szCs w:val="24"/>
        </w:rPr>
      </w:r>
      <w:r>
        <w:rPr>
          <w:rFonts w:ascii="Arial" w:hAnsi="Arial" w:cs="Arial"/>
          <w:sz w:val="24"/>
          <w:szCs w:val="24"/>
        </w:rPr>
      </w:r>
    </w:p>
    <w:p w14:paraId="1C4E6A12">
      <w:pPr>
        <w:pStyle w:val="909"/>
        <w:pBdr/>
        <w:spacing w:line="480" w:lineRule="auto"/>
        <w:ind/>
        <w:jc w:val="both"/>
        <w:rPr>
          <w:rFonts w:ascii="Arial" w:hAnsi="Arial" w:eastAsia="Arial" w:cs="Arial"/>
          <w:sz w:val="24"/>
          <w:szCs w:val="24"/>
          <w:highlight w:val="none"/>
          <w:lang w:val="en-US"/>
        </w:rPr>
      </w:pPr>
      <w:r>
        <w:rPr>
          <w:rFonts w:ascii="Arial" w:hAnsi="Arial" w:eastAsia="Arial" w:cs="Arial"/>
          <w:sz w:val="24"/>
          <w:szCs w:val="24"/>
          <w:lang w:val="en-US"/>
        </w:rPr>
        <w:t xml:space="preserve">The Hito Breeding Hatchery Management System with Data Analytics solves the</w:t>
      </w:r>
      <w:r>
        <w:rPr>
          <w:rFonts w:ascii="Arial" w:hAnsi="Arial" w:eastAsia="Arial" w:cs="Arial"/>
          <w:sz w:val="24"/>
          <w:szCs w:val="24"/>
          <w:lang w:val="en-US"/>
        </w:rPr>
        <w:t xml:space="preserve">se issues through a unified digital platform with these exact features: Feeding and Monitoring schedules and logs feeding activities while monitoring fish growth and health; Hatchery and Fingerling Management tracks broodstock, hatching cycles, and fingerl</w:t>
      </w:r>
      <w:r>
        <w:rPr>
          <w:rFonts w:ascii="Arial" w:hAnsi="Arial" w:eastAsia="Arial" w:cs="Arial"/>
          <w:sz w:val="24"/>
          <w:szCs w:val="24"/>
          <w:lang w:val="en-US"/>
        </w:rPr>
        <w:t xml:space="preserve">ing development; Sales and Inventory Management records sales, manages stock levels, and tracks distribution; Analytics and Reports generates insights on production trends, survival rates, and operational performance; Cost Tracking monitors expenses relate</w:t>
      </w:r>
      <w:r>
        <w:rPr>
          <w:rFonts w:ascii="Arial" w:hAnsi="Arial" w:eastAsia="Arial" w:cs="Arial"/>
          <w:sz w:val="24"/>
          <w:szCs w:val="24"/>
          <w:lang w:val="en-US"/>
        </w:rPr>
        <w:t xml:space="preserve">d to feeding, maintenance, labor, and other operational costs. This system ensures efficient, accurate operations with secure data storage, empowering data-driven decisions to cut losses, improve productivity, and drive sustainable growth for the hatchery.</w:t>
      </w:r>
      <w:r>
        <w:rPr>
          <w:rFonts w:ascii="Arial" w:hAnsi="Arial" w:cs="Arial"/>
          <w:sz w:val="24"/>
          <w:szCs w:val="24"/>
        </w:rPr>
      </w:r>
    </w:p>
    <w:p w14:paraId="59E41C5B">
      <w:pPr>
        <w:pStyle w:val="909"/>
        <w:pBdr/>
        <w:spacing w:line="480" w:lineRule="auto"/>
        <w:ind/>
        <w:jc w:val="both"/>
        <w:rPr>
          <w:rFonts w:ascii="Arial" w:hAnsi="Arial" w:cs="Arial"/>
          <w:sz w:val="24"/>
          <w:szCs w:val="24"/>
        </w:rPr>
      </w:pPr>
      <w:r>
        <w:rPr>
          <w:rFonts w:ascii="Arial" w:hAnsi="Arial" w:eastAsia="Arial" w:cs="Arial"/>
          <w:sz w:val="24"/>
          <w:szCs w:val="24"/>
          <w:highlight w:val="none"/>
          <w:lang w:val="en-US"/>
        </w:rPr>
      </w:r>
      <w:r>
        <w:rPr>
          <w:rFonts w:ascii="Arial" w:hAnsi="Arial" w:eastAsia="Arial" w:cs="Arial"/>
          <w:sz w:val="24"/>
          <w:szCs w:val="24"/>
          <w:highlight w:val="none"/>
          <w:lang w:val="en-US"/>
        </w:rPr>
      </w:r>
      <w:r>
        <w:rPr>
          <w:rFonts w:ascii="Arial" w:hAnsi="Arial" w:eastAsia="Arial" w:cs="Arial"/>
          <w:sz w:val="24"/>
          <w:szCs w:val="24"/>
          <w:highlight w:val="none"/>
          <w:lang w:val="en-US"/>
        </w:rPr>
      </w:r>
    </w:p>
    <w:p w14:paraId="241B6BCB" w14:textId="774C8C39">
      <w:pPr>
        <w:pBdr/>
        <w:spacing w:line="480" w:lineRule="auto"/>
        <w:ind/>
        <w:rPr>
          <w:rFonts w:ascii="Arial" w:hAnsi="Arial" w:cs="Arial"/>
          <w:b/>
          <w:bCs/>
        </w:rPr>
      </w:pPr>
      <w:r>
        <w:rPr>
          <w:rFonts w:ascii="Arial" w:hAnsi="Arial" w:cs="Arial"/>
          <w:b/>
          <w:bCs/>
        </w:rPr>
        <w:t xml:space="preserve">Objectives of the Study</w:t>
      </w:r>
      <w:r>
        <w:rPr>
          <w:rFonts w:ascii="Arial" w:hAnsi="Arial" w:cs="Arial"/>
          <w:b/>
          <w:bCs/>
        </w:rPr>
      </w:r>
      <w:r>
        <w:rPr>
          <w:rFonts w:ascii="Arial" w:hAnsi="Arial" w:cs="Arial"/>
          <w:b/>
          <w:bCs/>
        </w:rPr>
      </w:r>
    </w:p>
    <w:p w14:paraId="4B031DFE" w14:textId="2E027A7A">
      <w:pPr>
        <w:pBdr/>
        <w:spacing w:line="480" w:lineRule="auto"/>
        <w:ind/>
        <w:rPr>
          <w:rFonts w:ascii="Arial" w:hAnsi="Arial" w:cs="Arial"/>
          <w:b/>
          <w:bCs/>
          <w:highlight w:val="none"/>
        </w:rPr>
      </w:pPr>
      <w:r>
        <w:rPr>
          <w:rFonts w:ascii="Arial" w:hAnsi="Arial" w:cs="Arial"/>
          <w:b/>
          <w:bCs/>
        </w:rPr>
        <w:t xml:space="preserve">General Objective</w:t>
      </w:r>
      <w:r>
        <w:rPr>
          <w:rFonts w:ascii="Arial" w:hAnsi="Arial" w:cs="Arial"/>
          <w:b/>
          <w:bCs/>
          <w:highlight w:val="none"/>
        </w:rPr>
      </w:r>
      <w:r>
        <w:rPr>
          <w:rFonts w:ascii="Arial" w:hAnsi="Arial" w:cs="Arial"/>
          <w:b/>
          <w:bCs/>
          <w:highlight w:val="none"/>
        </w:rPr>
      </w:r>
    </w:p>
    <w:p w14:paraId="649ECB6A">
      <w:pPr>
        <w:suppressLineNumbers w:val="false"/>
        <w:pBdr/>
        <w:spacing w:line="480" w:lineRule="auto"/>
        <w:ind w:firstLine="720"/>
        <w:rPr>
          <w:rFonts w:ascii="Arial" w:hAnsi="Arial" w:cs="Arial"/>
          <w:b/>
          <w:bCs/>
        </w:rPr>
      </w:pPr>
      <w:r>
        <w:t xml:space="preserve">The study aims to design and develop a Hito Breeding Hatchery Management System and Data Analytics to be implemented at Poblacion, Esperanza, Sultan Kudarat, to enhance hatchery operations and monitor overall farm productivity.</w:t>
      </w:r>
      <w:r>
        <w:rPr>
          <w:rFonts w:ascii="Arial" w:hAnsi="Arial" w:cs="Arial"/>
          <w:b/>
          <w:bCs/>
        </w:rPr>
      </w:r>
      <w:r>
        <w:rPr>
          <w:rFonts w:ascii="Arial" w:hAnsi="Arial" w:cs="Arial"/>
          <w:b/>
          <w:bCs/>
        </w:rPr>
      </w:r>
    </w:p>
    <w:p w14:paraId="47A76D4D" w14:textId="46883B45">
      <w:pPr>
        <w:pBdr/>
        <w:spacing w:line="480" w:lineRule="auto"/>
        <w:ind/>
        <w:rPr>
          <w:rFonts w:ascii="Arial" w:hAnsi="Arial" w:cs="Arial"/>
          <w:b/>
          <w:bCs/>
          <w:highlight w:val="none"/>
        </w:rPr>
      </w:pPr>
      <w:r>
        <w:rPr>
          <w:rFonts w:ascii="Arial" w:hAnsi="Arial" w:eastAsia="Arial" w:cs="Arial"/>
          <w:b/>
          <w:bCs/>
        </w:rPr>
        <w:t xml:space="preserve">Specific Objectives</w:t>
      </w:r>
      <w:r>
        <w:rPr>
          <w:rFonts w:ascii="Arial" w:hAnsi="Arial" w:cs="Arial"/>
          <w:b/>
          <w:bCs/>
          <w:highlight w:val="none"/>
        </w:rPr>
      </w:r>
      <w:r>
        <w:rPr>
          <w:rFonts w:ascii="Arial" w:hAnsi="Arial" w:cs="Arial"/>
          <w:b/>
          <w:bCs/>
          <w:highlight w:val="none"/>
        </w:rPr>
      </w:r>
    </w:p>
    <w:p w14:paraId="188003A5">
      <w:pPr>
        <w:pStyle w:val="937"/>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automate and monitor feeding schedules and track feed consumption, including type, amount, and frequency of feed.</w:t>
      </w:r>
      <w:r>
        <w:rPr>
          <w:rFonts w:ascii="Arial" w:hAnsi="Arial" w:cs="Arial"/>
          <w:b/>
          <w:bCs/>
        </w:rPr>
      </w:r>
      <w:r>
        <w:rPr>
          <w:rFonts w:ascii="Arial" w:hAnsi="Arial" w:cs="Arial"/>
          <w:b/>
          <w:bCs/>
        </w:rPr>
      </w:r>
    </w:p>
    <w:p w14:paraId="45DA70EB">
      <w:pPr>
        <w:pStyle w:val="937"/>
        <w:numPr>
          <w:ilvl w:val="0"/>
          <w:numId w:val="21"/>
        </w:numPr>
        <w:pBdr/>
        <w:spacing w:line="480" w:lineRule="auto"/>
        <w:ind/>
        <w:rPr>
          <w:rFonts w:ascii="Arial" w:hAnsi="Arial" w:cs="Arial"/>
          <w:b/>
          <w:bCs/>
        </w:rPr>
      </w:pPr>
      <w:r>
        <w:rPr>
          <w:rFonts w:ascii="Arial" w:hAnsi="Arial" w:eastAsia="Arial" w:cs="Arial"/>
          <w:b w:val="0"/>
          <w:bCs w:val="0"/>
          <w:highlight w:val="none"/>
        </w:rPr>
      </w:r>
      <w:r>
        <w:rPr>
          <w:rFonts w:ascii="Arial" w:hAnsi="Arial" w:eastAsia="Arial" w:cs="Arial"/>
        </w:rPr>
        <w:t xml:space="preserve">To manage hatchery operations and fingerling production, including breeding activities, egg collection, hatching performance, and transfer to grow-out ponds. </w:t>
      </w:r>
      <w:r>
        <w:rPr>
          <w:rFonts w:ascii="Arial" w:hAnsi="Arial" w:cs="Arial"/>
          <w:b/>
          <w:bCs/>
        </w:rPr>
      </w:r>
      <w:r>
        <w:rPr>
          <w:rFonts w:ascii="Arial" w:hAnsi="Arial" w:cs="Arial"/>
          <w:b/>
          <w:bCs/>
        </w:rPr>
      </w:r>
    </w:p>
    <w:p w14:paraId="0B721C69">
      <w:pPr>
        <w:pStyle w:val="937"/>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record and monitor sales and inventory, including harvested hito pricing, remaining stock levels, and feed inventory.</w:t>
      </w:r>
      <w:r>
        <w:rPr>
          <w:rFonts w:ascii="Arial" w:hAnsi="Arial" w:cs="Arial"/>
          <w:b/>
          <w:bCs/>
        </w:rPr>
      </w:r>
      <w:r>
        <w:rPr>
          <w:rFonts w:ascii="Arial" w:hAnsi="Arial" w:cs="Arial"/>
          <w:b/>
          <w:bCs/>
        </w:rPr>
      </w:r>
    </w:p>
    <w:p w14:paraId="61565D5F">
      <w:pPr>
        <w:pStyle w:val="937"/>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provide visual analytics and printable reports summarizing overall operations, including feeding, hatchery, and production performance. </w:t>
      </w:r>
      <w:r>
        <w:rPr>
          <w:rFonts w:ascii="Arial" w:hAnsi="Arial" w:cs="Arial"/>
          <w:b/>
          <w:bCs/>
        </w:rPr>
      </w:r>
      <w:r>
        <w:rPr>
          <w:rFonts w:ascii="Arial" w:hAnsi="Arial" w:cs="Arial"/>
          <w:b/>
          <w:bCs/>
        </w:rPr>
      </w:r>
    </w:p>
    <w:p w14:paraId="7FC0BB2B">
      <w:pPr>
        <w:pStyle w:val="937"/>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monitor operational expenses and calculate profits, including costs for feed, maintenance, and labor.</w:t>
      </w:r>
      <w:r>
        <w:rPr>
          <w:rFonts w:ascii="Arial" w:hAnsi="Arial" w:cs="Arial"/>
          <w:b/>
          <w:bCs/>
        </w:rPr>
      </w:r>
      <w:r>
        <w:rPr>
          <w:rFonts w:ascii="Arial" w:hAnsi="Arial" w:cs="Arial"/>
          <w:b/>
          <w:bCs/>
        </w:rPr>
      </w:r>
    </w:p>
    <w:p w14:paraId="54D263DA" w14:textId="2B923730">
      <w:pPr>
        <w:pBdr/>
        <w:spacing w:line="480" w:lineRule="auto"/>
        <w:ind/>
        <w:rPr>
          <w:rFonts w:ascii="Arial" w:hAnsi="Arial" w:cs="Arial"/>
          <w:b/>
          <w:bCs/>
        </w:rPr>
      </w:pPr>
      <w:r>
        <w:rPr>
          <w:rFonts w:ascii="Arial" w:hAnsi="Arial" w:cs="Arial"/>
          <w:b/>
          <w:bCs/>
        </w:rPr>
        <w:t xml:space="preserve">Scope and Limitation of the Study</w:t>
      </w:r>
      <w:r>
        <w:rPr>
          <w:rFonts w:ascii="Arial" w:hAnsi="Arial" w:cs="Arial"/>
          <w:b/>
          <w:bCs/>
        </w:rPr>
      </w:r>
      <w:r>
        <w:rPr>
          <w:rFonts w:ascii="Arial" w:hAnsi="Arial" w:cs="Arial"/>
          <w:b/>
          <w:bCs/>
        </w:rPr>
      </w:r>
    </w:p>
    <w:p w14:paraId="264D8075" w14:textId="5256EF21">
      <w:pPr>
        <w:pBdr/>
        <w:spacing w:line="480" w:lineRule="auto"/>
        <w:ind/>
        <w:rPr>
          <w:rFonts w:ascii="Arial" w:hAnsi="Arial" w:cs="Arial"/>
          <w:b/>
          <w:bCs/>
          <w:highlight w:val="none"/>
        </w:rPr>
      </w:pPr>
      <w:r>
        <w:rPr>
          <w:rFonts w:ascii="Arial" w:hAnsi="Arial" w:cs="Arial"/>
          <w:b/>
          <w:bCs/>
        </w:rPr>
        <w:t xml:space="preserve">Scope of the Study</w:t>
      </w:r>
      <w:r>
        <w:rPr>
          <w:rFonts w:ascii="Arial" w:hAnsi="Arial" w:cs="Arial"/>
          <w:b/>
          <w:bCs/>
          <w:highlight w:val="none"/>
        </w:rPr>
      </w:r>
      <w:r>
        <w:rPr>
          <w:rFonts w:ascii="Arial" w:hAnsi="Arial" w:cs="Arial"/>
          <w:b/>
          <w:bCs/>
          <w:highlight w:val="none"/>
        </w:rPr>
      </w:r>
    </w:p>
    <w:p w14:paraId="5D6531F1">
      <w:pPr>
        <w:suppressLineNumbers w:val="false"/>
        <w:pBdr/>
        <w:spacing w:line="480" w:lineRule="auto"/>
        <w:ind w:firstLine="720"/>
        <w:rPr>
          <w:rFonts w:ascii="Arial" w:hAnsi="Arial" w:cs="Arial"/>
          <w:b/>
          <w:bCs/>
        </w:rPr>
      </w:pPr>
      <w:r>
        <w:rPr>
          <w:rFonts w:ascii="Arial" w:hAnsi="Arial" w:eastAsia="Arial" w:cs="Arial"/>
          <w:b/>
          <w:bCs/>
          <w:highlight w:val="none"/>
        </w:rPr>
      </w:r>
      <w:r>
        <w:rPr>
          <w:rFonts w:ascii="Arial" w:hAnsi="Arial" w:eastAsia="Arial" w:cs="Arial"/>
        </w:rPr>
        <w:t xml:space="preserve">The Hito Breeding Hatchery Management System and Data Analytics is capable of the following</w:t>
      </w:r>
      <w:r>
        <w:rPr>
          <w:rFonts w:ascii="Arial" w:hAnsi="Arial" w:eastAsia="Arial" w:cs="Arial"/>
          <w:b/>
          <w:bCs/>
          <w:highlight w:val="none"/>
        </w:rPr>
        <w:t xml:space="preserve">:</w:t>
      </w:r>
      <w:r>
        <w:rPr>
          <w:rFonts w:ascii="Arial" w:hAnsi="Arial" w:cs="Arial"/>
          <w:b/>
          <w:bCs/>
        </w:rPr>
      </w:r>
      <w:r>
        <w:rPr>
          <w:rFonts w:ascii="Arial" w:hAnsi="Arial" w:cs="Arial"/>
          <w:b/>
          <w:bCs/>
        </w:rPr>
      </w:r>
    </w:p>
    <w:p w14:paraId="4D09DFB9">
      <w:pPr>
        <w:pStyle w:val="937"/>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eastAsia="Arial" w:cs="Arial"/>
          <w:color w:val="000000"/>
          <w:sz w:val="24"/>
          <w:szCs w:val="24"/>
        </w:rPr>
      </w:pPr>
      <w:r>
        <w:rPr>
          <w:rFonts w:ascii="Arial" w:hAnsi="Arial" w:eastAsia="Arial" w:cs="Arial"/>
          <w:b/>
          <w:bCs/>
          <w:color w:val="000000"/>
          <w:sz w:val="24"/>
          <w:szCs w:val="24"/>
        </w:rPr>
        <w:t xml:space="preserve">Feeding and </w:t>
      </w:r>
      <w:r>
        <w:rPr>
          <w:rFonts w:ascii="Arial" w:hAnsi="Arial" w:eastAsia="Arial" w:cs="Arial"/>
          <w:b/>
          <w:bCs/>
          <w:color w:val="000000"/>
          <w:sz w:val="24"/>
          <w:szCs w:val="24"/>
          <w:lang w:val="en-US"/>
        </w:rPr>
        <w:t xml:space="preserve">Monitoring</w:t>
      </w:r>
      <w:r>
        <w:rPr>
          <w:rFonts w:ascii="Arial" w:hAnsi="Arial" w:eastAsia="Arial" w:cs="Arial"/>
          <w:color w:val="000000"/>
          <w:sz w:val="24"/>
          <w:szCs w:val="24"/>
        </w:rPr>
      </w:r>
      <w:r>
        <w:rPr>
          <w:rFonts w:ascii="Arial" w:hAnsi="Arial" w:eastAsia="Arial" w:cs="Arial"/>
          <w:color w:val="000000"/>
          <w:sz w:val="24"/>
          <w:szCs w:val="24"/>
        </w:rPr>
      </w:r>
    </w:p>
    <w:p w14:paraId="115C8793">
      <w:pPr>
        <w:pStyle w:val="937"/>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Allows to manage feeding schedules and track feed consumption. </w:t>
      </w:r>
      <w:r>
        <w:rPr>
          <w:rFonts w:ascii="Arial" w:hAnsi="Arial" w:eastAsia="Arial" w:cs="Arial"/>
          <w:sz w:val="24"/>
          <w:szCs w:val="24"/>
          <w:lang w:val="en-US"/>
        </w:rPr>
        <w:t xml:space="preserve">Staff </w:t>
      </w:r>
      <w:r>
        <w:rPr>
          <w:rFonts w:ascii="Arial" w:hAnsi="Arial" w:eastAsia="Arial" w:cs="Arial"/>
          <w:sz w:val="24"/>
          <w:szCs w:val="24"/>
        </w:rPr>
        <w:t xml:space="preserve">can specify the type, amount, and frequency of feed, as well as monitor how much feed is consumed during each feeding session.</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53ACC61F">
      <w:pPr>
        <w:pStyle w:val="937"/>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eastAsia="Arial" w:cs="Arial"/>
          <w:sz w:val="24"/>
          <w:szCs w:val="24"/>
        </w:rPr>
      </w:pPr>
      <w:r>
        <w:rPr>
          <w:rFonts w:ascii="Arial" w:hAnsi="Arial" w:eastAsia="Arial" w:cs="Arial"/>
          <w:b/>
          <w:bCs/>
          <w:sz w:val="24"/>
          <w:szCs w:val="24"/>
        </w:rPr>
        <w:t xml:space="preserve">Hatchery and Fingerling</w:t>
      </w:r>
      <w:r>
        <w:rPr>
          <w:rFonts w:ascii="Arial" w:hAnsi="Arial" w:eastAsia="Arial" w:cs="Arial"/>
          <w:sz w:val="24"/>
          <w:szCs w:val="24"/>
        </w:rPr>
      </w:r>
      <w:r>
        <w:rPr>
          <w:rFonts w:ascii="Arial" w:hAnsi="Arial" w:eastAsia="Arial" w:cs="Arial"/>
          <w:sz w:val="24"/>
          <w:szCs w:val="24"/>
        </w:rPr>
      </w:r>
    </w:p>
    <w:p w14:paraId="213438C7">
      <w:pPr>
        <w:pStyle w:val="937"/>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Tracks breeding activities, egg production, hatching performance</w:t>
      </w:r>
      <w:r>
        <w:rPr>
          <w:rFonts w:ascii="Arial" w:hAnsi="Arial" w:eastAsia="Arial" w:cs="Arial"/>
          <w:sz w:val="24"/>
          <w:szCs w:val="24"/>
          <w:lang w:val="en-US"/>
        </w:rPr>
        <w:t xml:space="preserve"> </w:t>
      </w:r>
      <w:r>
        <w:rPr>
          <w:rFonts w:ascii="Arial" w:hAnsi="Arial" w:eastAsia="Arial" w:cs="Arial"/>
          <w:sz w:val="24"/>
          <w:szCs w:val="24"/>
        </w:rPr>
        <w:t xml:space="preserve">and fingerling transfer to grow-out ponds.</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243B0FAD">
      <w:pPr>
        <w:pStyle w:val="937"/>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eastAsia="Arial" w:cs="Arial"/>
          <w:sz w:val="24"/>
          <w:szCs w:val="24"/>
        </w:rPr>
      </w:pPr>
      <w:r>
        <w:rPr>
          <w:rFonts w:ascii="Arial" w:hAnsi="Arial" w:eastAsia="Arial" w:cs="Arial"/>
          <w:b/>
          <w:bCs/>
          <w:sz w:val="24"/>
          <w:szCs w:val="24"/>
        </w:rPr>
        <w:t xml:space="preserve">Sales and Inventory Management</w:t>
      </w:r>
      <w:r>
        <w:rPr>
          <w:rFonts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19F07539">
      <w:pPr>
        <w:pStyle w:val="937"/>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 </w:t>
      </w:r>
      <w:r>
        <w:rPr>
          <w:rFonts w:ascii="Arial" w:hAnsi="Arial" w:eastAsia="Arial" w:cs="Arial"/>
          <w:sz w:val="24"/>
          <w:szCs w:val="24"/>
        </w:rPr>
        <w:t xml:space="preserve">Tracks sales of harvested hito, including pricing and remaining stock levels, and monitors feed inventory.</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59423FC9">
      <w:pPr>
        <w:pStyle w:val="937"/>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eastAsia="Arial" w:cs="Arial"/>
          <w:sz w:val="24"/>
          <w:szCs w:val="24"/>
        </w:rPr>
      </w:pPr>
      <w:r>
        <w:rPr>
          <w:rFonts w:ascii="Arial" w:hAnsi="Arial" w:eastAsia="Arial" w:cs="Arial"/>
          <w:b/>
          <w:bCs/>
          <w:sz w:val="24"/>
          <w:szCs w:val="24"/>
        </w:rPr>
        <w:t xml:space="preserve">Analytics and Reports</w:t>
      </w:r>
      <w:r>
        <w:rPr>
          <w:rFonts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333B19E7">
      <w:pPr>
        <w:pStyle w:val="937"/>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Visual charts and summaries of </w:t>
      </w:r>
      <w:r>
        <w:rPr>
          <w:rFonts w:ascii="Arial" w:hAnsi="Arial" w:eastAsia="Arial" w:cs="Arial"/>
          <w:sz w:val="24"/>
          <w:szCs w:val="24"/>
          <w:lang w:val="en-US"/>
        </w:rPr>
        <w:t xml:space="preserve">overall operations</w:t>
      </w:r>
      <w:r>
        <w:rPr>
          <w:rFonts w:ascii="Arial" w:hAnsi="Arial" w:eastAsia="Arial" w:cs="Arial"/>
          <w:sz w:val="24"/>
          <w:szCs w:val="24"/>
          <w:lang w:val="en-US"/>
        </w:rPr>
        <w:t xml:space="preserve">,</w:t>
      </w:r>
      <w:r>
        <w:t xml:space="preserve"> </w:t>
      </w:r>
      <w:r>
        <w:rPr>
          <w:rFonts w:ascii="Arial" w:hAnsi="Arial" w:eastAsia="Arial" w:cs="Arial"/>
          <w:sz w:val="24"/>
          <w:szCs w:val="24"/>
        </w:rPr>
        <w:t xml:space="preserve">with printable reports.</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54A5D77D">
      <w:pPr>
        <w:pStyle w:val="937"/>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eastAsia="Arial" w:cs="Arial"/>
          <w:sz w:val="24"/>
          <w:szCs w:val="24"/>
        </w:rPr>
      </w:pPr>
      <w:r>
        <w:rPr>
          <w:rFonts w:ascii="Arial" w:hAnsi="Arial" w:eastAsia="Arial" w:cs="Arial"/>
          <w:b/>
          <w:bCs/>
          <w:sz w:val="24"/>
          <w:szCs w:val="24"/>
        </w:rPr>
        <w:t xml:space="preserve">C</w:t>
      </w:r>
      <w:r>
        <w:rPr>
          <w:rFonts w:ascii="Arial" w:hAnsi="Arial" w:eastAsia="Arial" w:cs="Arial"/>
          <w:b/>
          <w:bCs/>
          <w:sz w:val="24"/>
          <w:szCs w:val="24"/>
        </w:rPr>
        <w:t xml:space="preserve">ost Tracking</w:t>
      </w:r>
      <w:r>
        <w:rPr>
          <w:rFonts w:ascii="Arial" w:hAnsi="Arial" w:eastAsia="Arial" w:cs="Arial"/>
          <w:sz w:val="24"/>
          <w:szCs w:val="24"/>
        </w:rPr>
        <w:t xml:space="preserve"> </w:t>
      </w:r>
      <w:r>
        <w:rPr>
          <w:rFonts w:ascii="Arial" w:hAnsi="Arial" w:eastAsia="Arial" w:cs="Arial"/>
          <w:sz w:val="24"/>
          <w:szCs w:val="24"/>
        </w:rPr>
      </w:r>
      <w:r>
        <w:rPr>
          <w:rFonts w:ascii="Arial" w:hAnsi="Arial" w:eastAsia="Arial" w:cs="Arial"/>
          <w:sz w:val="24"/>
          <w:szCs w:val="24"/>
        </w:rPr>
      </w:r>
    </w:p>
    <w:p w14:paraId="260EA083">
      <w:pPr>
        <w:pStyle w:val="937"/>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Allows users to monitor all operational expenses, including feed, maintenance, and labor costs, and automatically calculates profit from recorded sales.</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16AAA84C" w14:textId="4165CA2D">
      <w:pPr>
        <w:pBdr/>
        <w:spacing w:line="480" w:lineRule="auto"/>
        <w:ind/>
        <w:rPr>
          <w:rFonts w:ascii="Arial" w:hAnsi="Arial" w:cs="Arial"/>
          <w:b/>
          <w:bCs/>
          <w:highlight w:val="none"/>
        </w:rPr>
      </w:pPr>
      <w:r>
        <w:rPr>
          <w:rFonts w:ascii="Arial" w:hAnsi="Arial" w:cs="Arial"/>
          <w:b/>
          <w:bCs/>
        </w:rPr>
        <w:t xml:space="preserve">Limitation of the Study</w:t>
      </w:r>
      <w:r>
        <w:rPr>
          <w:rFonts w:ascii="Arial" w:hAnsi="Arial" w:cs="Arial"/>
          <w:b/>
          <w:bCs/>
        </w:rPr>
      </w:r>
      <w:r>
        <w:rPr>
          <w:rFonts w:ascii="Arial" w:hAnsi="Arial" w:cs="Arial"/>
          <w:b/>
          <w:bCs/>
          <w:highlight w:val="none"/>
        </w:rPr>
      </w:r>
    </w:p>
    <w:p w14:paraId="7D16B7AB">
      <w:pPr>
        <w:suppressLineNumbers w:val="false"/>
        <w:pBdr/>
        <w:spacing w:line="480" w:lineRule="auto"/>
        <w:ind w:firstLine="720"/>
        <w:rPr>
          <w:rFonts w:ascii="Arial" w:hAnsi="Arial" w:cs="Arial"/>
          <w:b/>
          <w:bCs/>
        </w:rPr>
      </w:pPr>
      <w:r>
        <w:rPr>
          <w:rFonts w:ascii="Arial" w:hAnsi="Arial" w:eastAsia="Arial" w:cs="Arial"/>
          <w:b/>
          <w:bCs/>
          <w:highlight w:val="none"/>
        </w:rPr>
      </w:r>
      <w:r>
        <w:rPr>
          <w:rFonts w:ascii="Arial" w:hAnsi="Arial" w:eastAsia="Arial" w:cs="Arial"/>
        </w:rPr>
        <w:t xml:space="preserve">The Hito Breeding Hatchery Management System and Data Analytics is limited to managing feeding schedules, hatchery operations, fingerling transfers, sales recording, inventory monitoring, cost tracking, and report generation within the farm located at Pobl</w:t>
      </w:r>
      <w:r>
        <w:rPr>
          <w:rFonts w:ascii="Arial" w:hAnsi="Arial" w:eastAsia="Arial" w:cs="Arial"/>
        </w:rPr>
        <w:t xml:space="preserve">acion, Esperanza, Sultan Kudarat. The system does not include mobile or web-based remote access, integration with external marketplaces or third-party software, advanced environmental monitoring systems such as automated water quality sensors, automated ha</w:t>
      </w:r>
      <w:r>
        <w:rPr>
          <w:rFonts w:ascii="Arial" w:hAnsi="Arial" w:eastAsia="Arial" w:cs="Arial"/>
        </w:rPr>
        <w:t xml:space="preserve">rvesting equipment, or online payment processing. The study focuses only on digitizing and monitoring internal hatchery and farm operations.</w:t>
      </w:r>
      <w:r>
        <w:rPr>
          <w:rFonts w:ascii="Arial" w:hAnsi="Arial" w:eastAsia="Arial" w:cs="Arial"/>
          <w:b/>
          <w:bCs/>
          <w:highlight w:val="none"/>
        </w:rPr>
      </w:r>
      <w:r>
        <w:rPr>
          <w:rFonts w:ascii="Arial" w:hAnsi="Arial" w:cs="Arial"/>
          <w:b/>
          <w:bCs/>
        </w:rPr>
      </w:r>
      <w:r>
        <w:rPr>
          <w:rFonts w:ascii="Arial" w:hAnsi="Arial" w:cs="Arial"/>
          <w:b/>
          <w:bCs/>
          <w:highlight w:val="none"/>
        </w:rPr>
      </w:r>
      <w:r>
        <w:rPr>
          <w:rFonts w:ascii="Arial" w:hAnsi="Arial" w:cs="Arial"/>
          <w:b/>
          <w:bCs/>
          <w:highlight w:val="none"/>
        </w:rPr>
      </w:r>
      <w:r>
        <w:rPr>
          <w:rFonts w:ascii="Arial" w:hAnsi="Arial" w:cs="Arial"/>
          <w:b/>
          <w:bCs/>
          <w:highlight w:val="none"/>
        </w:rPr>
      </w:r>
      <w:r>
        <w:rPr>
          <w:rFonts w:ascii="Arial" w:hAnsi="Arial" w:cs="Arial"/>
          <w:b/>
          <w:bCs/>
        </w:rPr>
      </w:r>
    </w:p>
    <w:p w14:paraId="1F3DA714" w14:textId="7F1ABF74">
      <w:pPr>
        <w:pBdr/>
        <w:spacing w:line="480" w:lineRule="auto"/>
        <w:ind/>
        <w:rPr>
          <w:rFonts w:ascii="Arial" w:hAnsi="Arial" w:cs="Arial"/>
          <w:b/>
          <w:bCs/>
          <w:highlight w:val="none"/>
        </w:rPr>
      </w:pPr>
      <w:r>
        <w:rPr>
          <w:rFonts w:ascii="Arial" w:hAnsi="Arial" w:cs="Arial"/>
          <w:b/>
          <w:bCs/>
        </w:rPr>
        <w:t xml:space="preserve">Significance of the Study</w:t>
      </w:r>
      <w:r>
        <w:rPr>
          <w:rFonts w:ascii="Arial" w:hAnsi="Arial" w:cs="Arial"/>
          <w:b/>
          <w:bCs/>
        </w:rPr>
      </w:r>
      <w:r>
        <w:rPr>
          <w:rFonts w:ascii="Arial" w:hAnsi="Arial" w:cs="Arial"/>
          <w:b/>
          <w:bCs/>
          <w:highlight w:val="none"/>
        </w:rPr>
      </w:r>
    </w:p>
    <w:p w14:paraId="1227D90B">
      <w:pPr>
        <w:pBdr/>
        <w:spacing w:line="480" w:lineRule="auto"/>
        <w:ind w:firstLine="720"/>
        <w:jc w:val="both"/>
        <w:rPr>
          <w:rFonts w:ascii="Arial" w:hAnsi="Arial" w:cs="Arial"/>
          <w:szCs w:val="24"/>
        </w:rPr>
      </w:pPr>
      <w:r>
        <w:rPr>
          <w:rFonts w:ascii="Arial" w:hAnsi="Arial" w:cs="Arial"/>
          <w:szCs w:val="24"/>
        </w:rPr>
        <w:t xml:space="preserve">The system has the potential to significantly benefit the business, owner and staff by improving the overall operation. Specifically, this study aims to benefit the following:</w:t>
      </w:r>
      <w:r>
        <w:rPr>
          <w:rFonts w:ascii="Arial" w:hAnsi="Arial" w:cs="Arial"/>
          <w:szCs w:val="24"/>
        </w:rPr>
      </w:r>
      <w:r>
        <w:rPr>
          <w:rFonts w:ascii="Arial" w:hAnsi="Arial" w:cs="Arial"/>
          <w:szCs w:val="24"/>
        </w:rPr>
      </w:r>
    </w:p>
    <w:p w14:paraId="39B9DD8D">
      <w:pPr>
        <w:pBdr/>
        <w:spacing w:line="480" w:lineRule="auto"/>
        <w:ind/>
        <w:rPr>
          <w:rFonts w:ascii="Arial" w:hAnsi="Arial" w:cs="Arial"/>
          <w:b/>
          <w:bCs/>
          <w:highlight w:val="none"/>
        </w:rPr>
      </w:pPr>
      <w:r>
        <w:rPr>
          <w:rFonts w:ascii="Arial" w:hAnsi="Arial" w:eastAsia="Arial" w:cs="Arial"/>
          <w:b/>
          <w:bCs/>
          <w:highlight w:val="none"/>
        </w:rPr>
      </w:r>
      <w:r>
        <w:rPr>
          <w:rFonts w:ascii="Arial" w:hAnsi="Arial" w:eastAsia="Arial" w:cs="Arial"/>
          <w:b/>
          <w:bCs/>
        </w:rPr>
        <w:t xml:space="preserve">Owner</w:t>
      </w:r>
      <w:r>
        <w:rPr>
          <w:rFonts w:ascii="Arial" w:hAnsi="Arial" w:eastAsia="Arial" w:cs="Arial"/>
        </w:rPr>
        <w:br/>
        <w:t xml:space="preserve"> Will benefit from the system by having better control and visibility over daily hatchery operations. The automated reports will help them monitor feed consumption, track hito growth, sales, and inventory, and make informed de</w:t>
      </w:r>
      <w:r>
        <w:rPr>
          <w:rFonts w:ascii="Arial" w:hAnsi="Arial" w:eastAsia="Arial" w:cs="Arial"/>
        </w:rPr>
        <w:t xml:space="preserve">cisions regarding feeding schedules, stock replenishment, and overall management. This can result in reduced waste, fewer errors, and improved profit monitoring.</w:t>
      </w:r>
      <w:r>
        <w:rPr>
          <w:rFonts w:ascii="Arial" w:hAnsi="Arial" w:eastAsia="Arial" w:cs="Arial"/>
          <w:b/>
          <w:bCs/>
        </w:rPr>
      </w:r>
      <w:r>
        <w:rPr>
          <w:rFonts w:ascii="Arial" w:hAnsi="Arial" w:cs="Arial"/>
          <w:b/>
          <w:bCs/>
          <w:highlight w:val="none"/>
        </w:rPr>
      </w:r>
    </w:p>
    <w:p w14:paraId="10DD80EB">
      <w:pPr>
        <w:pBdr>
          <w:top w:val="none" w:color="000000" w:sz="4" w:space="0"/>
          <w:left w:val="none" w:color="000000" w:sz="4" w:space="0"/>
          <w:bottom w:val="none" w:color="000000" w:sz="4" w:space="0"/>
          <w:right w:val="none" w:color="000000" w:sz="4" w:space="0"/>
        </w:pBdr>
        <w:spacing w:line="480" w:lineRule="auto"/>
        <w:ind w:right="0" w:firstLine="0" w:left="0"/>
        <w:rPr>
          <w:rFonts w:ascii="Arial" w:hAnsi="Arial" w:cs="Arial"/>
        </w:rPr>
      </w:pPr>
      <w:r>
        <w:rPr>
          <w:rFonts w:ascii="Arial" w:hAnsi="Arial" w:eastAsia="Arial" w:cs="Arial"/>
          <w:b/>
          <w:bCs/>
        </w:rPr>
        <w:t xml:space="preserve">Hatchery Workers</w:t>
        <w:br/>
      </w:r>
      <w:r>
        <w:rPr>
          <w:rFonts w:ascii="Arial" w:hAnsi="Arial" w:eastAsia="Arial" w:cs="Arial"/>
        </w:rPr>
        <w:t xml:space="preserve"> Will benefit by reducing their workload in manually recording feed usage, feeding sessions, sales, and expenses. The system minimizes errors and inconsistencies in records, making their tasks easier and allowing them to focus more on ensu</w:t>
      </w:r>
      <w:r>
        <w:rPr>
          <w:rFonts w:ascii="Arial" w:hAnsi="Arial" w:eastAsia="Arial" w:cs="Arial"/>
        </w:rPr>
        <w:t xml:space="preserve">ring the health and proper growth of the hito.</w:t>
      </w:r>
      <w:r>
        <w:rPr>
          <w:rFonts w:ascii="Arial" w:hAnsi="Arial" w:eastAsia="Arial" w:cs="Arial"/>
        </w:rPr>
      </w:r>
      <w:r>
        <w:rPr>
          <w:rFonts w:ascii="Arial" w:hAnsi="Arial" w:cs="Arial"/>
        </w:rPr>
      </w:r>
    </w:p>
    <w:p w14:paraId="7DBB489B">
      <w:pPr>
        <w:pBdr>
          <w:top w:val="none" w:color="000000" w:sz="4" w:space="0"/>
          <w:left w:val="none" w:color="000000" w:sz="4" w:space="0"/>
          <w:bottom w:val="none" w:color="000000" w:sz="4" w:space="0"/>
          <w:right w:val="none" w:color="000000" w:sz="4" w:space="0"/>
        </w:pBdr>
        <w:spacing w:line="480" w:lineRule="auto"/>
        <w:ind w:right="0" w:firstLine="0" w:left="0"/>
        <w:rPr>
          <w:rFonts w:ascii="Arial" w:hAnsi="Arial" w:cs="Arial"/>
        </w:rPr>
      </w:pPr>
      <w:r>
        <w:rPr>
          <w:rFonts w:ascii="Arial" w:hAnsi="Arial" w:eastAsia="Arial" w:cs="Arial"/>
          <w:b/>
          <w:bCs/>
        </w:rPr>
        <w:t xml:space="preserve">Researchers</w:t>
        <w:br/>
      </w:r>
      <w:r>
        <w:rPr>
          <w:rFonts w:ascii="Arial" w:hAnsi="Arial" w:eastAsia="Arial" w:cs="Arial"/>
        </w:rPr>
        <w:t xml:space="preserve"> Will benefit by gaining practical experience in designing and developing a management system tailored for aquaculture operations, enhancing their technical and analytical skills.</w:t>
      </w:r>
      <w:r>
        <w:rPr>
          <w:rFonts w:ascii="Arial" w:hAnsi="Arial" w:eastAsia="Arial" w:cs="Arial"/>
        </w:rPr>
      </w:r>
      <w:r>
        <w:rPr>
          <w:rFonts w:ascii="Arial" w:hAnsi="Arial" w:cs="Arial"/>
        </w:rPr>
      </w:r>
    </w:p>
    <w:p w14:paraId="46D80137">
      <w:pPr>
        <w:pBdr>
          <w:top w:val="none" w:color="000000" w:sz="4" w:space="0"/>
          <w:left w:val="none" w:color="000000" w:sz="4" w:space="0"/>
          <w:bottom w:val="none" w:color="000000" w:sz="4" w:space="0"/>
          <w:right w:val="none" w:color="000000" w:sz="4" w:space="0"/>
        </w:pBdr>
        <w:spacing w:line="480" w:lineRule="auto"/>
        <w:ind w:right="0" w:firstLine="0" w:left="0"/>
        <w:rPr>
          <w:rFonts w:ascii="Arial" w:hAnsi="Arial" w:cs="Arial"/>
        </w:rPr>
      </w:pPr>
      <w:r>
        <w:rPr>
          <w:rFonts w:ascii="Arial" w:hAnsi="Arial" w:eastAsia="Arial" w:cs="Arial"/>
          <w:b/>
          <w:bCs/>
        </w:rPr>
        <w:t xml:space="preserve">Future Researchers</w:t>
        <w:br/>
      </w:r>
      <w:r>
        <w:rPr>
          <w:rFonts w:ascii="Arial" w:hAnsi="Arial" w:eastAsia="Arial" w:cs="Arial"/>
        </w:rPr>
        <w:t xml:space="preserve"> Will benefit from this study as a reference for developing similar systems related to aquaculture management, hatchery monitoring, or small farm automation. The findings, design, and implementation of the system may serve as a guide for</w:t>
      </w:r>
      <w:r>
        <w:rPr>
          <w:rFonts w:ascii="Arial" w:hAnsi="Arial" w:eastAsia="Arial" w:cs="Arial"/>
        </w:rPr>
        <w:t xml:space="preserve"> further improvements, enhancements, or integration of additional features such as mobile access, advanced analytics, or automated notifications.</w:t>
      </w:r>
      <w:r>
        <w:rPr>
          <w:rFonts w:ascii="Arial" w:hAnsi="Arial" w:eastAsia="Arial" w:cs="Arial"/>
        </w:rPr>
      </w:r>
      <w:r>
        <w:rPr>
          <w:rFonts w:ascii="Arial" w:hAnsi="Arial" w:cs="Arial"/>
        </w:rPr>
      </w:r>
    </w:p>
    <w:p w14:paraId="1FFEF4B9">
      <w:pPr>
        <w:pBdr/>
        <w:spacing w:line="480" w:lineRule="auto"/>
        <w:ind/>
        <w:rPr>
          <w:rFonts w:ascii="Arial" w:hAnsi="Arial" w:cs="Arial"/>
          <w:b/>
          <w:bCs/>
        </w:rPr>
      </w:pPr>
      <w:r>
        <w:rPr>
          <w:rFonts w:ascii="Arial" w:hAnsi="Arial" w:eastAsia="Arial" w:cs="Arial"/>
          <w:b/>
          <w:bCs/>
          <w:highlight w:val="none"/>
        </w:rPr>
      </w:r>
      <w:r>
        <w:rPr>
          <w:rFonts w:ascii="Arial" w:hAnsi="Arial" w:eastAsia="Arial" w:cs="Arial"/>
          <w:b/>
          <w:bCs/>
          <w:highlight w:val="none"/>
        </w:rPr>
      </w:r>
      <w:r>
        <w:rPr>
          <w:rFonts w:ascii="Arial" w:hAnsi="Arial" w:cs="Arial"/>
          <w:b/>
          <w:bCs/>
        </w:rPr>
      </w:r>
    </w:p>
    <w:p w14:paraId="5614A000" w14:textId="11BAC6BD">
      <w:pPr>
        <w:pBdr/>
        <w:spacing w:line="480" w:lineRule="auto"/>
        <w:ind/>
        <w:rPr>
          <w:rFonts w:ascii="Arial" w:hAnsi="Arial" w:cs="Arial"/>
          <w:b/>
          <w:bCs/>
          <w:highlight w:val="none"/>
        </w:rPr>
      </w:pPr>
      <w:r>
        <w:rPr>
          <w:rFonts w:ascii="Arial" w:hAnsi="Arial" w:cs="Arial"/>
          <w:b/>
          <w:bCs/>
        </w:rPr>
        <w:t xml:space="preserve">Conceptual Framework of the Study (IPO Model)</w:t>
      </w:r>
      <w:r>
        <w:rPr>
          <w:rFonts w:ascii="Arial" w:hAnsi="Arial" w:cs="Arial"/>
          <w:b/>
          <w:bCs/>
          <w:highlight w:val="none"/>
        </w:rPr>
      </w:r>
      <w:r>
        <w:rPr>
          <w:rFonts w:ascii="Arial" w:hAnsi="Arial" w:cs="Arial"/>
          <w:b/>
          <w:bCs/>
          <w:highlight w:val="none"/>
        </w:rPr>
      </w:r>
    </w:p>
    <w:tbl>
      <w:tblPr>
        <w:tblStyle w:val="752"/>
        <w:tblW w:w="10710" w:type="dxa"/>
        <w:tblBorders/>
        <w:tblpPr w:horzAnchor="page" w:tblpX="895" w:vertAnchor="page" w:tblpY="4331" w:leftFromText="180" w:topFromText="0" w:rightFromText="180" w:bottomFromText="0"/>
        <w:tblLook w:val="04A0" w:firstRow="1" w:lastRow="0" w:firstColumn="1" w:lastColumn="0" w:noHBand="0" w:noVBand="1"/>
      </w:tblPr>
      <w:tblGrid>
        <w:gridCol w:w="2880"/>
        <w:gridCol w:w="810"/>
        <w:gridCol w:w="3150"/>
        <w:gridCol w:w="720"/>
        <w:gridCol w:w="3150"/>
      </w:tblGrid>
      <w:tr>
        <w:trPr/>
        <w:tc>
          <w:tcPr>
            <w:tcBorders>
              <w:top w:val="single" w:color="000000" w:sz="4" w:space="0"/>
              <w:left w:val="single" w:color="000000" w:sz="4" w:space="0"/>
              <w:bottom w:val="single" w:color="000000" w:sz="4" w:space="0"/>
              <w:right w:val="single" w:color="000000" w:sz="4" w:space="0"/>
            </w:tcBorders>
            <w:tcW w:w="2880" w:type="dxa"/>
            <w:vAlign w:val="center"/>
            <w:textDirection w:val="lrTb"/>
            <w:noWrap w:val="false"/>
          </w:tcPr>
          <w:p w14:paraId="53AD75D1">
            <w:pPr>
              <w:pBdr/>
              <w:spacing w:line="480" w:lineRule="auto"/>
              <w:ind/>
              <w:jc w:val="center"/>
              <w:rPr>
                <w:rFonts w:ascii="Arial" w:hAnsi="Arial" w:cs="Arial"/>
                <w:b/>
                <w:bCs/>
                <w:szCs w:val="24"/>
              </w:rPr>
            </w:pPr>
            <w:r>
              <w:rPr>
                <w:rFonts w:ascii="Arial" w:hAnsi="Arial" w:cs="Arial"/>
                <w:b/>
                <w:bCs/>
                <w:szCs w:val="24"/>
              </w:rPr>
              <w:t xml:space="preserve">INPUT</w:t>
            </w:r>
            <w:r>
              <w:rPr>
                <w:rFonts w:ascii="Arial" w:hAnsi="Arial" w:cs="Arial"/>
                <w:b/>
                <w:bCs/>
                <w:szCs w:val="24"/>
              </w:rPr>
            </w:r>
            <w:r>
              <w:rPr>
                <w:rFonts w:ascii="Arial" w:hAnsi="Arial" w:cs="Arial"/>
                <w:b/>
                <w:bCs/>
                <w:szCs w:val="24"/>
              </w:rPr>
            </w:r>
          </w:p>
        </w:tc>
        <w:tc>
          <w:tcPr>
            <w:tcBorders>
              <w:top w:val="single" w:color="000000" w:sz="4" w:space="0"/>
              <w:left w:val="single" w:color="000000" w:sz="4" w:space="0"/>
              <w:bottom w:val="single" w:color="000000" w:sz="4" w:space="0"/>
              <w:right w:val="single" w:color="000000" w:sz="4" w:space="0"/>
            </w:tcBorders>
            <w:tcW w:w="810" w:type="dxa"/>
            <w:vAlign w:val="center"/>
            <w:textDirection w:val="lrTb"/>
            <w:noWrap w:val="false"/>
          </w:tcPr>
          <w:p w14:paraId="4FAC0CDA">
            <w:pPr>
              <w:pBdr/>
              <w:spacing w:line="480" w:lineRule="auto"/>
              <w:ind/>
              <w:jc w:val="center"/>
              <w:rPr>
                <w:rFonts w:ascii="Arial" w:hAnsi="Arial" w:cs="Arial"/>
                <w:b/>
                <w:bCs/>
                <w:szCs w:val="24"/>
              </w:rPr>
            </w:pPr>
            <w:r>
              <w:rPr>
                <w:rFonts w:ascii="Arial" w:hAnsi="Arial" w:cs="Arial"/>
                <w:b/>
                <w:bCs/>
                <w:szCs w:val="24"/>
              </w:rPr>
            </w:r>
            <w:r>
              <w:rPr>
                <w:rFonts w:ascii="Arial" w:hAnsi="Arial" w:cs="Arial"/>
                <w:b/>
                <w:bCs/>
                <w:szCs w:val="24"/>
              </w:rPr>
            </w:r>
            <w:r>
              <w:rPr>
                <w:rFonts w:ascii="Arial" w:hAnsi="Arial" w:cs="Arial"/>
                <w:b/>
                <w:bCs/>
                <w:szCs w:val="24"/>
              </w:rPr>
            </w:r>
          </w:p>
        </w:tc>
        <w:tc>
          <w:tcPr>
            <w:tcBorders>
              <w:top w:val="single" w:color="000000" w:sz="4" w:space="0"/>
              <w:left w:val="single" w:color="000000" w:sz="4" w:space="0"/>
              <w:bottom w:val="single" w:color="000000" w:sz="4" w:space="0"/>
              <w:right w:val="single" w:color="000000" w:sz="4" w:space="0"/>
            </w:tcBorders>
            <w:tcW w:w="3150" w:type="dxa"/>
            <w:vAlign w:val="center"/>
            <w:textDirection w:val="lrTb"/>
            <w:noWrap w:val="false"/>
          </w:tcPr>
          <w:p w14:paraId="18D85E87">
            <w:pPr>
              <w:pBdr/>
              <w:spacing w:line="480" w:lineRule="auto"/>
              <w:ind/>
              <w:jc w:val="center"/>
              <w:rPr>
                <w:rFonts w:ascii="Arial" w:hAnsi="Arial" w:cs="Arial"/>
                <w:b/>
                <w:bCs/>
                <w:szCs w:val="24"/>
              </w:rPr>
            </w:pPr>
            <w:r>
              <w:rPr>
                <w:rFonts w:ascii="Arial" w:hAnsi="Arial" w:cs="Arial"/>
                <w:b/>
                <w:bCs/>
                <w:szCs w:val="24"/>
              </w:rPr>
              <w:t xml:space="preserve">PROCESS</w:t>
            </w:r>
            <w:r>
              <w:rPr>
                <w:rFonts w:ascii="Arial" w:hAnsi="Arial" w:cs="Arial"/>
                <w:b/>
                <w:bCs/>
                <w:szCs w:val="24"/>
              </w:rPr>
            </w:r>
            <w:r>
              <w:rPr>
                <w:rFonts w:ascii="Arial" w:hAnsi="Arial" w:cs="Arial"/>
                <w:b/>
                <w:bCs/>
                <w:szCs w:val="24"/>
              </w:rPr>
            </w:r>
          </w:p>
        </w:tc>
        <w:tc>
          <w:tcPr>
            <w:tcBorders>
              <w:top w:val="single" w:color="000000" w:sz="4" w:space="0"/>
              <w:left w:val="single" w:color="000000" w:sz="4" w:space="0"/>
              <w:bottom w:val="single" w:color="000000" w:sz="4" w:space="0"/>
              <w:right w:val="single" w:color="000000" w:sz="4" w:space="0"/>
            </w:tcBorders>
            <w:tcW w:w="720" w:type="dxa"/>
            <w:vAlign w:val="center"/>
            <w:textDirection w:val="lrTb"/>
            <w:noWrap w:val="false"/>
          </w:tcPr>
          <w:p w14:paraId="54002C5A">
            <w:pPr>
              <w:pBdr/>
              <w:spacing w:line="480" w:lineRule="auto"/>
              <w:ind/>
              <w:jc w:val="center"/>
              <w:rPr>
                <w:rFonts w:ascii="Arial" w:hAnsi="Arial" w:cs="Arial"/>
                <w:b/>
                <w:bCs/>
                <w:szCs w:val="24"/>
              </w:rPr>
            </w:pPr>
            <w:r>
              <w:rPr>
                <w:rFonts w:ascii="Arial" w:hAnsi="Arial" w:cs="Arial"/>
                <w:b/>
                <w:bCs/>
                <w:szCs w:val="24"/>
              </w:rPr>
            </w:r>
            <w:r>
              <w:rPr>
                <w:rFonts w:ascii="Arial" w:hAnsi="Arial" w:cs="Arial"/>
                <w:b/>
                <w:bCs/>
                <w:szCs w:val="24"/>
              </w:rPr>
            </w:r>
            <w:r>
              <w:rPr>
                <w:rFonts w:ascii="Arial" w:hAnsi="Arial" w:cs="Arial"/>
                <w:b/>
                <w:bCs/>
                <w:szCs w:val="24"/>
              </w:rPr>
            </w:r>
          </w:p>
        </w:tc>
        <w:tc>
          <w:tcPr>
            <w:tcBorders>
              <w:top w:val="single" w:color="000000" w:sz="4" w:space="0"/>
              <w:left w:val="single" w:color="000000" w:sz="4" w:space="0"/>
              <w:bottom w:val="single" w:color="000000" w:sz="4" w:space="0"/>
              <w:right w:val="single" w:color="000000" w:sz="4" w:space="0"/>
            </w:tcBorders>
            <w:tcW w:w="3150" w:type="dxa"/>
            <w:vAlign w:val="center"/>
            <w:textDirection w:val="lrTb"/>
            <w:noWrap w:val="false"/>
          </w:tcPr>
          <w:p w14:paraId="011E66DB">
            <w:pPr>
              <w:pBdr/>
              <w:spacing w:line="480" w:lineRule="auto"/>
              <w:ind/>
              <w:jc w:val="center"/>
              <w:rPr>
                <w:rFonts w:ascii="Arial" w:hAnsi="Arial" w:cs="Arial"/>
                <w:b/>
                <w:bCs/>
                <w:szCs w:val="24"/>
              </w:rPr>
            </w:pPr>
            <w:r>
              <w:rPr>
                <w:rFonts w:ascii="Arial" w:hAnsi="Arial" w:cs="Arial"/>
                <w:b/>
                <w:bCs/>
                <w:szCs w:val="24"/>
              </w:rPr>
              <w:t xml:space="preserve">OUTPUT</w:t>
            </w:r>
            <w:r>
              <w:rPr>
                <w:rFonts w:ascii="Arial" w:hAnsi="Arial" w:cs="Arial"/>
                <w:b/>
                <w:bCs/>
                <w:szCs w:val="24"/>
              </w:rPr>
            </w:r>
            <w:r>
              <w:rPr>
                <w:rFonts w:ascii="Arial" w:hAnsi="Arial" w:cs="Arial"/>
                <w:b/>
                <w:bCs/>
                <w:szCs w:val="24"/>
              </w:rPr>
            </w:r>
          </w:p>
        </w:tc>
      </w:tr>
      <w:tr>
        <w:trPr/>
        <w:tc>
          <w:tcPr>
            <w:tcBorders>
              <w:top w:val="single" w:color="000000" w:sz="4" w:space="0"/>
              <w:left w:val="single" w:color="000000" w:sz="4" w:space="0"/>
              <w:bottom w:val="single" w:color="000000" w:sz="4" w:space="0"/>
              <w:right w:val="single" w:color="000000" w:sz="4" w:space="0"/>
            </w:tcBorders>
            <w:tcW w:w="2880" w:type="dxa"/>
            <w:textDirection w:val="lrTb"/>
            <w:noWrap w:val="false"/>
          </w:tcPr>
          <w:p w14:paraId="14562C45">
            <w:pPr>
              <w:pStyle w:val="937"/>
              <w:widowControl w:val="true"/>
              <w:numPr>
                <w:ilvl w:val="0"/>
                <w:numId w:val="22"/>
              </w:numPr>
              <w:pBdr/>
              <w:spacing w:after="0" w:line="480" w:lineRule="auto"/>
              <w:ind/>
              <w:rPr>
                <w:rFonts w:ascii="Arial" w:hAnsi="Arial" w:cs="Arial"/>
                <w:szCs w:val="24"/>
              </w:rPr>
            </w:pPr>
            <w:r>
              <w:rPr>
                <w:rFonts w:ascii="Arial" w:hAnsi="Arial" w:eastAsia="Arial" w:cs="Arial"/>
                <w:szCs w:val="24"/>
              </w:rPr>
              <w:t xml:space="preserve">Input </w:t>
            </w:r>
            <w:r>
              <w:rPr>
                <w:rFonts w:ascii="Arial" w:hAnsi="Arial" w:eastAsia="Arial" w:cs="Arial"/>
              </w:rPr>
              <w:t xml:space="preserve">Feeding Schedule and Feed Details</w: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810" w:type="dxa"/>
            <w:textDirection w:val="lrTb"/>
            <w:noWrap w:val="false"/>
          </w:tcPr>
          <w:p w14:paraId="7FFD11AB">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58BEAC69">
            <w:pPr>
              <w:pStyle w:val="937"/>
              <w:widowControl w:val="true"/>
              <w:numPr>
                <w:ilvl w:val="0"/>
                <w:numId w:val="22"/>
              </w:numPr>
              <w:pBdr/>
              <w:spacing w:after="0" w:line="480" w:lineRule="auto"/>
              <w:ind/>
              <w:rPr>
                <w:rFonts w:ascii="Arial" w:hAnsi="Arial" w:cs="Arial"/>
                <w:szCs w:val="24"/>
              </w:rPr>
            </w:pPr>
            <w:r>
              <w:rPr>
                <w:rFonts w:ascii="Arial" w:hAnsi="Arial" w:eastAsia="Arial" w:cs="Arial"/>
                <w:szCs w:val="24"/>
              </w:rPr>
              <w:t xml:space="preserve">Process </w:t>
            </w:r>
            <w:r>
              <w:rPr>
                <w:rFonts w:ascii="Arial" w:hAnsi="Arial" w:eastAsia="Arial" w:cs="Arial"/>
              </w:rPr>
              <w:t xml:space="preserve">Schedule and Feed </w:t>
            </w:r>
            <w:r>
              <w:rPr>
                <w:rFonts w:ascii="Arial" w:hAnsi="Arial" w:eastAsia="Arial" w:cs="Arial"/>
                <w:szCs w:val="24"/>
              </w:rPr>
              <w:t xml:space="preserve">Details</w: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720" w:type="dxa"/>
            <w:textDirection w:val="lrTb"/>
            <w:noWrap w:val="false"/>
          </w:tcPr>
          <w:p w14:paraId="4481A83C">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1AA046BC">
            <w:pPr>
              <w:pStyle w:val="937"/>
              <w:widowControl w:val="true"/>
              <w:numPr>
                <w:ilvl w:val="0"/>
                <w:numId w:val="22"/>
              </w:numPr>
              <w:pBdr/>
              <w:spacing w:after="0" w:line="480" w:lineRule="auto"/>
              <w:ind/>
              <w:rPr>
                <w:rFonts w:ascii="Arial" w:hAnsi="Arial" w:cs="Arial"/>
                <w:szCs w:val="24"/>
              </w:rPr>
            </w:pPr>
            <w:r>
              <w:rPr>
                <w:rFonts w:ascii="Arial" w:hAnsi="Arial" w:eastAsia="Arial" w:cs="Arial"/>
                <w:szCs w:val="24"/>
              </w:rPr>
              <w:t xml:space="preserve">Display </w:t>
            </w:r>
            <w:r>
              <w:rPr>
                <w:rFonts w:ascii="Arial" w:hAnsi="Arial" w:eastAsia="Arial" w:cs="Arial"/>
              </w:rPr>
              <w:t xml:space="preserve">Schedule and Feed Details</w:t>
            </w:r>
            <w:r>
              <w:rPr>
                <w:rFonts w:ascii="Arial" w:hAnsi="Arial" w:eastAsia="Arial" w:cs="Arial"/>
                <w:szCs w:val="24"/>
              </w:rPr>
            </w:r>
            <w:r>
              <w:rPr>
                <w:rFonts w:ascii="Arial" w:hAnsi="Arial" w:cs="Arial"/>
                <w:szCs w:val="24"/>
              </w:rPr>
            </w:r>
          </w:p>
        </w:tc>
      </w:tr>
      <w:tr>
        <w:trPr/>
        <w:tc>
          <w:tcPr>
            <w:tcBorders>
              <w:top w:val="single" w:color="000000" w:sz="4" w:space="0"/>
              <w:left w:val="single" w:color="000000" w:sz="4" w:space="0"/>
              <w:bottom w:val="single" w:color="000000" w:sz="4" w:space="0"/>
              <w:right w:val="single" w:color="000000" w:sz="4" w:space="0"/>
            </w:tcBorders>
            <w:tcW w:w="2880" w:type="dxa"/>
            <w:textDirection w:val="lrTb"/>
            <w:noWrap w:val="false"/>
          </w:tcPr>
          <w:p w14:paraId="1736FB83">
            <w:pPr>
              <w:pStyle w:val="937"/>
              <w:widowControl w:val="true"/>
              <w:numPr>
                <w:ilvl w:val="0"/>
                <w:numId w:val="22"/>
              </w:numPr>
              <w:pBdr/>
              <w:spacing w:after="0" w:line="480" w:lineRule="auto"/>
              <w:ind/>
              <w:rPr>
                <w:rFonts w:ascii="Arial" w:hAnsi="Arial" w:cs="Arial"/>
                <w:szCs w:val="24"/>
              </w:rPr>
            </w:pPr>
            <w:r>
              <w:rPr>
                <w:rFonts w:ascii="Arial" w:hAnsi="Arial" w:eastAsia="Arial" w:cs="Arial"/>
                <w:szCs w:val="24"/>
              </w:rPr>
              <w:t xml:space="preserve">Current Stock Data</w: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810" w:type="dxa"/>
            <w:textDirection w:val="lrTb"/>
            <w:noWrap w:val="false"/>
          </w:tcPr>
          <w:p w14:paraId="7DFC506A">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43AED13D">
            <w:pPr>
              <w:pStyle w:val="937"/>
              <w:numPr>
                <w:ilvl w:val="0"/>
                <w:numId w:val="22"/>
              </w:numPr>
              <w:pBdr/>
              <w:spacing w:after="0" w:line="480" w:lineRule="auto"/>
              <w:ind/>
              <w:rPr>
                <w:rFonts w:ascii="Arial" w:hAnsi="Arial" w:cs="Arial"/>
                <w:szCs w:val="24"/>
              </w:rPr>
            </w:pPr>
            <w:r>
              <w:rPr>
                <w:rFonts w:ascii="Arial" w:hAnsi="Arial" w:eastAsia="Arial" w:cs="Arial"/>
                <w:szCs w:val="24"/>
              </w:rPr>
              <w:t xml:space="preserve">Updating Stock Levels</w: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720" w:type="dxa"/>
            <w:textDirection w:val="lrTb"/>
            <w:noWrap w:val="false"/>
          </w:tcPr>
          <w:p w14:paraId="58C97902">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343A8A5E">
            <w:pPr>
              <w:pStyle w:val="937"/>
              <w:widowControl w:val="true"/>
              <w:numPr>
                <w:ilvl w:val="0"/>
                <w:numId w:val="22"/>
              </w:numPr>
              <w:pBdr/>
              <w:spacing w:after="0" w:line="480" w:lineRule="auto"/>
              <w:ind/>
              <w:rPr>
                <w:rFonts w:ascii="Arial" w:hAnsi="Arial" w:cs="Arial"/>
                <w:bCs/>
                <w:szCs w:val="24"/>
              </w:rPr>
            </w:pPr>
            <w:r>
              <w:rPr>
                <w:rFonts w:ascii="Arial" w:hAnsi="Arial" w:eastAsia="Arial" w:cs="Arial"/>
                <w:bCs/>
                <w:szCs w:val="24"/>
              </w:rPr>
              <w:t xml:space="preserve">Display Updated Stock Data</w:t>
            </w:r>
            <w:r>
              <w:rPr>
                <w:rFonts w:ascii="Arial" w:hAnsi="Arial" w:eastAsia="Arial" w:cs="Arial"/>
                <w:bCs/>
                <w:szCs w:val="24"/>
              </w:rPr>
            </w:r>
            <w:r>
              <w:rPr>
                <w:rFonts w:ascii="Arial" w:hAnsi="Arial" w:cs="Arial"/>
                <w:bCs/>
                <w:szCs w:val="24"/>
              </w:rPr>
            </w:r>
          </w:p>
        </w:tc>
      </w:tr>
      <w:tr>
        <w:trPr/>
        <w:tc>
          <w:tcPr>
            <w:tcBorders>
              <w:top w:val="single" w:color="000000" w:sz="4" w:space="0"/>
              <w:left w:val="single" w:color="000000" w:sz="4" w:space="0"/>
              <w:bottom w:val="single" w:color="000000" w:sz="4" w:space="0"/>
              <w:right w:val="single" w:color="000000" w:sz="4" w:space="0"/>
            </w:tcBorders>
            <w:tcW w:w="2880" w:type="dxa"/>
            <w:textDirection w:val="lrTb"/>
            <w:noWrap w:val="false"/>
          </w:tcPr>
          <w:p w14:paraId="2B8BE57B">
            <w:pPr>
              <w:pStyle w:val="937"/>
              <w:numPr>
                <w:ilvl w:val="0"/>
                <w:numId w:val="22"/>
              </w:numPr>
              <w:pBdr/>
              <w:spacing w:after="0" w:line="480" w:lineRule="auto"/>
              <w:ind/>
              <w:rPr>
                <w:rFonts w:ascii="Arial" w:hAnsi="Arial" w:cs="Arial"/>
                <w:szCs w:val="24"/>
              </w:rPr>
            </w:pPr>
            <w:r>
              <w:rPr>
                <w:rFonts w:ascii="Arial" w:hAnsi="Arial" w:eastAsia="Arial" w:cs="Arial"/>
                <w:szCs w:val="24"/>
              </w:rPr>
            </w:r>
            <w:r>
              <w:rPr>
                <w:rFonts w:ascii="Arial" w:hAnsi="Arial" w:eastAsia="Arial" w:cs="Arial"/>
              </w:rPr>
              <w:t xml:space="preserve">Input Hatchery and Breeding Data</w: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810" w:type="dxa"/>
            <w:textDirection w:val="lrTb"/>
            <w:noWrap w:val="false"/>
          </w:tcPr>
          <w:p w14:paraId="6B301D91">
            <w:pPr>
              <w:pBdr/>
              <w:spacing w:line="480" w:lineRule="auto"/>
              <w:ind/>
              <w:rPr>
                <w:rFonts w:ascii="Arial" w:hAnsi="Arial" w:cs="Arial"/>
                <w:szCs w:val="24"/>
              </w:rPr>
            </w:pPr>
            <w:r>
              <w:rPr>
                <w:rFonts w:ascii="Arial" w:hAnsi="Arial" w:eastAsia="Arial" w:cs="Arial"/>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2339200" behindDoc="0" locked="0" layoutInCell="1" allowOverlap="1">
                      <wp:simplePos x="0" y="0"/>
                      <wp:positionH relativeFrom="column">
                        <wp:posOffset>0</wp:posOffset>
                      </wp:positionH>
                      <wp:positionV relativeFrom="paragraph">
                        <wp:posOffset>201930</wp:posOffset>
                      </wp:positionV>
                      <wp:extent cx="315595" cy="236855"/>
                      <wp:effectExtent l="0" t="19050" r="46355" b="29845"/>
                      <wp:wrapNone/>
                      <wp:docPr id="1" name="Right Arrow 10"/>
                      <wp:cNvGraphicFramePr/>
                      <a:graphic xmlns:a="http://schemas.openxmlformats.org/drawingml/2006/main">
                        <a:graphicData uri="http://schemas.microsoft.com/office/word/2010/wordprocessingShape">
                          <wps:wsp>
                            <wps:cNvPr id="0" name=""/>
                            <wps:cNvSpPr/>
                            <wps:spPr bwMode="auto">
                              <a:xfrm>
                                <a:off x="0" y="0"/>
                                <a:ext cx="315594" cy="236854"/>
                              </a:xfrm>
                              <a:prstGeom prst="rightArrow">
                                <a:avLst>
                                  <a:gd name="adj1" fmla="val 50000"/>
                                  <a:gd name="adj2" fmla="val 50000"/>
                                </a:avLst>
                              </a:prstGeom>
                              <a:solidFill>
                                <a:srgbClr val="000000"/>
                              </a:solidFill>
                              <a:ln w="12700" cap="flat" cmpd="sng">
                                <a:solidFill>
                                  <a:srgbClr val="000000"/>
                                </a:solidFill>
                                <a:prstDash val="solid"/>
                                <a:miter/>
                                <a:headEnd type="none" w="med" len="med"/>
                                <a:tailEnd type="none" w="med" len="med"/>
                              </a:ln>
                            </wps:spPr>
                            <wps:bodyPr rot="0">
                              <a:prstTxWarp prst="textNoShape">
                                <a:avLst/>
                              </a:prstTxWarp>
                              <a:noAutofit/>
                            </wps:bodyPr>
                          </wps:wsp>
                        </a:graphicData>
                      </a:graphic>
                    </wp:anchor>
                  </w:drawing>
                </mc:Choice>
                <mc:Fallback>
                  <w:pict>
                    <v:shape id="shape 0" o:spid="_x0000_s0" o:spt="13" type="#_x0000_t13" style="position:absolute;z-index:252339200;o:allowoverlap:true;o:allowincell:true;mso-position-horizontal-relative:text;margin-left:0.00pt;mso-position-horizontal:absolute;mso-position-vertical-relative:text;margin-top:15.90pt;mso-position-vertical:absolute;width:24.85pt;height:18.65pt;mso-wrap-distance-left:9.00pt;mso-wrap-distance-top:0.00pt;mso-wrap-distance-right:9.00pt;mso-wrap-distance-bottom:0.00pt;visibility:visible;" fillcolor="#000000" strokecolor="#000000" strokeweight="1.00pt">
                      <v:stroke dashstyle="solid"/>
                    </v:shape>
                  </w:pict>
                </mc:Fallback>
              </mc:AlternateConten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5D992702">
            <w:pPr>
              <w:pStyle w:val="937"/>
              <w:numPr>
                <w:ilvl w:val="0"/>
                <w:numId w:val="22"/>
              </w:numPr>
              <w:pBdr/>
              <w:spacing w:after="0" w:line="480" w:lineRule="auto"/>
              <w:ind/>
              <w:rPr>
                <w:rFonts w:ascii="Arial" w:hAnsi="Arial" w:cs="Arial"/>
                <w:szCs w:val="24"/>
              </w:rPr>
            </w:pPr>
            <w:r>
              <w:rPr>
                <w:rFonts w:ascii="Arial" w:hAnsi="Arial" w:eastAsia="Arial" w:cs="Arial"/>
              </w:rPr>
              <w:t xml:space="preserve">Processing Managing and Fingerling Production</w: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720" w:type="dxa"/>
            <w:textDirection w:val="lrTb"/>
            <w:noWrap w:val="false"/>
          </w:tcPr>
          <w:p w14:paraId="4DD3961D">
            <w:pPr>
              <w:pBdr/>
              <w:spacing w:line="480" w:lineRule="auto"/>
              <w:ind/>
              <w:rPr>
                <w:rFonts w:ascii="Arial" w:hAnsi="Arial" w:cs="Arial"/>
                <w:szCs w:val="24"/>
              </w:rPr>
            </w:pPr>
            <w:r>
              <w:rPr>
                <w:rFonts w:ascii="Arial" w:hAnsi="Arial" w:eastAsia="Arial" w:cs="Arial"/>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2340224" behindDoc="0" locked="0" layoutInCell="1" allowOverlap="1">
                      <wp:simplePos x="0" y="0"/>
                      <wp:positionH relativeFrom="column">
                        <wp:posOffset>-3175</wp:posOffset>
                      </wp:positionH>
                      <wp:positionV relativeFrom="paragraph">
                        <wp:posOffset>201930</wp:posOffset>
                      </wp:positionV>
                      <wp:extent cx="315595" cy="236855"/>
                      <wp:effectExtent l="0" t="19050" r="46355" b="29845"/>
                      <wp:wrapNone/>
                      <wp:docPr id="2" name="Right Arrow 10"/>
                      <wp:cNvGraphicFramePr/>
                      <a:graphic xmlns:a="http://schemas.openxmlformats.org/drawingml/2006/main">
                        <a:graphicData uri="http://schemas.microsoft.com/office/word/2010/wordprocessingShape">
                          <wps:wsp>
                            <wps:cNvPr id="0" name=""/>
                            <wps:cNvSpPr/>
                            <wps:spPr bwMode="auto">
                              <a:xfrm>
                                <a:off x="0" y="0"/>
                                <a:ext cx="315594" cy="236854"/>
                              </a:xfrm>
                              <a:prstGeom prst="rightArrow">
                                <a:avLst>
                                  <a:gd name="adj1" fmla="val 50000"/>
                                  <a:gd name="adj2" fmla="val 50000"/>
                                </a:avLst>
                              </a:prstGeom>
                              <a:solidFill>
                                <a:srgbClr val="000000"/>
                              </a:solidFill>
                              <a:ln w="12700" cap="flat" cmpd="sng">
                                <a:solidFill>
                                  <a:srgbClr val="000000"/>
                                </a:solidFill>
                                <a:prstDash val="solid"/>
                                <a:miter/>
                                <a:headEnd type="none" w="med" len="med"/>
                                <a:tailEnd type="none" w="med" len="med"/>
                              </a:ln>
                            </wps:spPr>
                            <wps:bodyPr rot="0">
                              <a:prstTxWarp prst="textNoShape">
                                <a:avLst/>
                              </a:prstTxWarp>
                              <a:noAutofit/>
                            </wps:bodyPr>
                          </wps:wsp>
                        </a:graphicData>
                      </a:graphic>
                    </wp:anchor>
                  </w:drawing>
                </mc:Choice>
                <mc:Fallback>
                  <w:pict>
                    <v:shape id="shape 1" o:spid="_x0000_s1" o:spt="13" type="#_x0000_t13" style="position:absolute;z-index:252340224;o:allowoverlap:true;o:allowincell:true;mso-position-horizontal-relative:text;margin-left:-0.25pt;mso-position-horizontal:absolute;mso-position-vertical-relative:text;margin-top:15.90pt;mso-position-vertical:absolute;width:24.85pt;height:18.65pt;mso-wrap-distance-left:9.00pt;mso-wrap-distance-top:0.00pt;mso-wrap-distance-right:9.00pt;mso-wrap-distance-bottom:0.00pt;visibility:visible;" fillcolor="#000000" strokecolor="#000000" strokeweight="1.00pt">
                      <v:stroke dashstyle="solid"/>
                    </v:shape>
                  </w:pict>
                </mc:Fallback>
              </mc:AlternateConten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08D7020F">
            <w:pPr>
              <w:pStyle w:val="937"/>
              <w:widowControl w:val="true"/>
              <w:numPr>
                <w:ilvl w:val="0"/>
                <w:numId w:val="22"/>
              </w:numPr>
              <w:pBdr/>
              <w:spacing w:after="0" w:line="480" w:lineRule="auto"/>
              <w:ind/>
              <w:rPr>
                <w:rFonts w:ascii="Arial" w:hAnsi="Arial" w:cs="Arial"/>
                <w:szCs w:val="24"/>
              </w:rPr>
            </w:pPr>
            <w:r>
              <w:rPr>
                <w:rFonts w:ascii="Arial" w:hAnsi="Arial" w:eastAsia="Arial" w:cs="Arial"/>
                <w:szCs w:val="24"/>
              </w:rPr>
            </w:r>
            <w:r>
              <w:rPr>
                <w:rFonts w:ascii="Arial" w:hAnsi="Arial" w:eastAsia="Arial" w:cs="Arial"/>
              </w:rPr>
              <w:t xml:space="preserve">Display Hatchery Status and Fingerling</w:t>
            </w:r>
            <w:r>
              <w:rPr>
                <w:rFonts w:ascii="Arial" w:hAnsi="Arial" w:eastAsia="Arial" w:cs="Arial"/>
                <w:szCs w:val="24"/>
              </w:rPr>
            </w:r>
            <w:r>
              <w:rPr>
                <w:rFonts w:ascii="Arial" w:hAnsi="Arial" w:cs="Arial"/>
                <w:szCs w:val="24"/>
              </w:rPr>
            </w:r>
          </w:p>
        </w:tc>
      </w:tr>
      <w:tr>
        <w:trPr/>
        <w:tc>
          <w:tcPr>
            <w:tcBorders>
              <w:top w:val="single" w:color="000000" w:sz="4" w:space="0"/>
              <w:left w:val="single" w:color="000000" w:sz="4" w:space="0"/>
              <w:bottom w:val="single" w:color="000000" w:sz="4" w:space="0"/>
              <w:right w:val="single" w:color="000000" w:sz="4" w:space="0"/>
            </w:tcBorders>
            <w:tcW w:w="2880" w:type="dxa"/>
            <w:textDirection w:val="lrTb"/>
            <w:noWrap w:val="false"/>
          </w:tcPr>
          <w:p w14:paraId="26F87640">
            <w:pPr>
              <w:pStyle w:val="937"/>
              <w:numPr>
                <w:ilvl w:val="0"/>
                <w:numId w:val="22"/>
              </w:numPr>
              <w:pBdr/>
              <w:spacing w:after="0" w:line="480" w:lineRule="auto"/>
              <w:ind/>
              <w:rPr>
                <w:rFonts w:ascii="Arial" w:hAnsi="Arial" w:cs="Arial"/>
                <w:szCs w:val="24"/>
              </w:rPr>
            </w:pPr>
            <w:r>
              <w:rPr>
                <w:rFonts w:ascii="Arial" w:hAnsi="Arial" w:eastAsia="Arial" w:cs="Arial"/>
              </w:rPr>
              <w:t xml:space="preserve">Automated Input of Operational Data</w: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810" w:type="dxa"/>
            <w:textDirection w:val="lrTb"/>
            <w:noWrap w:val="false"/>
          </w:tcPr>
          <w:p w14:paraId="0C36B720">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4634C357">
            <w:pPr>
              <w:pStyle w:val="937"/>
              <w:numPr>
                <w:ilvl w:val="0"/>
                <w:numId w:val="22"/>
              </w:numPr>
              <w:pBdr/>
              <w:spacing w:after="0" w:line="480" w:lineRule="auto"/>
              <w:ind/>
              <w:rPr>
                <w:rFonts w:ascii="Arial" w:hAnsi="Arial" w:cs="Arial"/>
                <w:szCs w:val="24"/>
              </w:rPr>
            </w:pPr>
            <w:r>
              <w:rPr>
                <w:rFonts w:ascii="Arial" w:hAnsi="Arial" w:eastAsia="Arial" w:cs="Arial"/>
                <w:szCs w:val="24"/>
              </w:rPr>
            </w:r>
            <w:r>
              <w:rPr>
                <w:rFonts w:ascii="Arial" w:hAnsi="Arial" w:eastAsia="Arial" w:cs="Arial"/>
              </w:rPr>
              <w:t xml:space="preserve">Process Generating</w:t>
            </w:r>
            <w:r>
              <w:rPr>
                <w:rFonts w:ascii="Arial" w:hAnsi="Arial" w:eastAsia="Arial" w:cs="Arial"/>
                <w:szCs w:val="24"/>
              </w:rPr>
            </w:r>
            <w:r>
              <w:rPr>
                <w:rFonts w:ascii="Arial" w:hAnsi="Arial" w:cs="Arial"/>
                <w:szCs w:val="24"/>
              </w:rPr>
            </w:r>
          </w:p>
          <w:p w14:paraId="27F38AEF">
            <w:pPr>
              <w:pStyle w:val="937"/>
              <w:numPr>
                <w:ilvl w:val="0"/>
                <w:numId w:val="22"/>
              </w:numPr>
              <w:pBdr/>
              <w:spacing w:after="0" w:line="480" w:lineRule="auto"/>
              <w:ind/>
              <w:rPr>
                <w:rFonts w:ascii="Arial" w:hAnsi="Arial" w:cs="Arial"/>
              </w:rPr>
            </w:pPr>
            <w:r>
              <w:rPr>
                <w:rFonts w:ascii="Arial" w:hAnsi="Arial" w:eastAsia="Arial" w:cs="Arial"/>
                <w:szCs w:val="24"/>
                <w:highlight w:val="none"/>
              </w:rPr>
              <w:t xml:space="preserve">Data</w:t>
            </w:r>
            <w:r>
              <w:rPr>
                <w:rFonts w:ascii="Arial" w:hAnsi="Arial" w:eastAsia="Arial" w:cs="Arial"/>
                <w:szCs w:val="24"/>
                <w:highlight w:val="none"/>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720" w:type="dxa"/>
            <w:textDirection w:val="lrTb"/>
            <w:noWrap w:val="false"/>
          </w:tcPr>
          <w:p w14:paraId="4CE34495">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0EDEB7A0">
            <w:pPr>
              <w:pStyle w:val="937"/>
              <w:widowControl w:val="true"/>
              <w:numPr>
                <w:ilvl w:val="0"/>
                <w:numId w:val="22"/>
              </w:numPr>
              <w:pBdr/>
              <w:spacing w:after="0" w:line="480" w:lineRule="auto"/>
              <w:ind/>
              <w:rPr>
                <w:rFonts w:ascii="Arial" w:hAnsi="Arial" w:cs="Arial"/>
                <w:bCs/>
                <w:szCs w:val="24"/>
              </w:rPr>
            </w:pPr>
            <w:r>
              <w:rPr>
                <w:rFonts w:ascii="Arial" w:hAnsi="Arial" w:eastAsia="Arial" w:cs="Arial"/>
                <w:szCs w:val="24"/>
              </w:rPr>
            </w:r>
            <w:r>
              <w:rPr>
                <w:rFonts w:ascii="Arial" w:hAnsi="Arial" w:eastAsia="Arial" w:cs="Arial"/>
              </w:rPr>
              <w:t xml:space="preserve">Display Printable Reports</w:t>
            </w:r>
            <w:r>
              <w:rPr>
                <w:rFonts w:ascii="Arial" w:hAnsi="Arial" w:eastAsia="Arial" w:cs="Arial"/>
                <w:bCs/>
                <w:szCs w:val="24"/>
              </w:rPr>
            </w:r>
            <w:r>
              <w:rPr>
                <w:rFonts w:ascii="Arial" w:hAnsi="Arial" w:cs="Arial"/>
                <w:bCs/>
                <w:szCs w:val="24"/>
              </w:rPr>
            </w:r>
          </w:p>
        </w:tc>
      </w:tr>
      <w:tr>
        <w:trPr>
          <w:trHeight w:val="1483"/>
        </w:trPr>
        <w:tc>
          <w:tcPr>
            <w:tcBorders>
              <w:top w:val="single" w:color="000000" w:sz="4" w:space="0"/>
              <w:left w:val="single" w:color="000000" w:sz="4" w:space="0"/>
              <w:bottom w:val="single" w:color="000000" w:sz="4" w:space="0"/>
              <w:right w:val="single" w:color="000000" w:sz="4" w:space="0"/>
            </w:tcBorders>
            <w:tcW w:w="2880" w:type="dxa"/>
            <w:textDirection w:val="lrTb"/>
            <w:noWrap w:val="false"/>
          </w:tcPr>
          <w:p w14:paraId="78CA78F4">
            <w:pPr>
              <w:pStyle w:val="937"/>
              <w:numPr>
                <w:ilvl w:val="0"/>
                <w:numId w:val="22"/>
              </w:numPr>
              <w:pBdr/>
              <w:spacing w:after="0" w:line="480" w:lineRule="auto"/>
              <w:ind/>
              <w:rPr>
                <w:rFonts w:ascii="Arial" w:hAnsi="Arial" w:cs="Arial"/>
                <w:szCs w:val="24"/>
              </w:rPr>
            </w:pPr>
            <w:r>
              <w:rPr>
                <w:rFonts w:ascii="Arial" w:hAnsi="Arial" w:eastAsia="Arial" w:cs="Arial"/>
                <w:szCs w:val="24"/>
              </w:rPr>
            </w:r>
            <w:r>
              <w:rPr>
                <w:rFonts w:ascii="Arial" w:hAnsi="Arial" w:eastAsia="Arial" w:cs="Arial"/>
              </w:rPr>
              <w:t xml:space="preserve">Automated Collection of Expense and Sales Data</w: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810" w:type="dxa"/>
            <w:textDirection w:val="lrTb"/>
            <w:noWrap w:val="false"/>
          </w:tcPr>
          <w:p w14:paraId="188A892B">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0157493D">
            <w:pPr>
              <w:pStyle w:val="937"/>
              <w:numPr>
                <w:ilvl w:val="0"/>
                <w:numId w:val="22"/>
              </w:numPr>
              <w:pBdr/>
              <w:spacing w:after="0" w:line="480" w:lineRule="auto"/>
              <w:ind/>
              <w:rPr>
                <w:rFonts w:ascii="Arial" w:hAnsi="Arial" w:cs="Arial"/>
                <w:szCs w:val="24"/>
              </w:rPr>
            </w:pPr>
            <w:r>
              <w:rPr>
                <w:rFonts w:ascii="Arial" w:hAnsi="Arial" w:eastAsia="Arial" w:cs="Arial"/>
                <w:szCs w:val="24"/>
              </w:rPr>
            </w:r>
            <w:r>
              <w:rPr>
                <w:rFonts w:ascii="Arial" w:hAnsi="Arial" w:eastAsia="Arial" w:cs="Arial"/>
              </w:rPr>
              <w:t xml:space="preserve">Automatic Computation of Operational Costs</w:t>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720" w:type="dxa"/>
            <w:textDirection w:val="lrTb"/>
            <w:noWrap w:val="false"/>
          </w:tcPr>
          <w:p w14:paraId="0A865AB5">
            <w:pPr>
              <w:pBdr/>
              <w:spacing w:line="480" w:lineRule="auto"/>
              <w:ind/>
              <w:rPr>
                <w:rFonts w:ascii="Arial" w:hAnsi="Arial" w:cs="Arial"/>
                <w:szCs w:val="24"/>
              </w:rPr>
            </w:pPr>
            <w:r>
              <w:rPr>
                <w:rFonts w:ascii="Arial" w:hAnsi="Arial" w:eastAsia="Arial" w:cs="Arial"/>
                <w:szCs w:val="24"/>
              </w:rPr>
            </w:r>
            <w:r>
              <w:rPr>
                <w:rFonts w:ascii="Arial" w:hAnsi="Arial" w:eastAsia="Arial" w:cs="Arial"/>
                <w:szCs w:val="24"/>
              </w:rPr>
            </w:r>
            <w:r>
              <w:rPr>
                <w:rFonts w:ascii="Arial" w:hAnsi="Arial" w:cs="Arial"/>
                <w:szCs w:val="24"/>
              </w:rPr>
            </w:r>
          </w:p>
        </w:tc>
        <w:tc>
          <w:tcPr>
            <w:tcBorders>
              <w:top w:val="single" w:color="000000" w:sz="4" w:space="0"/>
              <w:left w:val="single" w:color="000000" w:sz="4" w:space="0"/>
              <w:bottom w:val="single" w:color="000000" w:sz="4" w:space="0"/>
              <w:right w:val="single" w:color="000000" w:sz="4" w:space="0"/>
            </w:tcBorders>
            <w:tcW w:w="3150" w:type="dxa"/>
            <w:textDirection w:val="lrTb"/>
            <w:noWrap w:val="false"/>
          </w:tcPr>
          <w:p w14:paraId="252D1525">
            <w:pPr>
              <w:pStyle w:val="937"/>
              <w:widowControl w:val="true"/>
              <w:numPr>
                <w:ilvl w:val="0"/>
                <w:numId w:val="22"/>
              </w:numPr>
              <w:pBdr/>
              <w:spacing w:after="0" w:line="480" w:lineRule="auto"/>
              <w:ind/>
              <w:rPr>
                <w:rFonts w:ascii="Arial" w:hAnsi="Arial" w:cs="Arial"/>
                <w:bCs/>
                <w:szCs w:val="24"/>
              </w:rPr>
            </w:pPr>
            <w:r>
              <w:rPr>
                <w:rFonts w:ascii="Arial" w:hAnsi="Arial" w:eastAsia="Arial" w:cs="Arial"/>
                <w:bCs/>
                <w:szCs w:val="24"/>
              </w:rPr>
              <w:t xml:space="preserve">Display </w:t>
            </w:r>
            <w:r>
              <w:rPr>
                <w:rFonts w:ascii="Arial" w:hAnsi="Arial" w:eastAsia="Arial" w:cs="Arial"/>
              </w:rPr>
              <w:t xml:space="preserve">Total Expenses, Profit Summary</w:t>
            </w:r>
            <w:r>
              <w:rPr>
                <w:rFonts w:ascii="Arial" w:hAnsi="Arial" w:eastAsia="Arial" w:cs="Arial"/>
                <w:bCs/>
                <w:szCs w:val="24"/>
              </w:rPr>
            </w:r>
            <w:r>
              <w:rPr>
                <w:rFonts w:ascii="Arial" w:hAnsi="Arial" w:cs="Arial"/>
                <w:bCs/>
                <w:szCs w:val="24"/>
              </w:rPr>
            </w:r>
          </w:p>
        </w:tc>
      </w:tr>
    </w:tbl>
    <w:p w14:paraId="79191390">
      <w:pPr>
        <w:pBdr/>
        <w:spacing w:line="480" w:lineRule="auto"/>
        <w:ind/>
        <w:rPr>
          <w:rFonts w:ascii="Arial" w:hAnsi="Arial" w:cs="Arial"/>
          <w:b/>
          <w:bCs/>
          <w:highlight w:val="none"/>
        </w:rPr>
      </w:pPr>
      <w:r>
        <w:rPr>
          <w:rFonts w:ascii="Arial" w:hAnsi="Arial" w:cs="Arial"/>
          <w:b/>
          <w:bCs/>
          <w:highlight w:val="none"/>
        </w:rPr>
      </w:r>
      <w:r>
        <w:rPr>
          <w:rFonts w:ascii="Arial" w:hAnsi="Arial" w:cs="Arial"/>
          <w:b/>
          <w:bCs/>
          <w:highlight w:val="none"/>
        </w:rPr>
      </w:r>
      <w:r>
        <w:rPr>
          <w:rFonts w:ascii="Arial" w:hAnsi="Arial" w:cs="Arial"/>
          <w:b/>
          <w:bCs/>
          <w:highlight w:val="none"/>
        </w:rPr>
      </w:r>
    </w:p>
    <w:p w14:paraId="37F44CA1" w14:textId="50789D2B">
      <w:pPr>
        <w:pBdr/>
        <w:spacing w:line="480" w:lineRule="auto"/>
        <w:ind/>
        <w:rPr>
          <w:rFonts w:ascii="Arial" w:hAnsi="Arial" w:cs="Arial"/>
          <w:b/>
          <w:bCs/>
        </w:rPr>
      </w:pPr>
      <w:r>
        <w:rPr>
          <w:rFonts w:ascii="Arial" w:hAnsi="Arial" w:eastAsia="Arial" w:cs="Arial"/>
          <w:b/>
          <w:bCs/>
        </w:rPr>
        <w:t xml:space="preserve">Definition of Terms</w:t>
      </w:r>
      <w:r>
        <w:rPr>
          <w:rFonts w:ascii="Arial" w:hAnsi="Arial" w:eastAsia="Arial" w:cs="Arial"/>
          <w:b/>
          <w:bCs/>
        </w:rPr>
      </w:r>
      <w:r>
        <w:rPr>
          <w:rFonts w:ascii="Arial" w:hAnsi="Arial" w:cs="Arial"/>
          <w:b/>
          <w:bCs/>
        </w:rPr>
      </w:r>
    </w:p>
    <w:p w14:paraId="322C992D" w14:textId="77777777">
      <w:pPr>
        <w:pBdr/>
        <w:spacing w:line="480" w:lineRule="auto"/>
        <w:ind/>
        <w:rPr>
          <w:rFonts w:ascii="Arial" w:hAnsi="Arial" w:cs="Arial"/>
          <w:highlight w:val="none"/>
        </w:rPr>
      </w:pPr>
      <w:r>
        <w:rPr>
          <w:rFonts w:ascii="Arial" w:hAnsi="Arial" w:eastAsia="Arial" w:cs="Arial"/>
        </w:rPr>
      </w:r>
      <w:r>
        <w:rPr>
          <w:rFonts w:ascii="Arial" w:hAnsi="Arial" w:eastAsia="Arial" w:cs="Arial"/>
          <w:b/>
          <w:bCs/>
        </w:rPr>
        <w:t xml:space="preserve">Fingerling</w:t>
      </w:r>
      <w:r>
        <w:rPr>
          <w:rFonts w:ascii="Arial" w:hAnsi="Arial" w:eastAsia="Arial" w:cs="Arial"/>
        </w:rPr>
        <w:t xml:space="preserve"> – young fish that has grown past the fry stage and is ready to be transferred to grow-out ponds.</w:t>
      </w:r>
      <w:r>
        <w:rPr>
          <w:rFonts w:ascii="Arial" w:hAnsi="Arial" w:eastAsia="Arial" w:cs="Arial"/>
        </w:rPr>
      </w:r>
      <w:r>
        <w:rPr>
          <w:rFonts w:ascii="Arial" w:hAnsi="Arial" w:cs="Arial"/>
          <w:highlight w:val="none"/>
        </w:rPr>
      </w:r>
    </w:p>
    <w:p w14:paraId="1DDCE607">
      <w:pPr>
        <w:pBdr/>
        <w:spacing w:line="480" w:lineRule="auto"/>
        <w:ind/>
        <w:rPr>
          <w:rFonts w:ascii="Arial" w:hAnsi="Arial" w:cs="Arial"/>
          <w:highlight w:val="none"/>
        </w:rPr>
      </w:pPr>
      <w:r>
        <w:rPr>
          <w:rFonts w:ascii="Arial" w:hAnsi="Arial" w:eastAsia="Arial" w:cs="Arial"/>
          <w:highlight w:val="none"/>
        </w:rPr>
      </w:r>
      <w:r>
        <w:rPr>
          <w:rFonts w:ascii="Arial" w:hAnsi="Arial" w:eastAsia="Arial" w:cs="Arial"/>
          <w:b/>
          <w:bCs/>
        </w:rPr>
        <w:t xml:space="preserve">Hatchery </w:t>
      </w:r>
      <w:r>
        <w:rPr>
          <w:rFonts w:ascii="Arial" w:hAnsi="Arial" w:eastAsia="Arial" w:cs="Arial"/>
        </w:rPr>
        <w:t xml:space="preserve">– facility where breeding, egg production, and hatching activities are conducted.</w:t>
      </w:r>
      <w:r>
        <w:rPr>
          <w:rFonts w:ascii="Arial" w:hAnsi="Arial" w:eastAsia="Arial" w:cs="Arial"/>
        </w:rPr>
      </w:r>
      <w:r>
        <w:rPr>
          <w:rFonts w:ascii="Arial" w:hAnsi="Arial" w:cs="Arial"/>
          <w:highlight w:val="none"/>
        </w:rPr>
      </w:r>
    </w:p>
    <w:p w14:paraId="7CC65CB9">
      <w:pPr>
        <w:pBdr/>
        <w:spacing w:line="480" w:lineRule="auto"/>
        <w:ind/>
        <w:rPr>
          <w:rFonts w:ascii="Arial" w:hAnsi="Arial" w:cs="Arial"/>
          <w:highlight w:val="none"/>
        </w:rPr>
      </w:pPr>
      <w:r>
        <w:rPr>
          <w:rFonts w:ascii="Arial" w:hAnsi="Arial" w:eastAsia="Arial" w:cs="Arial"/>
          <w:highlight w:val="none"/>
        </w:rPr>
      </w:r>
      <w:r>
        <w:rPr>
          <w:rFonts w:ascii="Arial" w:hAnsi="Arial" w:eastAsia="Arial" w:cs="Arial"/>
          <w:b/>
          <w:bCs/>
        </w:rPr>
        <w:t xml:space="preserve">Feeding Schedule</w:t>
      </w:r>
      <w:r>
        <w:rPr>
          <w:rFonts w:ascii="Arial" w:hAnsi="Arial" w:eastAsia="Arial" w:cs="Arial"/>
        </w:rPr>
        <w:t xml:space="preserve"> – planned feeding times, feed type, and quantity for fish to ensure proper growth.</w:t>
      </w:r>
      <w:r>
        <w:rPr>
          <w:rFonts w:ascii="Arial" w:hAnsi="Arial" w:eastAsia="Arial" w:cs="Arial"/>
        </w:rPr>
      </w:r>
      <w:r>
        <w:rPr>
          <w:rFonts w:ascii="Arial" w:hAnsi="Arial" w:cs="Arial"/>
          <w:highlight w:val="none"/>
        </w:rPr>
      </w:r>
    </w:p>
    <w:p w14:paraId="063D5366">
      <w:pPr>
        <w:pBdr/>
        <w:spacing w:line="480" w:lineRule="auto"/>
        <w:ind/>
        <w:rPr>
          <w:rFonts w:ascii="Arial" w:hAnsi="Arial" w:cs="Arial"/>
          <w:highlight w:val="none"/>
        </w:rPr>
      </w:pPr>
      <w:r>
        <w:rPr>
          <w:rFonts w:ascii="Arial" w:hAnsi="Arial" w:eastAsia="Arial" w:cs="Arial"/>
          <w:highlight w:val="none"/>
        </w:rPr>
      </w:r>
      <w:r>
        <w:rPr>
          <w:rFonts w:ascii="Arial" w:hAnsi="Arial" w:eastAsia="Arial" w:cs="Arial"/>
          <w:b/>
          <w:bCs/>
        </w:rPr>
        <w:t xml:space="preserve">Inventory </w:t>
      </w:r>
      <w:r>
        <w:rPr>
          <w:rFonts w:ascii="Arial" w:hAnsi="Arial" w:eastAsia="Arial" w:cs="Arial"/>
        </w:rPr>
        <w:t xml:space="preserve">– records of feed and harvested hito stock levels, managed by the system.</w:t>
      </w:r>
      <w:r>
        <w:rPr>
          <w:rFonts w:ascii="Arial" w:hAnsi="Arial" w:eastAsia="Arial" w:cs="Arial"/>
        </w:rPr>
      </w:r>
      <w:r>
        <w:rPr>
          <w:rFonts w:ascii="Arial" w:hAnsi="Arial" w:cs="Arial"/>
          <w:highlight w:val="none"/>
        </w:rPr>
      </w:r>
    </w:p>
    <w:p w14:paraId="5699EBCF">
      <w:pPr>
        <w:pBdr/>
        <w:spacing w:line="480" w:lineRule="auto"/>
        <w:ind/>
        <w:rPr>
          <w:rFonts w:ascii="Arial" w:hAnsi="Arial" w:cs="Arial"/>
          <w:highlight w:val="none"/>
        </w:rPr>
      </w:pPr>
      <w:r>
        <w:rPr>
          <w:rFonts w:ascii="Arial" w:hAnsi="Arial" w:eastAsia="Arial" w:cs="Arial"/>
          <w:highlight w:val="none"/>
        </w:rPr>
      </w:r>
      <w:r>
        <w:rPr>
          <w:rFonts w:ascii="Arial" w:hAnsi="Arial" w:eastAsia="Arial" w:cs="Arial"/>
          <w:b/>
          <w:bCs/>
        </w:rPr>
        <w:t xml:space="preserve">Operational Expenses </w:t>
      </w:r>
      <w:r>
        <w:rPr>
          <w:rFonts w:ascii="Arial" w:hAnsi="Arial" w:eastAsia="Arial" w:cs="Arial"/>
        </w:rPr>
        <w:t xml:space="preserve">– costs related to feeding, labor, maintenance, and other hatchery operations.</w:t>
      </w:r>
      <w:r>
        <w:rPr>
          <w:rFonts w:ascii="Arial" w:hAnsi="Arial" w:eastAsia="Arial" w:cs="Arial"/>
        </w:rPr>
      </w:r>
      <w:r>
        <w:rPr>
          <w:rFonts w:ascii="Arial" w:hAnsi="Arial" w:cs="Arial"/>
          <w:highlight w:val="none"/>
        </w:rPr>
      </w:r>
    </w:p>
    <w:p w14:paraId="0B60F98B">
      <w:pPr>
        <w:pBdr/>
        <w:spacing w:line="480" w:lineRule="auto"/>
        <w:ind/>
        <w:rPr>
          <w:rFonts w:ascii="Arial" w:hAnsi="Arial" w:cs="Arial"/>
        </w:rPr>
      </w:pPr>
      <w:r>
        <w:rPr>
          <w:rFonts w:ascii="Arial" w:hAnsi="Arial" w:eastAsia="Arial" w:cs="Arial"/>
          <w:highlight w:val="none"/>
        </w:rPr>
      </w:r>
      <w:r>
        <w:rPr>
          <w:rFonts w:ascii="Arial" w:hAnsi="Arial" w:eastAsia="Arial" w:cs="Arial"/>
          <w:b/>
          <w:bCs/>
        </w:rPr>
        <w:t xml:space="preserve">Profit </w:t>
      </w:r>
      <w:r>
        <w:rPr>
          <w:rFonts w:ascii="Arial" w:hAnsi="Arial" w:eastAsia="Arial" w:cs="Arial"/>
        </w:rPr>
        <w:t xml:space="preserve">– difference between total sales and total operational expenses.</w:t>
      </w:r>
      <w:r>
        <w:rPr>
          <w:rFonts w:ascii="Arial" w:hAnsi="Arial" w:eastAsia="Arial" w:cs="Arial"/>
          <w:highlight w:val="none"/>
        </w:rPr>
      </w:r>
      <w:r>
        <w:rPr>
          <w:rFonts w:ascii="Arial" w:hAnsi="Arial" w:cs="Arial"/>
        </w:rPr>
      </w:r>
    </w:p>
    <w:p w14:paraId="3236D179" w14:textId="77777777">
      <w:pPr>
        <w:pBdr/>
        <w:spacing w:line="480" w:lineRule="auto"/>
        <w:ind/>
        <w:rPr>
          <w:rFonts w:ascii="Arial" w:hAnsi="Arial" w:cs="Arial"/>
          <w:highlight w:val="none"/>
        </w:rPr>
      </w:pPr>
      <w:r>
        <w:rPr>
          <w:rFonts w:ascii="Arial" w:hAnsi="Arial" w:eastAsia="Arial" w:cs="Arial"/>
        </w:rPr>
      </w:r>
      <w:r>
        <w:rPr>
          <w:rFonts w:ascii="Arial" w:hAnsi="Arial" w:eastAsia="Arial" w:cs="Arial"/>
          <w:b/>
          <w:bCs/>
        </w:rPr>
        <w:t xml:space="preserve">Sales Record</w:t>
      </w:r>
      <w:r>
        <w:rPr>
          <w:rFonts w:ascii="Arial" w:hAnsi="Arial" w:eastAsia="Arial" w:cs="Arial"/>
        </w:rPr>
        <w:t xml:space="preserve"> – data on harvested hito sold, including quantity, price, and date.</w:t>
      </w:r>
      <w:r>
        <w:rPr>
          <w:rFonts w:ascii="Arial" w:hAnsi="Arial" w:eastAsia="Arial" w:cs="Arial"/>
        </w:rPr>
      </w:r>
      <w:r>
        <w:rPr>
          <w:rFonts w:ascii="Arial" w:hAnsi="Arial" w:cs="Arial"/>
          <w:highlight w:val="none"/>
        </w:rPr>
      </w:r>
    </w:p>
    <w:p w14:paraId="1127197D">
      <w:pPr>
        <w:pBdr/>
        <w:spacing w:line="480" w:lineRule="auto"/>
        <w:ind/>
        <w:rPr>
          <w:rFonts w:ascii="Arial" w:hAnsi="Arial" w:cs="Arial"/>
        </w:rPr>
      </w:pPr>
      <w:r>
        <w:rPr>
          <w:rFonts w:ascii="Arial" w:hAnsi="Arial" w:eastAsia="Arial" w:cs="Arial"/>
          <w:highlight w:val="none"/>
        </w:rPr>
      </w:r>
      <w:r>
        <w:rPr>
          <w:rFonts w:ascii="Arial" w:hAnsi="Arial" w:eastAsia="Arial" w:cs="Arial"/>
          <w:b/>
          <w:bCs/>
        </w:rPr>
        <w:t xml:space="preserve">Analytics</w:t>
      </w:r>
      <w:r>
        <w:rPr>
          <w:rFonts w:ascii="Arial" w:hAnsi="Arial" w:eastAsia="Arial" w:cs="Arial"/>
        </w:rPr>
        <w:t xml:space="preserve"> – visual charts and summaries of hatchery operations, feeding, sales, and cost performance.</w:t>
      </w:r>
      <w:r>
        <w:rPr>
          <w:rFonts w:ascii="Arial" w:hAnsi="Arial" w:eastAsia="Arial" w:cs="Arial"/>
          <w:highlight w:val="none"/>
        </w:rPr>
      </w:r>
      <w:r>
        <w:rPr>
          <w:rFonts w:ascii="Arial" w:hAnsi="Arial" w:cs="Arial"/>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279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67E51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FC536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48B5E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64639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9242BB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30D6C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80864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A0071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307D6F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8ED1F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D2F7D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41CD17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D2B227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509A637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57F236A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5AA652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5E3C66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6C0539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7B86249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4A20B382"/>
    <w:lvl w:ilvl="0">
      <w:isLgl w:val="false"/>
      <w:lvlJc w:val="left"/>
      <w:lvlText w:val="·"/>
      <w:numFmt w:val="bullet"/>
      <w:pPr>
        <w:pBdr/>
        <w:spacing/>
        <w:ind w:hanging="360" w:left="709"/>
      </w:pPr>
      <w:rPr>
        <w:rFonts w:hint="default" w:ascii="Symbol" w:hAnsi="Symbol" w:eastAsia="Symbol" w:cs="Symbol"/>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72DE01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72DE01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72DE01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6"/>
  </w:num>
  <w:num w:numId="3">
    <w:abstractNumId w:val="2"/>
  </w:num>
  <w:num w:numId="4">
    <w:abstractNumId w:val="13"/>
  </w:num>
  <w:num w:numId="5">
    <w:abstractNumId w:val="19"/>
  </w:num>
  <w:num w:numId="6">
    <w:abstractNumId w:val="4"/>
  </w:num>
  <w:num w:numId="7">
    <w:abstractNumId w:val="10"/>
  </w:num>
  <w:num w:numId="8">
    <w:abstractNumId w:val="5"/>
  </w:num>
  <w:num w:numId="9">
    <w:abstractNumId w:val="8"/>
  </w:num>
  <w:num w:numId="10">
    <w:abstractNumId w:val="15"/>
  </w:num>
  <w:num w:numId="11">
    <w:abstractNumId w:val="7"/>
  </w:num>
  <w:num w:numId="12">
    <w:abstractNumId w:val="1"/>
  </w:num>
  <w:num w:numId="13">
    <w:abstractNumId w:val="9"/>
  </w:num>
  <w:num w:numId="14">
    <w:abstractNumId w:val="6"/>
  </w:num>
  <w:num w:numId="15">
    <w:abstractNumId w:val="18"/>
  </w:num>
  <w:num w:numId="16">
    <w:abstractNumId w:val="11"/>
  </w:num>
  <w:num w:numId="17">
    <w:abstractNumId w:val="14"/>
  </w:num>
  <w:num w:numId="18">
    <w:abstractNumId w:val="3"/>
  </w:num>
  <w:num w:numId="19">
    <w:abstractNumId w:val="17"/>
  </w:num>
  <w:num w:numId="20">
    <w:abstractNumId w:val="12"/>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2">
    <w:name w:val="Table Grid"/>
    <w:basedOn w:val="92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Table Grid Light"/>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1"/>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2"/>
    <w:basedOn w:val="92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3"/>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4"/>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5"/>
    <w:basedOn w:val="92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w:basedOn w:val="92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w:basedOn w:val="92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1"/>
    <w:basedOn w:val="92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5"/>
    <w:basedOn w:val="92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6"/>
    <w:basedOn w:val="92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w:basedOn w:val="92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1"/>
    <w:basedOn w:val="92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2"/>
    <w:basedOn w:val="92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3"/>
    <w:basedOn w:val="92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4"/>
    <w:basedOn w:val="92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5"/>
    <w:basedOn w:val="92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6"/>
    <w:basedOn w:val="92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Accent 1"/>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2"/>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3"/>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Accent 4"/>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5"/>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6"/>
    <w:basedOn w:val="92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5">
    <w:name w:val="Grid Table 6 Colorful - Accent 1"/>
    <w:basedOn w:val="92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6">
    <w:name w:val="Grid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7">
    <w:name w:val="Grid Table 6 Colorful - Accent 3"/>
    <w:basedOn w:val="92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8">
    <w:name w:val="Grid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9">
    <w:name w:val="Grid Table 6 Colorful - Accent 5"/>
    <w:basedOn w:val="92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0">
    <w:name w:val="Grid Table 6 Colorful - Accent 6"/>
    <w:basedOn w:val="92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7 Colorful"/>
    <w:basedOn w:val="92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1"/>
    <w:basedOn w:val="92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2"/>
    <w:basedOn w:val="92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3"/>
    <w:basedOn w:val="92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4"/>
    <w:basedOn w:val="92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5"/>
    <w:basedOn w:val="92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6"/>
    <w:basedOn w:val="92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1"/>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2"/>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3"/>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4"/>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5"/>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6"/>
    <w:basedOn w:val="92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w:basedOn w:val="92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1"/>
    <w:basedOn w:val="92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2"/>
    <w:basedOn w:val="92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3"/>
    <w:basedOn w:val="92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4"/>
    <w:basedOn w:val="92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5"/>
    <w:basedOn w:val="92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6"/>
    <w:basedOn w:val="92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1"/>
    <w:basedOn w:val="92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2"/>
    <w:basedOn w:val="92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3"/>
    <w:basedOn w:val="92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4"/>
    <w:basedOn w:val="92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5"/>
    <w:basedOn w:val="92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6"/>
    <w:basedOn w:val="92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w:basedOn w:val="92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1"/>
    <w:basedOn w:val="92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2"/>
    <w:basedOn w:val="92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3"/>
    <w:basedOn w:val="92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4"/>
    <w:basedOn w:val="92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5"/>
    <w:basedOn w:val="92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6"/>
    <w:basedOn w:val="92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5 Dark"/>
    <w:basedOn w:val="92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1"/>
    <w:basedOn w:val="92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2"/>
    <w:basedOn w:val="92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3"/>
    <w:basedOn w:val="92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4"/>
    <w:basedOn w:val="92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5"/>
    <w:basedOn w:val="92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6"/>
    <w:basedOn w:val="92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6 Colorful"/>
    <w:basedOn w:val="92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1"/>
    <w:basedOn w:val="92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2"/>
    <w:basedOn w:val="92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3"/>
    <w:basedOn w:val="92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4"/>
    <w:basedOn w:val="92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5"/>
    <w:basedOn w:val="92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6"/>
    <w:basedOn w:val="92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w:basedOn w:val="92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1">
    <w:name w:val="List Table 7 Colorful - Accent 1"/>
    <w:basedOn w:val="92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52">
    <w:name w:val="List Table 7 Colorful - Accent 2"/>
    <w:basedOn w:val="92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53">
    <w:name w:val="List Table 7 Colorful - Accent 3"/>
    <w:basedOn w:val="92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54">
    <w:name w:val="List Table 7 Colorful - Accent 4"/>
    <w:basedOn w:val="92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55">
    <w:name w:val="List Table 7 Colorful - Accent 5"/>
    <w:basedOn w:val="92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56">
    <w:name w:val="List Table 7 Colorful - Accent 6"/>
    <w:basedOn w:val="92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57">
    <w:name w:val="Lined - Accent"/>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1"/>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2"/>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3"/>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4"/>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5"/>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6"/>
    <w:basedOn w:val="92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w:basedOn w:val="92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1"/>
    <w:basedOn w:val="92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2"/>
    <w:basedOn w:val="92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3"/>
    <w:basedOn w:val="92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4"/>
    <w:basedOn w:val="92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5"/>
    <w:basedOn w:val="92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6"/>
    <w:basedOn w:val="92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w:basedOn w:val="92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1"/>
    <w:basedOn w:val="92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2"/>
    <w:basedOn w:val="92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3"/>
    <w:basedOn w:val="92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4"/>
    <w:basedOn w:val="92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5"/>
    <w:basedOn w:val="92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6"/>
    <w:basedOn w:val="92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8">
    <w:name w:val="No Spacing"/>
    <w:basedOn w:val="909"/>
    <w:uiPriority w:val="1"/>
    <w:qFormat/>
    <w:pPr>
      <w:pBdr/>
      <w:spacing w:after="0" w:line="240" w:lineRule="auto"/>
      <w:ind/>
    </w:pPr>
  </w:style>
  <w:style w:type="character" w:styleId="879">
    <w:name w:val="Subtle Emphasis"/>
    <w:basedOn w:val="919"/>
    <w:uiPriority w:val="19"/>
    <w:qFormat/>
    <w:pPr>
      <w:pBdr/>
      <w:spacing/>
      <w:ind/>
    </w:pPr>
    <w:rPr>
      <w:i/>
      <w:iCs/>
      <w:color w:val="404040" w:themeColor="text1" w:themeTint="BF"/>
    </w:rPr>
  </w:style>
  <w:style w:type="character" w:styleId="880">
    <w:name w:val="Emphasis"/>
    <w:basedOn w:val="919"/>
    <w:uiPriority w:val="20"/>
    <w:qFormat/>
    <w:pPr>
      <w:pBdr/>
      <w:spacing/>
      <w:ind/>
    </w:pPr>
    <w:rPr>
      <w:i/>
      <w:iCs/>
    </w:rPr>
  </w:style>
  <w:style w:type="character" w:styleId="881">
    <w:name w:val="Strong"/>
    <w:basedOn w:val="919"/>
    <w:uiPriority w:val="22"/>
    <w:qFormat/>
    <w:pPr>
      <w:pBdr/>
      <w:spacing/>
      <w:ind/>
    </w:pPr>
    <w:rPr>
      <w:b/>
      <w:bCs/>
    </w:rPr>
  </w:style>
  <w:style w:type="character" w:styleId="882">
    <w:name w:val="Subtle Reference"/>
    <w:basedOn w:val="919"/>
    <w:uiPriority w:val="31"/>
    <w:qFormat/>
    <w:pPr>
      <w:pBdr/>
      <w:spacing/>
      <w:ind/>
    </w:pPr>
    <w:rPr>
      <w:smallCaps/>
      <w:color w:val="5a5a5a" w:themeColor="text1" w:themeTint="A5"/>
    </w:rPr>
  </w:style>
  <w:style w:type="character" w:styleId="883">
    <w:name w:val="Book Title"/>
    <w:basedOn w:val="919"/>
    <w:uiPriority w:val="33"/>
    <w:qFormat/>
    <w:pPr>
      <w:pBdr/>
      <w:spacing/>
      <w:ind/>
    </w:pPr>
    <w:rPr>
      <w:b/>
      <w:bCs/>
      <w:i/>
      <w:iCs/>
      <w:spacing w:val="5"/>
    </w:rPr>
  </w:style>
  <w:style w:type="paragraph" w:styleId="884">
    <w:name w:val="Header"/>
    <w:basedOn w:val="909"/>
    <w:link w:val="885"/>
    <w:uiPriority w:val="99"/>
    <w:unhideWhenUsed/>
    <w:pPr>
      <w:pBdr/>
      <w:tabs>
        <w:tab w:val="center" w:leader="none" w:pos="4844"/>
        <w:tab w:val="right" w:leader="none" w:pos="9689"/>
      </w:tabs>
      <w:spacing w:after="0" w:line="240" w:lineRule="auto"/>
      <w:ind/>
    </w:pPr>
  </w:style>
  <w:style w:type="character" w:styleId="885">
    <w:name w:val="Header Char"/>
    <w:basedOn w:val="919"/>
    <w:link w:val="884"/>
    <w:uiPriority w:val="99"/>
    <w:pPr>
      <w:pBdr/>
      <w:spacing/>
      <w:ind/>
    </w:pPr>
  </w:style>
  <w:style w:type="paragraph" w:styleId="886">
    <w:name w:val="Footer"/>
    <w:basedOn w:val="909"/>
    <w:link w:val="887"/>
    <w:uiPriority w:val="99"/>
    <w:unhideWhenUsed/>
    <w:pPr>
      <w:pBdr/>
      <w:tabs>
        <w:tab w:val="center" w:leader="none" w:pos="4844"/>
        <w:tab w:val="right" w:leader="none" w:pos="9689"/>
      </w:tabs>
      <w:spacing w:after="0" w:line="240" w:lineRule="auto"/>
      <w:ind/>
    </w:pPr>
  </w:style>
  <w:style w:type="character" w:styleId="887">
    <w:name w:val="Footer Char"/>
    <w:basedOn w:val="919"/>
    <w:link w:val="886"/>
    <w:uiPriority w:val="99"/>
    <w:pPr>
      <w:pBdr/>
      <w:spacing/>
      <w:ind/>
    </w:pPr>
  </w:style>
  <w:style w:type="paragraph" w:styleId="888">
    <w:name w:val="Caption"/>
    <w:basedOn w:val="909"/>
    <w:next w:val="909"/>
    <w:uiPriority w:val="35"/>
    <w:unhideWhenUsed/>
    <w:qFormat/>
    <w:pPr>
      <w:pBdr/>
      <w:spacing w:after="200" w:line="240" w:lineRule="auto"/>
      <w:ind/>
    </w:pPr>
    <w:rPr>
      <w:i/>
      <w:iCs/>
      <w:color w:val="0e2841" w:themeColor="text2"/>
      <w:sz w:val="18"/>
      <w:szCs w:val="18"/>
    </w:rPr>
  </w:style>
  <w:style w:type="paragraph" w:styleId="889">
    <w:name w:val="footnote text"/>
    <w:basedOn w:val="909"/>
    <w:link w:val="890"/>
    <w:uiPriority w:val="99"/>
    <w:semiHidden/>
    <w:unhideWhenUsed/>
    <w:pPr>
      <w:pBdr/>
      <w:spacing w:after="0" w:line="240" w:lineRule="auto"/>
      <w:ind/>
    </w:pPr>
    <w:rPr>
      <w:sz w:val="20"/>
      <w:szCs w:val="20"/>
    </w:rPr>
  </w:style>
  <w:style w:type="character" w:styleId="890">
    <w:name w:val="Footnote Text Char"/>
    <w:basedOn w:val="919"/>
    <w:link w:val="889"/>
    <w:uiPriority w:val="99"/>
    <w:semiHidden/>
    <w:pPr>
      <w:pBdr/>
      <w:spacing/>
      <w:ind/>
    </w:pPr>
    <w:rPr>
      <w:sz w:val="20"/>
      <w:szCs w:val="20"/>
    </w:rPr>
  </w:style>
  <w:style w:type="character" w:styleId="891">
    <w:name w:val="footnote reference"/>
    <w:basedOn w:val="919"/>
    <w:uiPriority w:val="99"/>
    <w:semiHidden/>
    <w:unhideWhenUsed/>
    <w:pPr>
      <w:pBdr/>
      <w:spacing/>
      <w:ind/>
    </w:pPr>
    <w:rPr>
      <w:vertAlign w:val="superscript"/>
    </w:rPr>
  </w:style>
  <w:style w:type="paragraph" w:styleId="892">
    <w:name w:val="endnote text"/>
    <w:basedOn w:val="909"/>
    <w:link w:val="893"/>
    <w:uiPriority w:val="99"/>
    <w:semiHidden/>
    <w:unhideWhenUsed/>
    <w:pPr>
      <w:pBdr/>
      <w:spacing w:after="0" w:line="240" w:lineRule="auto"/>
      <w:ind/>
    </w:pPr>
    <w:rPr>
      <w:sz w:val="20"/>
      <w:szCs w:val="20"/>
    </w:rPr>
  </w:style>
  <w:style w:type="character" w:styleId="893">
    <w:name w:val="Endnote Text Char"/>
    <w:basedOn w:val="919"/>
    <w:link w:val="892"/>
    <w:uiPriority w:val="99"/>
    <w:semiHidden/>
    <w:pPr>
      <w:pBdr/>
      <w:spacing/>
      <w:ind/>
    </w:pPr>
    <w:rPr>
      <w:sz w:val="20"/>
      <w:szCs w:val="20"/>
    </w:rPr>
  </w:style>
  <w:style w:type="character" w:styleId="894">
    <w:name w:val="endnote reference"/>
    <w:basedOn w:val="919"/>
    <w:uiPriority w:val="99"/>
    <w:semiHidden/>
    <w:unhideWhenUsed/>
    <w:pPr>
      <w:pBdr/>
      <w:spacing/>
      <w:ind/>
    </w:pPr>
    <w:rPr>
      <w:vertAlign w:val="superscript"/>
    </w:rPr>
  </w:style>
  <w:style w:type="character" w:styleId="895">
    <w:name w:val="Hyperlink"/>
    <w:basedOn w:val="919"/>
    <w:uiPriority w:val="99"/>
    <w:unhideWhenUsed/>
    <w:pPr>
      <w:pBdr/>
      <w:spacing/>
      <w:ind/>
    </w:pPr>
    <w:rPr>
      <w:color w:val="0563c1" w:themeColor="hyperlink"/>
      <w:u w:val="single"/>
    </w:rPr>
  </w:style>
  <w:style w:type="character" w:styleId="896">
    <w:name w:val="FollowedHyperlink"/>
    <w:basedOn w:val="919"/>
    <w:uiPriority w:val="99"/>
    <w:semiHidden/>
    <w:unhideWhenUsed/>
    <w:pPr>
      <w:pBdr/>
      <w:spacing/>
      <w:ind/>
    </w:pPr>
    <w:rPr>
      <w:color w:val="954f72" w:themeColor="followedHyperlink"/>
      <w:u w:val="single"/>
    </w:rPr>
  </w:style>
  <w:style w:type="paragraph" w:styleId="897">
    <w:name w:val="toc 1"/>
    <w:basedOn w:val="909"/>
    <w:next w:val="909"/>
    <w:uiPriority w:val="39"/>
    <w:unhideWhenUsed/>
    <w:pPr>
      <w:pBdr/>
      <w:spacing w:after="100"/>
      <w:ind/>
    </w:pPr>
  </w:style>
  <w:style w:type="paragraph" w:styleId="898">
    <w:name w:val="toc 2"/>
    <w:basedOn w:val="909"/>
    <w:next w:val="909"/>
    <w:uiPriority w:val="39"/>
    <w:unhideWhenUsed/>
    <w:pPr>
      <w:pBdr/>
      <w:spacing w:after="100"/>
      <w:ind w:left="220"/>
    </w:pPr>
  </w:style>
  <w:style w:type="paragraph" w:styleId="899">
    <w:name w:val="toc 3"/>
    <w:basedOn w:val="909"/>
    <w:next w:val="909"/>
    <w:uiPriority w:val="39"/>
    <w:unhideWhenUsed/>
    <w:pPr>
      <w:pBdr/>
      <w:spacing w:after="100"/>
      <w:ind w:left="440"/>
    </w:pPr>
  </w:style>
  <w:style w:type="paragraph" w:styleId="900">
    <w:name w:val="toc 4"/>
    <w:basedOn w:val="909"/>
    <w:next w:val="909"/>
    <w:uiPriority w:val="39"/>
    <w:unhideWhenUsed/>
    <w:pPr>
      <w:pBdr/>
      <w:spacing w:after="100"/>
      <w:ind w:left="660"/>
    </w:pPr>
  </w:style>
  <w:style w:type="paragraph" w:styleId="901">
    <w:name w:val="toc 5"/>
    <w:basedOn w:val="909"/>
    <w:next w:val="909"/>
    <w:uiPriority w:val="39"/>
    <w:unhideWhenUsed/>
    <w:pPr>
      <w:pBdr/>
      <w:spacing w:after="100"/>
      <w:ind w:left="880"/>
    </w:pPr>
  </w:style>
  <w:style w:type="paragraph" w:styleId="902">
    <w:name w:val="toc 6"/>
    <w:basedOn w:val="909"/>
    <w:next w:val="909"/>
    <w:uiPriority w:val="39"/>
    <w:unhideWhenUsed/>
    <w:pPr>
      <w:pBdr/>
      <w:spacing w:after="100"/>
      <w:ind w:left="1100"/>
    </w:pPr>
  </w:style>
  <w:style w:type="paragraph" w:styleId="903">
    <w:name w:val="toc 7"/>
    <w:basedOn w:val="909"/>
    <w:next w:val="909"/>
    <w:uiPriority w:val="39"/>
    <w:unhideWhenUsed/>
    <w:pPr>
      <w:pBdr/>
      <w:spacing w:after="100"/>
      <w:ind w:left="1320"/>
    </w:pPr>
  </w:style>
  <w:style w:type="paragraph" w:styleId="904">
    <w:name w:val="toc 8"/>
    <w:basedOn w:val="909"/>
    <w:next w:val="909"/>
    <w:uiPriority w:val="39"/>
    <w:unhideWhenUsed/>
    <w:pPr>
      <w:pBdr/>
      <w:spacing w:after="100"/>
      <w:ind w:left="1540"/>
    </w:pPr>
  </w:style>
  <w:style w:type="paragraph" w:styleId="905">
    <w:name w:val="toc 9"/>
    <w:basedOn w:val="909"/>
    <w:next w:val="909"/>
    <w:uiPriority w:val="39"/>
    <w:unhideWhenUsed/>
    <w:pPr>
      <w:pBdr/>
      <w:spacing w:after="100"/>
      <w:ind w:left="1760"/>
    </w:pPr>
  </w:style>
  <w:style w:type="character" w:styleId="906">
    <w:name w:val="Placeholder Text"/>
    <w:basedOn w:val="919"/>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909"/>
    <w:next w:val="909"/>
    <w:uiPriority w:val="99"/>
    <w:unhideWhenUsed/>
    <w:pPr>
      <w:pBdr/>
      <w:spacing w:after="0" w:afterAutospacing="0"/>
      <w:ind/>
    </w:pPr>
  </w:style>
  <w:style w:type="paragraph" w:styleId="909" w:default="1">
    <w:name w:val="Normal"/>
    <w:qFormat/>
    <w:pPr>
      <w:pBdr/>
      <w:spacing/>
      <w:ind/>
    </w:pPr>
  </w:style>
  <w:style w:type="paragraph" w:styleId="910">
    <w:name w:val="Heading 1"/>
    <w:basedOn w:val="909"/>
    <w:next w:val="909"/>
    <w:link w:val="92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11">
    <w:name w:val="Heading 2"/>
    <w:basedOn w:val="909"/>
    <w:next w:val="909"/>
    <w:link w:val="92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12">
    <w:name w:val="Heading 3"/>
    <w:basedOn w:val="909"/>
    <w:next w:val="909"/>
    <w:link w:val="92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13">
    <w:name w:val="Heading 4"/>
    <w:basedOn w:val="909"/>
    <w:next w:val="909"/>
    <w:link w:val="92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14">
    <w:name w:val="Heading 5"/>
    <w:basedOn w:val="909"/>
    <w:next w:val="909"/>
    <w:link w:val="92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15">
    <w:name w:val="Heading 6"/>
    <w:basedOn w:val="909"/>
    <w:next w:val="909"/>
    <w:link w:val="92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16">
    <w:name w:val="Heading 7"/>
    <w:basedOn w:val="909"/>
    <w:next w:val="909"/>
    <w:link w:val="92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17">
    <w:name w:val="Heading 8"/>
    <w:basedOn w:val="909"/>
    <w:next w:val="909"/>
    <w:link w:val="92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18">
    <w:name w:val="Heading 9"/>
    <w:basedOn w:val="909"/>
    <w:next w:val="909"/>
    <w:link w:val="93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19" w:default="1">
    <w:name w:val="Default Paragraph Font"/>
    <w:uiPriority w:val="1"/>
    <w:unhideWhenUsed/>
    <w:pPr>
      <w:pBdr/>
      <w:spacing/>
      <w:ind/>
    </w:pPr>
  </w:style>
  <w:style w:type="table" w:styleId="92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1" w:default="1">
    <w:name w:val="No List"/>
    <w:uiPriority w:val="99"/>
    <w:semiHidden/>
    <w:unhideWhenUsed/>
    <w:pPr>
      <w:pBdr/>
      <w:spacing/>
      <w:ind/>
    </w:pPr>
  </w:style>
  <w:style w:type="character" w:styleId="922" w:customStyle="1">
    <w:name w:val="Heading 1 Char"/>
    <w:basedOn w:val="919"/>
    <w:link w:val="910"/>
    <w:uiPriority w:val="9"/>
    <w:pPr>
      <w:pBdr/>
      <w:spacing/>
      <w:ind/>
    </w:pPr>
    <w:rPr>
      <w:rFonts w:asciiTheme="majorHAnsi" w:hAnsiTheme="majorHAnsi" w:eastAsiaTheme="majorEastAsia" w:cstheme="majorBidi"/>
      <w:color w:val="0f4761" w:themeColor="accent1" w:themeShade="BF"/>
      <w:sz w:val="40"/>
      <w:szCs w:val="40"/>
    </w:rPr>
  </w:style>
  <w:style w:type="character" w:styleId="923" w:customStyle="1">
    <w:name w:val="Heading 2 Char"/>
    <w:basedOn w:val="919"/>
    <w:link w:val="91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24" w:customStyle="1">
    <w:name w:val="Heading 3 Char"/>
    <w:basedOn w:val="919"/>
    <w:link w:val="912"/>
    <w:uiPriority w:val="9"/>
    <w:semiHidden/>
    <w:pPr>
      <w:pBdr/>
      <w:spacing/>
      <w:ind/>
    </w:pPr>
    <w:rPr>
      <w:rFonts w:eastAsiaTheme="majorEastAsia" w:cstheme="majorBidi"/>
      <w:color w:val="0f4761" w:themeColor="accent1" w:themeShade="BF"/>
      <w:sz w:val="28"/>
      <w:szCs w:val="28"/>
    </w:rPr>
  </w:style>
  <w:style w:type="character" w:styleId="925" w:customStyle="1">
    <w:name w:val="Heading 4 Char"/>
    <w:basedOn w:val="919"/>
    <w:link w:val="913"/>
    <w:uiPriority w:val="9"/>
    <w:semiHidden/>
    <w:pPr>
      <w:pBdr/>
      <w:spacing/>
      <w:ind/>
    </w:pPr>
    <w:rPr>
      <w:rFonts w:eastAsiaTheme="majorEastAsia" w:cstheme="majorBidi"/>
      <w:i/>
      <w:iCs/>
      <w:color w:val="0f4761" w:themeColor="accent1" w:themeShade="BF"/>
    </w:rPr>
  </w:style>
  <w:style w:type="character" w:styleId="926" w:customStyle="1">
    <w:name w:val="Heading 5 Char"/>
    <w:basedOn w:val="919"/>
    <w:link w:val="914"/>
    <w:uiPriority w:val="9"/>
    <w:semiHidden/>
    <w:pPr>
      <w:pBdr/>
      <w:spacing/>
      <w:ind/>
    </w:pPr>
    <w:rPr>
      <w:rFonts w:eastAsiaTheme="majorEastAsia" w:cstheme="majorBidi"/>
      <w:color w:val="0f4761" w:themeColor="accent1" w:themeShade="BF"/>
    </w:rPr>
  </w:style>
  <w:style w:type="character" w:styleId="927" w:customStyle="1">
    <w:name w:val="Heading 6 Char"/>
    <w:basedOn w:val="919"/>
    <w:link w:val="915"/>
    <w:uiPriority w:val="9"/>
    <w:semiHidden/>
    <w:pPr>
      <w:pBdr/>
      <w:spacing/>
      <w:ind/>
    </w:pPr>
    <w:rPr>
      <w:rFonts w:eastAsiaTheme="majorEastAsia" w:cstheme="majorBidi"/>
      <w:i/>
      <w:iCs/>
      <w:color w:val="595959" w:themeColor="text1" w:themeTint="A6"/>
    </w:rPr>
  </w:style>
  <w:style w:type="character" w:styleId="928" w:customStyle="1">
    <w:name w:val="Heading 7 Char"/>
    <w:basedOn w:val="919"/>
    <w:link w:val="916"/>
    <w:uiPriority w:val="9"/>
    <w:semiHidden/>
    <w:pPr>
      <w:pBdr/>
      <w:spacing/>
      <w:ind/>
    </w:pPr>
    <w:rPr>
      <w:rFonts w:eastAsiaTheme="majorEastAsia" w:cstheme="majorBidi"/>
      <w:color w:val="595959" w:themeColor="text1" w:themeTint="A6"/>
    </w:rPr>
  </w:style>
  <w:style w:type="character" w:styleId="929" w:customStyle="1">
    <w:name w:val="Heading 8 Char"/>
    <w:basedOn w:val="919"/>
    <w:link w:val="917"/>
    <w:uiPriority w:val="9"/>
    <w:semiHidden/>
    <w:pPr>
      <w:pBdr/>
      <w:spacing/>
      <w:ind/>
    </w:pPr>
    <w:rPr>
      <w:rFonts w:eastAsiaTheme="majorEastAsia" w:cstheme="majorBidi"/>
      <w:i/>
      <w:iCs/>
      <w:color w:val="272727" w:themeColor="text1" w:themeTint="D8"/>
    </w:rPr>
  </w:style>
  <w:style w:type="character" w:styleId="930" w:customStyle="1">
    <w:name w:val="Heading 9 Char"/>
    <w:basedOn w:val="919"/>
    <w:link w:val="918"/>
    <w:uiPriority w:val="9"/>
    <w:semiHidden/>
    <w:pPr>
      <w:pBdr/>
      <w:spacing/>
      <w:ind/>
    </w:pPr>
    <w:rPr>
      <w:rFonts w:eastAsiaTheme="majorEastAsia" w:cstheme="majorBidi"/>
      <w:color w:val="272727" w:themeColor="text1" w:themeTint="D8"/>
    </w:rPr>
  </w:style>
  <w:style w:type="paragraph" w:styleId="931">
    <w:name w:val="Title"/>
    <w:basedOn w:val="909"/>
    <w:next w:val="909"/>
    <w:link w:val="93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32" w:customStyle="1">
    <w:name w:val="Title Char"/>
    <w:basedOn w:val="919"/>
    <w:link w:val="931"/>
    <w:uiPriority w:val="10"/>
    <w:pPr>
      <w:pBdr/>
      <w:spacing/>
      <w:ind/>
    </w:pPr>
    <w:rPr>
      <w:rFonts w:asciiTheme="majorHAnsi" w:hAnsiTheme="majorHAnsi" w:eastAsiaTheme="majorEastAsia" w:cstheme="majorBidi"/>
      <w:spacing w:val="-10"/>
      <w:sz w:val="56"/>
      <w:szCs w:val="56"/>
    </w:rPr>
  </w:style>
  <w:style w:type="paragraph" w:styleId="933">
    <w:name w:val="Subtitle"/>
    <w:basedOn w:val="909"/>
    <w:next w:val="909"/>
    <w:link w:val="934"/>
    <w:uiPriority w:val="11"/>
    <w:qFormat/>
    <w:pPr>
      <w:numPr>
        <w:ilvl w:val="1"/>
      </w:numPr>
      <w:pBdr/>
      <w:spacing/>
      <w:ind/>
    </w:pPr>
    <w:rPr>
      <w:rFonts w:eastAsiaTheme="majorEastAsia" w:cstheme="majorBidi"/>
      <w:color w:val="595959" w:themeColor="text1" w:themeTint="A6"/>
      <w:spacing w:val="15"/>
      <w:sz w:val="28"/>
      <w:szCs w:val="28"/>
    </w:rPr>
  </w:style>
  <w:style w:type="character" w:styleId="934" w:customStyle="1">
    <w:name w:val="Subtitle Char"/>
    <w:basedOn w:val="919"/>
    <w:link w:val="933"/>
    <w:uiPriority w:val="11"/>
    <w:pPr>
      <w:pBdr/>
      <w:spacing/>
      <w:ind/>
    </w:pPr>
    <w:rPr>
      <w:rFonts w:eastAsiaTheme="majorEastAsia" w:cstheme="majorBidi"/>
      <w:color w:val="595959" w:themeColor="text1" w:themeTint="A6"/>
      <w:spacing w:val="15"/>
      <w:sz w:val="28"/>
      <w:szCs w:val="28"/>
    </w:rPr>
  </w:style>
  <w:style w:type="paragraph" w:styleId="935">
    <w:name w:val="Quote"/>
    <w:basedOn w:val="909"/>
    <w:next w:val="909"/>
    <w:link w:val="936"/>
    <w:uiPriority w:val="29"/>
    <w:qFormat/>
    <w:pPr>
      <w:pBdr/>
      <w:spacing w:before="160"/>
      <w:ind/>
      <w:jc w:val="center"/>
    </w:pPr>
    <w:rPr>
      <w:i/>
      <w:iCs/>
      <w:color w:val="404040" w:themeColor="text1" w:themeTint="BF"/>
    </w:rPr>
  </w:style>
  <w:style w:type="character" w:styleId="936" w:customStyle="1">
    <w:name w:val="Quote Char"/>
    <w:basedOn w:val="919"/>
    <w:link w:val="935"/>
    <w:uiPriority w:val="29"/>
    <w:pPr>
      <w:pBdr/>
      <w:spacing/>
      <w:ind/>
    </w:pPr>
    <w:rPr>
      <w:i/>
      <w:iCs/>
      <w:color w:val="404040" w:themeColor="text1" w:themeTint="BF"/>
    </w:rPr>
  </w:style>
  <w:style w:type="paragraph" w:styleId="937">
    <w:name w:val="List Paragraph"/>
    <w:basedOn w:val="909"/>
    <w:uiPriority w:val="34"/>
    <w:qFormat/>
    <w:pPr>
      <w:pBdr/>
      <w:spacing/>
      <w:ind w:left="720"/>
      <w:contextualSpacing w:val="true"/>
    </w:pPr>
  </w:style>
  <w:style w:type="character" w:styleId="938">
    <w:name w:val="Intense Emphasis"/>
    <w:basedOn w:val="919"/>
    <w:uiPriority w:val="21"/>
    <w:qFormat/>
    <w:pPr>
      <w:pBdr/>
      <w:spacing/>
      <w:ind/>
    </w:pPr>
    <w:rPr>
      <w:i/>
      <w:iCs/>
      <w:color w:val="0f4761" w:themeColor="accent1" w:themeShade="BF"/>
    </w:rPr>
  </w:style>
  <w:style w:type="paragraph" w:styleId="939">
    <w:name w:val="Intense Quote"/>
    <w:basedOn w:val="909"/>
    <w:next w:val="909"/>
    <w:link w:val="94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0" w:customStyle="1">
    <w:name w:val="Intense Quote Char"/>
    <w:basedOn w:val="919"/>
    <w:link w:val="939"/>
    <w:uiPriority w:val="30"/>
    <w:pPr>
      <w:pBdr/>
      <w:spacing/>
      <w:ind/>
    </w:pPr>
    <w:rPr>
      <w:i/>
      <w:iCs/>
      <w:color w:val="0f4761" w:themeColor="accent1" w:themeShade="BF"/>
    </w:rPr>
  </w:style>
  <w:style w:type="character" w:styleId="941">
    <w:name w:val="Intense Reference"/>
    <w:basedOn w:val="919"/>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Kenu</dc:creator>
  <cp:keywords/>
  <dc:description/>
  <cp:revision>4</cp:revision>
  <dcterms:created xsi:type="dcterms:W3CDTF">2026-02-18T12:40:00Z</dcterms:created>
  <dcterms:modified xsi:type="dcterms:W3CDTF">2026-02-23T04:32:21Z</dcterms:modified>
</cp:coreProperties>
</file>