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3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System Architecture &amp; Design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3.1 High-Level Architecture Diagram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+-------------------------------------------------------------------+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Client Layer                          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(Postman / Web Client / Mobile)             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+-------------------------------------------------------------------+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HTTP Request (JWT)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v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+-------------------------------------------------------------------+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Node.js / Express Server                 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+---------------------+  +--------------------+  +------------+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Auth Middleware     |  | CORS / Body Parser |  | Multer     |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+---------------------+  +--------------------+  +------------+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+-------------------------------------------------------------+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                       Controllers                         |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authController | materialController | aiController         |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+-------------------------------------------------------------+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+-------------------------------------------------------------------+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|                                   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Mongoose ODM                             Google Gemini API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|                                   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v                                        v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+------------------------+               +--------------------------+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MongoDB Atlas         |               | Google Generative AI    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(Users &amp; Materials)   |               | (gemini-2.5-flash Model) |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+------------------------+               +--------------------------+</w:t>
      </w:r>
    </w:p>
    <w:p>
      <w:pPr>
        <w:spacing w:after="80"/>
      </w:pPr>
    </w:p>
    <w:p>
      <w:pPr>
        <w:pStyle w:val="Heading1"/>
      </w:pPr>
      <w:r>
        <w:t xml:space="preserve">3.2 Data Flow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Header:</w:t>
      </w:r>
      <w:r>
        <w:t xml:space="preserve"> Client sends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&lt;JWT&gt;</w:t>
      </w:r>
      <w:r>
        <w:t xml:space="preserve"> along with request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Verification: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authMiddleware.js</w:t>
      </w:r>
      <w:r>
        <w:t xml:space="preserve"> extracts and verifies JWT using </w:t>
      </w:r>
      <w:r>
        <w:rPr>
          <w:rFonts w:ascii="Consolas" w:cs="Consolas" w:eastAsia="Consolas" w:hAnsi="Consolas"/>
          <w:sz w:val="20"/>
          <w:szCs w:val="20"/>
        </w:rPr>
        <w:t xml:space="preserve">process.env.JWT_SECRET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Handling:</w:t>
      </w:r>
      <w:r>
        <w:t xml:space="preserve"> Express routes direct calls to corresponding controller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Store &amp; AI Integration:</w:t>
      </w:r>
      <w:r>
        <w:t xml:space="preserve"> Controller queries MongoDB via Mongoose models or calls the </w:t>
      </w:r>
      <w:r>
        <w:rPr>
          <w:rFonts w:ascii="Consolas" w:cs="Consolas" w:eastAsia="Consolas" w:hAnsi="Consolas"/>
          <w:sz w:val="20"/>
          <w:szCs w:val="20"/>
        </w:rPr>
        <w:t xml:space="preserve">gemini-2.5-flash</w:t>
      </w:r>
      <w:r>
        <w:t xml:space="preserve"> API using the Google Generative AI SDK.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3 – System Architecture &amp; Design Document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2026-10-05T05:40:57.278Z</dcterms:created>
  <dcterms:modified xsi:type="dcterms:W3CDTF">2026-10-05T05:40:57.278Z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