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F6002" w14:textId="260E6B4B" w:rsidR="00562137" w:rsidRPr="00562137" w:rsidRDefault="00562137" w:rsidP="008974FD">
      <w:pPr>
        <w:jc w:val="center"/>
        <w:rPr>
          <w:b/>
          <w:bCs/>
          <w:sz w:val="32"/>
          <w:szCs w:val="32"/>
        </w:rPr>
      </w:pPr>
      <w:r w:rsidRPr="00562137">
        <w:rPr>
          <w:b/>
          <w:bCs/>
          <w:sz w:val="32"/>
          <w:szCs w:val="32"/>
        </w:rPr>
        <w:t>Spring Boot Microservices</w:t>
      </w:r>
      <w:r w:rsidR="008974FD">
        <w:rPr>
          <w:b/>
          <w:bCs/>
          <w:sz w:val="32"/>
          <w:szCs w:val="32"/>
        </w:rPr>
        <w:br/>
      </w:r>
      <w:r w:rsidRPr="00562137">
        <w:rPr>
          <w:b/>
          <w:bCs/>
          <w:sz w:val="32"/>
          <w:szCs w:val="32"/>
        </w:rPr>
        <w:t>A Practical Guide for Beginners</w:t>
      </w:r>
    </w:p>
    <w:p w14:paraId="53B30E10" w14:textId="77777777" w:rsidR="00562137" w:rsidRDefault="00562137" w:rsidP="00562137">
      <w:pPr>
        <w:rPr>
          <w:b/>
          <w:bCs/>
        </w:rPr>
      </w:pPr>
      <w:r w:rsidRPr="00562137">
        <w:rPr>
          <w:b/>
          <w:bCs/>
        </w:rPr>
        <w:t>I. Introduction</w:t>
      </w:r>
    </w:p>
    <w:p w14:paraId="65B42A4F" w14:textId="11CBD4E5" w:rsidR="00562137" w:rsidRPr="00562137" w:rsidRDefault="00562137" w:rsidP="00562137">
      <w:pPr>
        <w:rPr>
          <w:b/>
          <w:bCs/>
        </w:rPr>
      </w:pPr>
      <w:r w:rsidRPr="00562137">
        <w:t xml:space="preserve">Microservices architecture has revolutionized how we build modern applications. Instead of building one large monolithic system, we now break it down into smaller, independently deployable services. </w:t>
      </w:r>
      <w:r w:rsidRPr="00562137">
        <w:rPr>
          <w:b/>
          <w:bCs/>
        </w:rPr>
        <w:t>Spring Boot</w:t>
      </w:r>
      <w:r w:rsidRPr="00562137">
        <w:t xml:space="preserve"> is one of the most popular Java frameworks for building these microservices, thanks to its simplicity, speed, and powerful ecosystem.</w:t>
      </w:r>
    </w:p>
    <w:p w14:paraId="4BC80C50" w14:textId="77777777" w:rsidR="00562137" w:rsidRPr="00562137" w:rsidRDefault="00562137" w:rsidP="00562137">
      <w:r w:rsidRPr="00562137">
        <w:t>In this blog post, we’ll explore:</w:t>
      </w:r>
    </w:p>
    <w:p w14:paraId="25613A05" w14:textId="77777777" w:rsidR="00562137" w:rsidRPr="00D10E4E" w:rsidRDefault="00562137" w:rsidP="00562137">
      <w:pPr>
        <w:numPr>
          <w:ilvl w:val="0"/>
          <w:numId w:val="1"/>
        </w:numPr>
        <w:spacing w:after="0"/>
        <w:rPr>
          <w:b/>
          <w:bCs/>
        </w:rPr>
      </w:pPr>
      <w:r w:rsidRPr="00562137">
        <w:rPr>
          <w:b/>
          <w:bCs/>
        </w:rPr>
        <w:t>What microservices ar</w:t>
      </w:r>
      <w:r w:rsidRPr="00D10E4E">
        <w:rPr>
          <w:b/>
          <w:bCs/>
        </w:rPr>
        <w:t>e</w:t>
      </w:r>
    </w:p>
    <w:p w14:paraId="4976279D" w14:textId="5655671A" w:rsidR="00562137" w:rsidRPr="00562137" w:rsidRDefault="00562137" w:rsidP="00562137">
      <w:pPr>
        <w:numPr>
          <w:ilvl w:val="0"/>
          <w:numId w:val="1"/>
        </w:numPr>
        <w:spacing w:after="0"/>
        <w:rPr>
          <w:b/>
          <w:bCs/>
        </w:rPr>
      </w:pPr>
      <w:r w:rsidRPr="00562137">
        <w:rPr>
          <w:b/>
          <w:bCs/>
        </w:rPr>
        <w:t>Why Spring Boot is perfect for them</w:t>
      </w:r>
    </w:p>
    <w:p w14:paraId="54DA8E0C" w14:textId="77777777" w:rsidR="00562137" w:rsidRPr="00562137" w:rsidRDefault="00562137" w:rsidP="00562137">
      <w:pPr>
        <w:numPr>
          <w:ilvl w:val="0"/>
          <w:numId w:val="1"/>
        </w:numPr>
        <w:spacing w:after="0"/>
        <w:rPr>
          <w:b/>
          <w:bCs/>
        </w:rPr>
      </w:pPr>
      <w:r w:rsidRPr="00562137">
        <w:rPr>
          <w:b/>
          <w:bCs/>
        </w:rPr>
        <w:t>Challenges you may face</w:t>
      </w:r>
    </w:p>
    <w:p w14:paraId="5F883E4B" w14:textId="77777777" w:rsidR="00562137" w:rsidRPr="00562137" w:rsidRDefault="00562137" w:rsidP="00562137">
      <w:pPr>
        <w:numPr>
          <w:ilvl w:val="0"/>
          <w:numId w:val="1"/>
        </w:numPr>
        <w:spacing w:after="0"/>
        <w:rPr>
          <w:b/>
          <w:bCs/>
        </w:rPr>
      </w:pPr>
      <w:r w:rsidRPr="00562137">
        <w:rPr>
          <w:b/>
          <w:bCs/>
        </w:rPr>
        <w:t>Best practices to overcome them</w:t>
      </w:r>
    </w:p>
    <w:p w14:paraId="08CABE95" w14:textId="77777777" w:rsidR="00562137" w:rsidRPr="00562137" w:rsidRDefault="00562137" w:rsidP="00562137">
      <w:r w:rsidRPr="00562137">
        <w:pict w14:anchorId="6214CAD8">
          <v:rect id="_x0000_i1091" style="width:0;height:1.5pt" o:hralign="center" o:hrstd="t" o:hr="t" fillcolor="#a0a0a0" stroked="f"/>
        </w:pict>
      </w:r>
    </w:p>
    <w:p w14:paraId="64FE0CDA" w14:textId="77777777" w:rsidR="00562137" w:rsidRPr="00562137" w:rsidRDefault="00562137" w:rsidP="00562137">
      <w:pPr>
        <w:rPr>
          <w:b/>
          <w:bCs/>
        </w:rPr>
      </w:pPr>
      <w:r w:rsidRPr="00562137">
        <w:rPr>
          <w:b/>
          <w:bCs/>
        </w:rPr>
        <w:t>II. What Are Microservices?</w:t>
      </w:r>
    </w:p>
    <w:p w14:paraId="01400647" w14:textId="77777777" w:rsidR="00562137" w:rsidRPr="00562137" w:rsidRDefault="00562137" w:rsidP="00562137">
      <w:r w:rsidRPr="00562137">
        <w:t>Microservices are small, autonomous services that work together to build a complete application.</w:t>
      </w:r>
    </w:p>
    <w:p w14:paraId="103D87AB" w14:textId="77777777" w:rsidR="00562137" w:rsidRPr="00562137" w:rsidRDefault="00562137" w:rsidP="00562137">
      <w:r w:rsidRPr="00562137">
        <w:rPr>
          <w:b/>
          <w:bCs/>
        </w:rPr>
        <w:t>Characteristics:</w:t>
      </w:r>
    </w:p>
    <w:p w14:paraId="238A759A" w14:textId="77777777" w:rsidR="00562137" w:rsidRPr="00562137" w:rsidRDefault="00562137" w:rsidP="00562137">
      <w:pPr>
        <w:numPr>
          <w:ilvl w:val="0"/>
          <w:numId w:val="2"/>
        </w:numPr>
        <w:spacing w:after="0"/>
      </w:pPr>
      <w:r w:rsidRPr="00562137">
        <w:t>Independently deployable</w:t>
      </w:r>
    </w:p>
    <w:p w14:paraId="11CE690E" w14:textId="77777777" w:rsidR="00562137" w:rsidRPr="00562137" w:rsidRDefault="00562137" w:rsidP="00562137">
      <w:pPr>
        <w:numPr>
          <w:ilvl w:val="0"/>
          <w:numId w:val="2"/>
        </w:numPr>
        <w:spacing w:after="0"/>
      </w:pPr>
      <w:r w:rsidRPr="00562137">
        <w:t>Loosely coupled</w:t>
      </w:r>
    </w:p>
    <w:p w14:paraId="36A10096" w14:textId="77777777" w:rsidR="00562137" w:rsidRPr="00562137" w:rsidRDefault="00562137" w:rsidP="00562137">
      <w:pPr>
        <w:numPr>
          <w:ilvl w:val="0"/>
          <w:numId w:val="2"/>
        </w:numPr>
        <w:spacing w:after="0"/>
      </w:pPr>
      <w:r w:rsidRPr="00562137">
        <w:t>Technology agnostic</w:t>
      </w:r>
    </w:p>
    <w:p w14:paraId="59A0490E" w14:textId="77777777" w:rsidR="00562137" w:rsidRPr="00562137" w:rsidRDefault="00562137" w:rsidP="00562137">
      <w:pPr>
        <w:numPr>
          <w:ilvl w:val="0"/>
          <w:numId w:val="2"/>
        </w:numPr>
        <w:spacing w:after="0"/>
      </w:pPr>
      <w:r w:rsidRPr="00562137">
        <w:t>Scalable and maintainable</w:t>
      </w:r>
    </w:p>
    <w:p w14:paraId="751F760D" w14:textId="77777777" w:rsidR="00562137" w:rsidRPr="00562137" w:rsidRDefault="00562137" w:rsidP="00562137">
      <w:r w:rsidRPr="00562137">
        <w:rPr>
          <w:rFonts w:ascii="Segoe UI Emoji" w:hAnsi="Segoe UI Emoji" w:cs="Segoe UI Emoji"/>
        </w:rPr>
        <w:t>📌</w:t>
      </w:r>
      <w:r w:rsidRPr="00562137">
        <w:t xml:space="preserve"> </w:t>
      </w:r>
      <w:r w:rsidRPr="00562137">
        <w:rPr>
          <w:i/>
          <w:iCs/>
        </w:rPr>
        <w:t>Example:</w:t>
      </w:r>
      <w:r w:rsidRPr="00562137">
        <w:t xml:space="preserve"> In an e-commerce app, Order Service, Inventory Service, and Payment Service can all be separate microservices.</w:t>
      </w:r>
    </w:p>
    <w:p w14:paraId="5300B400" w14:textId="77777777" w:rsidR="00562137" w:rsidRPr="00562137" w:rsidRDefault="00562137" w:rsidP="00562137">
      <w:r w:rsidRPr="00562137">
        <w:pict w14:anchorId="52B6BC1A">
          <v:rect id="_x0000_i1092" style="width:0;height:1.5pt" o:hralign="center" o:hrstd="t" o:hr="t" fillcolor="#a0a0a0" stroked="f"/>
        </w:pict>
      </w:r>
    </w:p>
    <w:p w14:paraId="5D0657C3" w14:textId="77777777" w:rsidR="00562137" w:rsidRPr="00562137" w:rsidRDefault="00562137" w:rsidP="00562137">
      <w:pPr>
        <w:rPr>
          <w:b/>
          <w:bCs/>
        </w:rPr>
      </w:pPr>
      <w:r w:rsidRPr="00562137">
        <w:rPr>
          <w:b/>
          <w:bCs/>
        </w:rPr>
        <w:t>III. Why Use Spring Boot for Microservices?</w:t>
      </w:r>
    </w:p>
    <w:p w14:paraId="5761C608" w14:textId="77777777" w:rsidR="00562137" w:rsidRPr="00562137" w:rsidRDefault="00562137" w:rsidP="00562137">
      <w:r w:rsidRPr="00562137">
        <w:t>Spring Boot simplifies the process of building production-ready microservices. Here’s why it’s a go-to framework:</w:t>
      </w:r>
    </w:p>
    <w:p w14:paraId="5CF6F3DA" w14:textId="77777777" w:rsidR="00562137" w:rsidRPr="00562137" w:rsidRDefault="00562137" w:rsidP="009A2CCA">
      <w:pPr>
        <w:numPr>
          <w:ilvl w:val="0"/>
          <w:numId w:val="3"/>
        </w:numPr>
        <w:spacing w:after="0" w:line="360" w:lineRule="auto"/>
      </w:pPr>
      <w:r w:rsidRPr="00562137">
        <w:rPr>
          <w:rFonts w:ascii="Segoe UI Emoji" w:hAnsi="Segoe UI Emoji" w:cs="Segoe UI Emoji"/>
        </w:rPr>
        <w:t>✅</w:t>
      </w:r>
      <w:r w:rsidRPr="00562137">
        <w:t xml:space="preserve"> </w:t>
      </w:r>
      <w:r w:rsidRPr="00562137">
        <w:rPr>
          <w:b/>
          <w:bCs/>
        </w:rPr>
        <w:t>Auto Configuration</w:t>
      </w:r>
      <w:r w:rsidRPr="00562137">
        <w:t>: Reduces boilerplate code</w:t>
      </w:r>
    </w:p>
    <w:p w14:paraId="08F5CEF6" w14:textId="77777777" w:rsidR="00562137" w:rsidRPr="00562137" w:rsidRDefault="00562137" w:rsidP="009A2CCA">
      <w:pPr>
        <w:numPr>
          <w:ilvl w:val="0"/>
          <w:numId w:val="3"/>
        </w:numPr>
        <w:spacing w:after="0" w:line="360" w:lineRule="auto"/>
      </w:pPr>
      <w:r w:rsidRPr="00562137">
        <w:rPr>
          <w:rFonts w:ascii="Segoe UI Emoji" w:hAnsi="Segoe UI Emoji" w:cs="Segoe UI Emoji"/>
        </w:rPr>
        <w:t>✅</w:t>
      </w:r>
      <w:r w:rsidRPr="00562137">
        <w:t xml:space="preserve"> </w:t>
      </w:r>
      <w:r w:rsidRPr="00562137">
        <w:rPr>
          <w:b/>
          <w:bCs/>
        </w:rPr>
        <w:t>Embedded Servers</w:t>
      </w:r>
      <w:r w:rsidRPr="00562137">
        <w:t>: Like Tomcat or Jetty, with no deployment hassle</w:t>
      </w:r>
    </w:p>
    <w:p w14:paraId="591161E5" w14:textId="77777777" w:rsidR="00562137" w:rsidRPr="00562137" w:rsidRDefault="00562137" w:rsidP="009A2CCA">
      <w:pPr>
        <w:numPr>
          <w:ilvl w:val="0"/>
          <w:numId w:val="3"/>
        </w:numPr>
        <w:spacing w:after="0" w:line="360" w:lineRule="auto"/>
      </w:pPr>
      <w:r w:rsidRPr="00562137">
        <w:rPr>
          <w:rFonts w:ascii="Segoe UI Emoji" w:hAnsi="Segoe UI Emoji" w:cs="Segoe UI Emoji"/>
        </w:rPr>
        <w:t>✅</w:t>
      </w:r>
      <w:r w:rsidRPr="00562137">
        <w:t xml:space="preserve"> </w:t>
      </w:r>
      <w:r w:rsidRPr="00562137">
        <w:rPr>
          <w:b/>
          <w:bCs/>
        </w:rPr>
        <w:t>Spring Cloud Integration</w:t>
      </w:r>
      <w:r w:rsidRPr="00562137">
        <w:t>: For service discovery, config, gateway, and fault tolerance</w:t>
      </w:r>
    </w:p>
    <w:p w14:paraId="4B05E68E" w14:textId="2EFA8A81" w:rsidR="00143A37" w:rsidRPr="00562137" w:rsidRDefault="00562137" w:rsidP="009A2CCA">
      <w:pPr>
        <w:numPr>
          <w:ilvl w:val="0"/>
          <w:numId w:val="3"/>
        </w:numPr>
        <w:spacing w:after="0" w:line="360" w:lineRule="auto"/>
      </w:pPr>
      <w:r w:rsidRPr="00562137">
        <w:rPr>
          <w:rFonts w:ascii="Segoe UI Emoji" w:hAnsi="Segoe UI Emoji" w:cs="Segoe UI Emoji"/>
        </w:rPr>
        <w:t>✅</w:t>
      </w:r>
      <w:r w:rsidRPr="00562137">
        <w:t xml:space="preserve"> </w:t>
      </w:r>
      <w:r w:rsidRPr="00562137">
        <w:rPr>
          <w:b/>
          <w:bCs/>
        </w:rPr>
        <w:t>Robust Community Support</w:t>
      </w:r>
      <w:r w:rsidRPr="00562137">
        <w:t xml:space="preserve">: Tons of tutorials, GitHub examples, and </w:t>
      </w:r>
      <w:proofErr w:type="spellStart"/>
      <w:r w:rsidRPr="00562137">
        <w:t>StackOverflow</w:t>
      </w:r>
      <w:proofErr w:type="spellEnd"/>
      <w:r w:rsidRPr="00562137">
        <w:t xml:space="preserve"> threads</w:t>
      </w:r>
    </w:p>
    <w:p w14:paraId="0E5DC9C8" w14:textId="77777777" w:rsidR="00F1747D" w:rsidRDefault="00562137" w:rsidP="00F1747D">
      <w:pPr>
        <w:rPr>
          <w:b/>
          <w:bCs/>
        </w:rPr>
      </w:pPr>
      <w:r w:rsidRPr="00562137">
        <w:pict w14:anchorId="475B000C">
          <v:rect id="_x0000_i1093" style="width:0;height:1.5pt" o:hralign="center" o:hrstd="t" o:hr="t" fillcolor="#a0a0a0" stroked="f"/>
        </w:pict>
      </w:r>
      <w:r w:rsidR="00F1747D">
        <w:br/>
      </w:r>
      <w:r w:rsidR="00F1747D">
        <w:rPr>
          <w:b/>
          <w:bCs/>
        </w:rPr>
        <w:br/>
      </w:r>
    </w:p>
    <w:p w14:paraId="36385070" w14:textId="5849480C" w:rsidR="00562137" w:rsidRPr="00562137" w:rsidRDefault="00562137" w:rsidP="00F1747D">
      <w:r w:rsidRPr="00562137">
        <w:rPr>
          <w:b/>
          <w:bCs/>
        </w:rPr>
        <w:lastRenderedPageBreak/>
        <w:t>IV. Architecture Overview</w:t>
      </w:r>
    </w:p>
    <w:p w14:paraId="2972A6B1" w14:textId="77777777" w:rsidR="00562137" w:rsidRPr="00562137" w:rsidRDefault="00562137" w:rsidP="00562137">
      <w:r w:rsidRPr="00562137">
        <w:t>Here's a common Spring Boot microservices architecture:</w:t>
      </w:r>
    </w:p>
    <w:p w14:paraId="2E718B26" w14:textId="77777777" w:rsidR="00562137" w:rsidRPr="00562137" w:rsidRDefault="00562137" w:rsidP="00562137">
      <w:pPr>
        <w:numPr>
          <w:ilvl w:val="0"/>
          <w:numId w:val="4"/>
        </w:numPr>
        <w:spacing w:after="0"/>
      </w:pPr>
      <w:r w:rsidRPr="00562137">
        <w:rPr>
          <w:rFonts w:ascii="Segoe UI Emoji" w:hAnsi="Segoe UI Emoji" w:cs="Segoe UI Emoji"/>
        </w:rPr>
        <w:t>🧭</w:t>
      </w:r>
      <w:r w:rsidRPr="00562137">
        <w:t xml:space="preserve"> </w:t>
      </w:r>
      <w:r w:rsidRPr="00562137">
        <w:rPr>
          <w:b/>
          <w:bCs/>
        </w:rPr>
        <w:t>API Gateway</w:t>
      </w:r>
      <w:r w:rsidRPr="00562137">
        <w:t xml:space="preserve"> – Handles client requests and routes to services</w:t>
      </w:r>
    </w:p>
    <w:p w14:paraId="54F40925" w14:textId="77777777" w:rsidR="00562137" w:rsidRPr="00562137" w:rsidRDefault="00562137" w:rsidP="00562137">
      <w:pPr>
        <w:numPr>
          <w:ilvl w:val="0"/>
          <w:numId w:val="4"/>
        </w:numPr>
        <w:spacing w:after="0"/>
      </w:pPr>
      <w:r w:rsidRPr="00562137">
        <w:rPr>
          <w:rFonts w:ascii="Segoe UI Emoji" w:hAnsi="Segoe UI Emoji" w:cs="Segoe UI Emoji"/>
        </w:rPr>
        <w:t>🔍</w:t>
      </w:r>
      <w:r w:rsidRPr="00562137">
        <w:t xml:space="preserve"> </w:t>
      </w:r>
      <w:r w:rsidRPr="00562137">
        <w:rPr>
          <w:b/>
          <w:bCs/>
        </w:rPr>
        <w:t>Eureka Server</w:t>
      </w:r>
      <w:r w:rsidRPr="00562137">
        <w:t xml:space="preserve"> – Service discovery</w:t>
      </w:r>
    </w:p>
    <w:p w14:paraId="310FB033" w14:textId="77777777" w:rsidR="00562137" w:rsidRPr="00562137" w:rsidRDefault="00562137" w:rsidP="00562137">
      <w:pPr>
        <w:numPr>
          <w:ilvl w:val="0"/>
          <w:numId w:val="4"/>
        </w:numPr>
        <w:spacing w:after="0"/>
      </w:pPr>
      <w:r w:rsidRPr="00562137">
        <w:rPr>
          <w:rFonts w:ascii="Segoe UI Emoji" w:hAnsi="Segoe UI Emoji" w:cs="Segoe UI Emoji"/>
        </w:rPr>
        <w:t>⚙️</w:t>
      </w:r>
      <w:r w:rsidRPr="00562137">
        <w:t xml:space="preserve"> </w:t>
      </w:r>
      <w:r w:rsidRPr="00562137">
        <w:rPr>
          <w:b/>
          <w:bCs/>
        </w:rPr>
        <w:t>Config Server</w:t>
      </w:r>
      <w:r w:rsidRPr="00562137">
        <w:t xml:space="preserve"> – Centralized configuration</w:t>
      </w:r>
    </w:p>
    <w:p w14:paraId="41E7739D" w14:textId="3852A422" w:rsidR="00562137" w:rsidRPr="00562137" w:rsidRDefault="00562137" w:rsidP="00562137">
      <w:pPr>
        <w:numPr>
          <w:ilvl w:val="0"/>
          <w:numId w:val="4"/>
        </w:numPr>
        <w:spacing w:after="0"/>
      </w:pPr>
      <w:r w:rsidRPr="00562137">
        <w:rPr>
          <w:rFonts w:ascii="Segoe UI Emoji" w:hAnsi="Segoe UI Emoji" w:cs="Segoe UI Emoji"/>
        </w:rPr>
        <w:t>💬</w:t>
      </w:r>
      <w:r w:rsidRPr="00562137">
        <w:t xml:space="preserve"> </w:t>
      </w:r>
      <w:r w:rsidRPr="00562137">
        <w:rPr>
          <w:b/>
          <w:bCs/>
        </w:rPr>
        <w:t xml:space="preserve">Feign Clients / </w:t>
      </w:r>
      <w:r w:rsidR="00950780" w:rsidRPr="00562137">
        <w:rPr>
          <w:b/>
          <w:bCs/>
        </w:rPr>
        <w:t>REST</w:t>
      </w:r>
      <w:r w:rsidR="00950780">
        <w:rPr>
          <w:b/>
          <w:bCs/>
        </w:rPr>
        <w:t>-</w:t>
      </w:r>
      <w:r w:rsidR="00950780" w:rsidRPr="00562137">
        <w:rPr>
          <w:b/>
          <w:bCs/>
        </w:rPr>
        <w:t>Template</w:t>
      </w:r>
      <w:r w:rsidRPr="00562137">
        <w:t xml:space="preserve"> – For service communication</w:t>
      </w:r>
    </w:p>
    <w:p w14:paraId="286EA964" w14:textId="55612E72" w:rsidR="00143A37" w:rsidRDefault="00562137" w:rsidP="00143A37">
      <w:pPr>
        <w:numPr>
          <w:ilvl w:val="0"/>
          <w:numId w:val="4"/>
        </w:numPr>
        <w:spacing w:after="0"/>
      </w:pPr>
      <w:r w:rsidRPr="00562137">
        <w:rPr>
          <w:rFonts w:ascii="Segoe UI Emoji" w:hAnsi="Segoe UI Emoji" w:cs="Segoe UI Emoji"/>
        </w:rPr>
        <w:t>📊</w:t>
      </w:r>
      <w:r w:rsidRPr="00562137">
        <w:t xml:space="preserve"> </w:t>
      </w:r>
      <w:r w:rsidRPr="00562137">
        <w:rPr>
          <w:b/>
          <w:bCs/>
        </w:rPr>
        <w:t>Monitoring Tools</w:t>
      </w:r>
      <w:r w:rsidRPr="00562137">
        <w:t xml:space="preserve"> – Like Spring Boot Admin, Actuator, Zipkin</w:t>
      </w:r>
      <w:r w:rsidR="00730A7A">
        <w:br/>
      </w:r>
    </w:p>
    <w:p w14:paraId="32FC3F74" w14:textId="7B5D3A53" w:rsidR="00730A7A" w:rsidRPr="00562137" w:rsidRDefault="00730A7A" w:rsidP="00730A7A">
      <w:pPr>
        <w:spacing w:after="0"/>
      </w:pPr>
      <w:r>
        <w:rPr>
          <w:noProof/>
        </w:rPr>
        <w:drawing>
          <wp:inline distT="0" distB="0" distL="0" distR="0" wp14:anchorId="0444BF05" wp14:editId="3C50C2A1">
            <wp:extent cx="5494020" cy="3474035"/>
            <wp:effectExtent l="0" t="0" r="0" b="0"/>
            <wp:docPr id="1210908447" name="Picture 4" descr="Microservices Architecture using Spring Boot and Spring Cloud in 5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Microservices Architecture using Spring Boot and Spring Cloud in 5 Minutes"/>
                    <pic:cNvPicPr>
                      <a:picLocks noChangeAspect="1" noChangeArrowheads="1"/>
                    </pic:cNvPicPr>
                  </pic:nvPicPr>
                  <pic:blipFill rotWithShape="1">
                    <a:blip r:embed="rId7">
                      <a:extLst>
                        <a:ext uri="{28A0092B-C50C-407E-A947-70E740481C1C}">
                          <a14:useLocalDpi xmlns:a14="http://schemas.microsoft.com/office/drawing/2010/main" val="0"/>
                        </a:ext>
                      </a:extLst>
                    </a:blip>
                    <a:srcRect l="5491" r="5559"/>
                    <a:stretch/>
                  </pic:blipFill>
                  <pic:spPr bwMode="auto">
                    <a:xfrm>
                      <a:off x="0" y="0"/>
                      <a:ext cx="5523408" cy="3492618"/>
                    </a:xfrm>
                    <a:prstGeom prst="rect">
                      <a:avLst/>
                    </a:prstGeom>
                    <a:noFill/>
                    <a:ln>
                      <a:noFill/>
                    </a:ln>
                    <a:extLst>
                      <a:ext uri="{53640926-AAD7-44D8-BBD7-CCE9431645EC}">
                        <a14:shadowObscured xmlns:a14="http://schemas.microsoft.com/office/drawing/2010/main"/>
                      </a:ext>
                    </a:extLst>
                  </pic:spPr>
                </pic:pic>
              </a:graphicData>
            </a:graphic>
          </wp:inline>
        </w:drawing>
      </w:r>
    </w:p>
    <w:p w14:paraId="3443C1A1" w14:textId="77777777" w:rsidR="00562137" w:rsidRPr="00562137" w:rsidRDefault="00562137" w:rsidP="00562137">
      <w:r w:rsidRPr="00562137">
        <w:pict w14:anchorId="091D9498">
          <v:rect id="_x0000_i1094" style="width:0;height:1.5pt" o:hralign="center" o:hrstd="t" o:hr="t" fillcolor="#a0a0a0" stroked="f"/>
        </w:pict>
      </w:r>
    </w:p>
    <w:p w14:paraId="26681F46" w14:textId="77777777" w:rsidR="00562137" w:rsidRPr="00562137" w:rsidRDefault="00562137" w:rsidP="00562137">
      <w:pPr>
        <w:rPr>
          <w:b/>
          <w:bCs/>
        </w:rPr>
      </w:pPr>
      <w:r w:rsidRPr="00562137">
        <w:rPr>
          <w:b/>
          <w:bCs/>
        </w:rPr>
        <w:t>V. Key Components in Spring Boot Microservices</w:t>
      </w:r>
    </w:p>
    <w:p w14:paraId="0384757C" w14:textId="77777777" w:rsidR="00562137" w:rsidRPr="00562137" w:rsidRDefault="00562137" w:rsidP="00562137">
      <w:pPr>
        <w:rPr>
          <w:b/>
          <w:bCs/>
        </w:rPr>
      </w:pPr>
      <w:r w:rsidRPr="00562137">
        <w:rPr>
          <w:b/>
          <w:bCs/>
        </w:rPr>
        <w:t>1. Eureka Discovery Server</w:t>
      </w:r>
    </w:p>
    <w:p w14:paraId="27BC4DCE" w14:textId="47C91701" w:rsidR="00562137" w:rsidRPr="00562137" w:rsidRDefault="00562137" w:rsidP="00143A37">
      <w:r w:rsidRPr="00562137">
        <w:t xml:space="preserve">Allows microservices to register themselves and discover others.  </w:t>
      </w:r>
      <w:r w:rsidR="00143A37">
        <w:br/>
      </w:r>
      <w:r w:rsidRPr="00562137">
        <w:rPr>
          <w:b/>
          <w:bCs/>
        </w:rPr>
        <w:t>@EnableEurekaServer</w:t>
      </w:r>
      <w:r w:rsidR="00143A37">
        <w:br/>
      </w:r>
      <w:r w:rsidRPr="00562137">
        <w:rPr>
          <w:b/>
          <w:bCs/>
        </w:rPr>
        <w:t>@SpringBootApplication</w:t>
      </w:r>
      <w:r w:rsidR="00143A37">
        <w:br/>
      </w:r>
      <w:r w:rsidRPr="00562137">
        <w:rPr>
          <w:b/>
          <w:bCs/>
        </w:rPr>
        <w:t xml:space="preserve">public class DiscoveryServerApplication </w:t>
      </w:r>
      <w:proofErr w:type="gramStart"/>
      <w:r w:rsidRPr="00562137">
        <w:rPr>
          <w:b/>
          <w:bCs/>
        </w:rPr>
        <w:t>{ }</w:t>
      </w:r>
      <w:proofErr w:type="gramEnd"/>
    </w:p>
    <w:p w14:paraId="1E5630CD" w14:textId="2B29A2F4" w:rsidR="00562137" w:rsidRPr="00562137" w:rsidRDefault="00562137" w:rsidP="00143A37">
      <w:pPr>
        <w:rPr>
          <w:b/>
          <w:bCs/>
        </w:rPr>
      </w:pPr>
      <w:r w:rsidRPr="00562137">
        <w:rPr>
          <w:b/>
          <w:bCs/>
        </w:rPr>
        <w:t>2. Spring Cloud Config Server</w:t>
      </w:r>
      <w:r w:rsidR="00143A37">
        <w:rPr>
          <w:b/>
          <w:bCs/>
        </w:rPr>
        <w:br/>
      </w:r>
      <w:r w:rsidRPr="00562137">
        <w:t>Provides external configuration for services.</w:t>
      </w:r>
    </w:p>
    <w:p w14:paraId="33F6D145" w14:textId="459A3192" w:rsidR="00562137" w:rsidRPr="00562137" w:rsidRDefault="00562137" w:rsidP="00143A37">
      <w:pPr>
        <w:rPr>
          <w:b/>
          <w:bCs/>
        </w:rPr>
      </w:pPr>
      <w:r w:rsidRPr="00562137">
        <w:rPr>
          <w:b/>
          <w:bCs/>
        </w:rPr>
        <w:t>3. API Gateway with Spring Cloud Gateway</w:t>
      </w:r>
      <w:r w:rsidR="00143A37">
        <w:rPr>
          <w:b/>
          <w:bCs/>
        </w:rPr>
        <w:br/>
      </w:r>
      <w:r w:rsidRPr="00562137">
        <w:t>Routes client requests to the appropriate microservices.</w:t>
      </w:r>
    </w:p>
    <w:p w14:paraId="1EC720E8" w14:textId="77777777" w:rsidR="00562137" w:rsidRPr="00562137" w:rsidRDefault="00562137" w:rsidP="00562137">
      <w:r w:rsidRPr="00562137">
        <w:pict w14:anchorId="4EDA4297">
          <v:rect id="_x0000_i1095" style="width:0;height:1.5pt" o:hralign="center" o:hrstd="t" o:hr="t" fillcolor="#a0a0a0" stroked="f"/>
        </w:pict>
      </w:r>
    </w:p>
    <w:p w14:paraId="584619C7" w14:textId="77777777" w:rsidR="00562137" w:rsidRPr="00562137" w:rsidRDefault="00562137" w:rsidP="00562137">
      <w:pPr>
        <w:rPr>
          <w:b/>
          <w:bCs/>
        </w:rPr>
      </w:pPr>
      <w:r w:rsidRPr="00562137">
        <w:rPr>
          <w:b/>
          <w:bCs/>
        </w:rPr>
        <w:lastRenderedPageBreak/>
        <w:t>VI. Challenges in Microservices Development</w:t>
      </w:r>
    </w:p>
    <w:p w14:paraId="1457DBA9" w14:textId="77777777" w:rsidR="00562137" w:rsidRPr="00562137" w:rsidRDefault="00562137" w:rsidP="00143A37">
      <w:pPr>
        <w:spacing w:after="0"/>
        <w:rPr>
          <w:b/>
          <w:bCs/>
        </w:rPr>
      </w:pPr>
      <w:r w:rsidRPr="00562137">
        <w:rPr>
          <w:b/>
          <w:bCs/>
        </w:rPr>
        <w:t>A. Service Communication</w:t>
      </w:r>
    </w:p>
    <w:p w14:paraId="0992993F" w14:textId="77777777" w:rsidR="00562137" w:rsidRPr="00562137" w:rsidRDefault="00562137" w:rsidP="00143A37">
      <w:pPr>
        <w:numPr>
          <w:ilvl w:val="0"/>
          <w:numId w:val="5"/>
        </w:numPr>
        <w:spacing w:after="0"/>
      </w:pPr>
      <w:r w:rsidRPr="00562137">
        <w:t>Complex when services increase</w:t>
      </w:r>
    </w:p>
    <w:p w14:paraId="580DB7DD" w14:textId="77777777" w:rsidR="00562137" w:rsidRPr="00562137" w:rsidRDefault="00562137" w:rsidP="00143A37">
      <w:pPr>
        <w:numPr>
          <w:ilvl w:val="0"/>
          <w:numId w:val="5"/>
        </w:numPr>
        <w:spacing w:after="0"/>
      </w:pPr>
      <w:r w:rsidRPr="00562137">
        <w:t xml:space="preserve">REST vs </w:t>
      </w:r>
      <w:proofErr w:type="spellStart"/>
      <w:r w:rsidRPr="00562137">
        <w:t>gRPC</w:t>
      </w:r>
      <w:proofErr w:type="spellEnd"/>
      <w:r w:rsidRPr="00562137">
        <w:t xml:space="preserve"> vs Messaging (RabbitMQ/Kafka)</w:t>
      </w:r>
    </w:p>
    <w:p w14:paraId="2153790C" w14:textId="77777777" w:rsidR="00562137" w:rsidRPr="00562137" w:rsidRDefault="00562137" w:rsidP="00143A37">
      <w:pPr>
        <w:spacing w:after="0"/>
        <w:rPr>
          <w:b/>
          <w:bCs/>
        </w:rPr>
      </w:pPr>
      <w:r w:rsidRPr="00562137">
        <w:rPr>
          <w:b/>
          <w:bCs/>
        </w:rPr>
        <w:t>B. Data Management</w:t>
      </w:r>
    </w:p>
    <w:p w14:paraId="1A577A15" w14:textId="77777777" w:rsidR="00562137" w:rsidRPr="00562137" w:rsidRDefault="00562137" w:rsidP="00143A37">
      <w:pPr>
        <w:numPr>
          <w:ilvl w:val="0"/>
          <w:numId w:val="6"/>
        </w:numPr>
        <w:spacing w:after="0"/>
      </w:pPr>
      <w:r w:rsidRPr="00562137">
        <w:t>Each microservice should own its database</w:t>
      </w:r>
    </w:p>
    <w:p w14:paraId="28F33E5D" w14:textId="77777777" w:rsidR="00562137" w:rsidRPr="00562137" w:rsidRDefault="00562137" w:rsidP="00143A37">
      <w:pPr>
        <w:numPr>
          <w:ilvl w:val="0"/>
          <w:numId w:val="6"/>
        </w:numPr>
        <w:spacing w:after="0"/>
      </w:pPr>
      <w:r w:rsidRPr="00562137">
        <w:t>Data consistency is tricky (consider SAGA patterns)</w:t>
      </w:r>
    </w:p>
    <w:p w14:paraId="16AC3B3F" w14:textId="77777777" w:rsidR="00562137" w:rsidRPr="00562137" w:rsidRDefault="00562137" w:rsidP="00143A37">
      <w:pPr>
        <w:spacing w:after="0"/>
        <w:rPr>
          <w:b/>
          <w:bCs/>
        </w:rPr>
      </w:pPr>
      <w:r w:rsidRPr="00562137">
        <w:rPr>
          <w:b/>
          <w:bCs/>
        </w:rPr>
        <w:t>C. Monitoring &amp; Logging</w:t>
      </w:r>
    </w:p>
    <w:p w14:paraId="6869A1F9" w14:textId="77777777" w:rsidR="00562137" w:rsidRPr="00562137" w:rsidRDefault="00562137" w:rsidP="00143A37">
      <w:pPr>
        <w:numPr>
          <w:ilvl w:val="0"/>
          <w:numId w:val="7"/>
        </w:numPr>
        <w:spacing w:after="0"/>
      </w:pPr>
      <w:r w:rsidRPr="00562137">
        <w:t>Distributed nature makes tracing issues harder</w:t>
      </w:r>
    </w:p>
    <w:p w14:paraId="456BDB7B" w14:textId="4093C7DB" w:rsidR="00143A37" w:rsidRDefault="00562137" w:rsidP="00143A37">
      <w:pPr>
        <w:numPr>
          <w:ilvl w:val="0"/>
          <w:numId w:val="7"/>
        </w:numPr>
        <w:spacing w:after="0"/>
      </w:pPr>
      <w:r w:rsidRPr="00562137">
        <w:t>Use centralized logging (e.g., ELK stack)</w:t>
      </w:r>
    </w:p>
    <w:p w14:paraId="2CA2B38F" w14:textId="789D47AF" w:rsidR="00730A7A" w:rsidRPr="00562137" w:rsidRDefault="00B14096" w:rsidP="00730A7A">
      <w:pPr>
        <w:spacing w:after="0"/>
      </w:pPr>
      <w:r>
        <w:rPr>
          <w:noProof/>
        </w:rPr>
        <w:drawing>
          <wp:inline distT="0" distB="0" distL="0" distR="0" wp14:anchorId="007228FA" wp14:editId="628B7A71">
            <wp:extent cx="5584457" cy="3550920"/>
            <wp:effectExtent l="0" t="0" r="0" b="0"/>
            <wp:docPr id="1478320253" name="Picture 6" descr="Microservices Observability with Distributed Logging using ElasticSearch  and Kibana | by Mehmet Ozkaya | aspnetru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Microservices Observability with Distributed Logging using ElasticSearch  and Kibana | by Mehmet Ozkaya | aspnetrun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907" cy="3564559"/>
                    </a:xfrm>
                    <a:prstGeom prst="rect">
                      <a:avLst/>
                    </a:prstGeom>
                    <a:noFill/>
                    <a:ln>
                      <a:noFill/>
                    </a:ln>
                  </pic:spPr>
                </pic:pic>
              </a:graphicData>
            </a:graphic>
          </wp:inline>
        </w:drawing>
      </w:r>
    </w:p>
    <w:p w14:paraId="3025DBF5" w14:textId="77777777" w:rsidR="00562137" w:rsidRPr="00562137" w:rsidRDefault="00562137" w:rsidP="00562137">
      <w:r w:rsidRPr="00562137">
        <w:pict w14:anchorId="26397D9D">
          <v:rect id="_x0000_i1096" style="width:0;height:1.5pt" o:hralign="center" o:hrstd="t" o:hr="t" fillcolor="#a0a0a0" stroked="f"/>
        </w:pict>
      </w:r>
    </w:p>
    <w:p w14:paraId="37741594" w14:textId="77777777" w:rsidR="00562137" w:rsidRPr="00562137" w:rsidRDefault="00562137" w:rsidP="00562137">
      <w:pPr>
        <w:rPr>
          <w:b/>
          <w:bCs/>
        </w:rPr>
      </w:pPr>
      <w:r w:rsidRPr="00562137">
        <w:rPr>
          <w:b/>
          <w:bCs/>
        </w:rPr>
        <w:t>VII. Best Practices</w:t>
      </w:r>
    </w:p>
    <w:p w14:paraId="7B6CA4DB" w14:textId="77777777" w:rsidR="00562137" w:rsidRPr="00562137" w:rsidRDefault="00562137" w:rsidP="00730A7A">
      <w:pPr>
        <w:numPr>
          <w:ilvl w:val="0"/>
          <w:numId w:val="8"/>
        </w:numPr>
        <w:spacing w:after="0"/>
      </w:pPr>
      <w:r w:rsidRPr="00562137">
        <w:rPr>
          <w:rFonts w:ascii="Segoe UI Emoji" w:hAnsi="Segoe UI Emoji" w:cs="Segoe UI Emoji"/>
        </w:rPr>
        <w:t>🧱</w:t>
      </w:r>
      <w:r w:rsidRPr="00562137">
        <w:t xml:space="preserve"> </w:t>
      </w:r>
      <w:r w:rsidRPr="00562137">
        <w:rPr>
          <w:b/>
          <w:bCs/>
        </w:rPr>
        <w:t>Keep Services Small &amp; Focused</w:t>
      </w:r>
    </w:p>
    <w:p w14:paraId="11FD5A73" w14:textId="77777777" w:rsidR="00562137" w:rsidRPr="00562137" w:rsidRDefault="00562137" w:rsidP="00730A7A">
      <w:pPr>
        <w:numPr>
          <w:ilvl w:val="0"/>
          <w:numId w:val="8"/>
        </w:numPr>
        <w:spacing w:after="0"/>
      </w:pPr>
      <w:r w:rsidRPr="00562137">
        <w:rPr>
          <w:rFonts w:ascii="Segoe UI Emoji" w:hAnsi="Segoe UI Emoji" w:cs="Segoe UI Emoji"/>
        </w:rPr>
        <w:t>🔗</w:t>
      </w:r>
      <w:r w:rsidRPr="00562137">
        <w:t xml:space="preserve"> </w:t>
      </w:r>
      <w:r w:rsidRPr="00562137">
        <w:rPr>
          <w:b/>
          <w:bCs/>
        </w:rPr>
        <w:t>Version your APIs</w:t>
      </w:r>
    </w:p>
    <w:p w14:paraId="3F83AF0A" w14:textId="77777777" w:rsidR="00562137" w:rsidRPr="00562137" w:rsidRDefault="00562137" w:rsidP="00730A7A">
      <w:pPr>
        <w:numPr>
          <w:ilvl w:val="0"/>
          <w:numId w:val="8"/>
        </w:numPr>
        <w:spacing w:after="0"/>
      </w:pPr>
      <w:r w:rsidRPr="00562137">
        <w:rPr>
          <w:rFonts w:ascii="Segoe UI Emoji" w:hAnsi="Segoe UI Emoji" w:cs="Segoe UI Emoji"/>
        </w:rPr>
        <w:t>🛡️</w:t>
      </w:r>
      <w:r w:rsidRPr="00562137">
        <w:t xml:space="preserve"> </w:t>
      </w:r>
      <w:r w:rsidRPr="00562137">
        <w:rPr>
          <w:b/>
          <w:bCs/>
        </w:rPr>
        <w:t>Use Circuit Breakers (e.g., Resilience4J)</w:t>
      </w:r>
    </w:p>
    <w:p w14:paraId="39DEF47D" w14:textId="77777777" w:rsidR="00562137" w:rsidRPr="00562137" w:rsidRDefault="00562137" w:rsidP="00730A7A">
      <w:pPr>
        <w:numPr>
          <w:ilvl w:val="0"/>
          <w:numId w:val="8"/>
        </w:numPr>
        <w:spacing w:after="0"/>
      </w:pPr>
      <w:r w:rsidRPr="00562137">
        <w:rPr>
          <w:rFonts w:ascii="Segoe UI Emoji" w:hAnsi="Segoe UI Emoji" w:cs="Segoe UI Emoji"/>
        </w:rPr>
        <w:t>🔐</w:t>
      </w:r>
      <w:r w:rsidRPr="00562137">
        <w:t xml:space="preserve"> </w:t>
      </w:r>
      <w:r w:rsidRPr="00562137">
        <w:rPr>
          <w:b/>
          <w:bCs/>
        </w:rPr>
        <w:t>Secure your APIs with OAuth2/JWT</w:t>
      </w:r>
    </w:p>
    <w:p w14:paraId="395641CB" w14:textId="77777777" w:rsidR="00562137" w:rsidRPr="00562137" w:rsidRDefault="00562137" w:rsidP="00730A7A">
      <w:pPr>
        <w:numPr>
          <w:ilvl w:val="0"/>
          <w:numId w:val="8"/>
        </w:numPr>
        <w:spacing w:after="0"/>
      </w:pPr>
      <w:r w:rsidRPr="00562137">
        <w:rPr>
          <w:rFonts w:ascii="Segoe UI Emoji" w:hAnsi="Segoe UI Emoji" w:cs="Segoe UI Emoji"/>
        </w:rPr>
        <w:t>📦</w:t>
      </w:r>
      <w:r w:rsidRPr="00562137">
        <w:t xml:space="preserve"> </w:t>
      </w:r>
      <w:r w:rsidRPr="00562137">
        <w:rPr>
          <w:b/>
          <w:bCs/>
        </w:rPr>
        <w:t>Containerize with Docker + Orchestrate using Kubernetes</w:t>
      </w:r>
    </w:p>
    <w:p w14:paraId="3D26CF2E" w14:textId="77777777" w:rsidR="00562137" w:rsidRPr="00562137" w:rsidRDefault="00562137" w:rsidP="00562137">
      <w:r w:rsidRPr="00562137">
        <w:pict w14:anchorId="0694B2F3">
          <v:rect id="_x0000_i1097" style="width:0;height:1.5pt" o:hralign="center" o:hrstd="t" o:hr="t" fillcolor="#a0a0a0" stroked="f"/>
        </w:pict>
      </w:r>
    </w:p>
    <w:p w14:paraId="41A11357" w14:textId="77777777" w:rsidR="007C0424" w:rsidRDefault="007C0424" w:rsidP="00562137">
      <w:pPr>
        <w:rPr>
          <w:b/>
          <w:bCs/>
        </w:rPr>
      </w:pPr>
    </w:p>
    <w:p w14:paraId="6D2EACA2" w14:textId="77777777" w:rsidR="007C0424" w:rsidRDefault="007C0424" w:rsidP="00562137">
      <w:pPr>
        <w:rPr>
          <w:b/>
          <w:bCs/>
        </w:rPr>
      </w:pPr>
    </w:p>
    <w:p w14:paraId="7F102C82" w14:textId="77777777" w:rsidR="007C0424" w:rsidRDefault="007C0424" w:rsidP="00562137">
      <w:pPr>
        <w:rPr>
          <w:b/>
          <w:bCs/>
        </w:rPr>
      </w:pPr>
    </w:p>
    <w:p w14:paraId="14E6E7AA" w14:textId="32A1AA54" w:rsidR="00562137" w:rsidRPr="00562137" w:rsidRDefault="00562137" w:rsidP="00562137">
      <w:pPr>
        <w:rPr>
          <w:b/>
          <w:bCs/>
        </w:rPr>
      </w:pPr>
      <w:r w:rsidRPr="00562137">
        <w:rPr>
          <w:b/>
          <w:bCs/>
        </w:rPr>
        <w:lastRenderedPageBreak/>
        <w:t xml:space="preserve">VIII. Sample Use Case: Building a Product </w:t>
      </w:r>
      <w:proofErr w:type="spellStart"/>
      <w:r w:rsidRPr="00562137">
        <w:rPr>
          <w:b/>
          <w:bCs/>
        </w:rPr>
        <w:t>Catalog</w:t>
      </w:r>
      <w:proofErr w:type="spellEnd"/>
    </w:p>
    <w:p w14:paraId="795210F6" w14:textId="77777777" w:rsidR="00562137" w:rsidRPr="00562137" w:rsidRDefault="00562137" w:rsidP="00730A7A">
      <w:pPr>
        <w:numPr>
          <w:ilvl w:val="0"/>
          <w:numId w:val="9"/>
        </w:numPr>
        <w:spacing w:after="0"/>
      </w:pPr>
      <w:r w:rsidRPr="00562137">
        <w:rPr>
          <w:b/>
          <w:bCs/>
        </w:rPr>
        <w:t>Product Service</w:t>
      </w:r>
      <w:r w:rsidRPr="00562137">
        <w:t xml:space="preserve"> – Manages product data</w:t>
      </w:r>
    </w:p>
    <w:p w14:paraId="5C61B403" w14:textId="77777777" w:rsidR="00562137" w:rsidRPr="00562137" w:rsidRDefault="00562137" w:rsidP="00730A7A">
      <w:pPr>
        <w:numPr>
          <w:ilvl w:val="0"/>
          <w:numId w:val="9"/>
        </w:numPr>
        <w:spacing w:after="0"/>
      </w:pPr>
      <w:r w:rsidRPr="00562137">
        <w:rPr>
          <w:b/>
          <w:bCs/>
        </w:rPr>
        <w:t>Inventory Service</w:t>
      </w:r>
      <w:r w:rsidRPr="00562137">
        <w:t xml:space="preserve"> – Tracks stock</w:t>
      </w:r>
    </w:p>
    <w:p w14:paraId="2B43C0AA" w14:textId="77777777" w:rsidR="00562137" w:rsidRPr="00562137" w:rsidRDefault="00562137" w:rsidP="00730A7A">
      <w:pPr>
        <w:numPr>
          <w:ilvl w:val="0"/>
          <w:numId w:val="9"/>
        </w:numPr>
        <w:spacing w:after="0"/>
      </w:pPr>
      <w:r w:rsidRPr="00562137">
        <w:rPr>
          <w:b/>
          <w:bCs/>
        </w:rPr>
        <w:t>Order Service</w:t>
      </w:r>
      <w:r w:rsidRPr="00562137">
        <w:t xml:space="preserve"> – Manages orders</w:t>
      </w:r>
    </w:p>
    <w:p w14:paraId="614310F9" w14:textId="77777777" w:rsidR="00562137" w:rsidRPr="00562137" w:rsidRDefault="00562137" w:rsidP="00730A7A">
      <w:pPr>
        <w:numPr>
          <w:ilvl w:val="0"/>
          <w:numId w:val="9"/>
        </w:numPr>
        <w:spacing w:after="0"/>
      </w:pPr>
      <w:r w:rsidRPr="00562137">
        <w:rPr>
          <w:b/>
          <w:bCs/>
        </w:rPr>
        <w:t>Communication</w:t>
      </w:r>
      <w:r w:rsidRPr="00562137">
        <w:t xml:space="preserve"> – Feign clients or </w:t>
      </w:r>
      <w:proofErr w:type="spellStart"/>
      <w:r w:rsidRPr="00562137">
        <w:t>RESTTemplate</w:t>
      </w:r>
      <w:proofErr w:type="spellEnd"/>
    </w:p>
    <w:p w14:paraId="64EF0AC7" w14:textId="77777777" w:rsidR="00562137" w:rsidRDefault="00562137" w:rsidP="00730A7A">
      <w:pPr>
        <w:numPr>
          <w:ilvl w:val="0"/>
          <w:numId w:val="9"/>
        </w:numPr>
        <w:spacing w:after="0"/>
      </w:pPr>
      <w:r w:rsidRPr="00562137">
        <w:rPr>
          <w:b/>
          <w:bCs/>
        </w:rPr>
        <w:t>Database</w:t>
      </w:r>
      <w:r w:rsidRPr="00562137">
        <w:t xml:space="preserve"> – Separate DB for each service</w:t>
      </w:r>
    </w:p>
    <w:p w14:paraId="487F416E" w14:textId="4DDC7CBB" w:rsidR="007C0424" w:rsidRDefault="007C0424" w:rsidP="007C0424">
      <w:pPr>
        <w:spacing w:after="0"/>
      </w:pPr>
      <w:r>
        <w:rPr>
          <w:noProof/>
        </w:rPr>
        <w:drawing>
          <wp:inline distT="0" distB="0" distL="0" distR="0" wp14:anchorId="1FEBB389" wp14:editId="08E9FD0F">
            <wp:extent cx="5501187" cy="6355080"/>
            <wp:effectExtent l="0" t="0" r="4445" b="7620"/>
            <wp:docPr id="3974366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9663" cy="6364872"/>
                    </a:xfrm>
                    <a:prstGeom prst="rect">
                      <a:avLst/>
                    </a:prstGeom>
                    <a:noFill/>
                    <a:ln>
                      <a:noFill/>
                    </a:ln>
                  </pic:spPr>
                </pic:pic>
              </a:graphicData>
            </a:graphic>
          </wp:inline>
        </w:drawing>
      </w:r>
    </w:p>
    <w:p w14:paraId="4A174F5A" w14:textId="77777777" w:rsidR="00AE2735" w:rsidRPr="00562137" w:rsidRDefault="00AE2735" w:rsidP="00AE2735">
      <w:pPr>
        <w:spacing w:after="0"/>
      </w:pPr>
    </w:p>
    <w:p w14:paraId="6A38CF32" w14:textId="77777777" w:rsidR="00B14096" w:rsidRDefault="00562137" w:rsidP="00B14096">
      <w:r w:rsidRPr="00562137">
        <w:pict w14:anchorId="11A1CFA0">
          <v:rect id="_x0000_i1148" style="width:0;height:1.5pt" o:hralign="center" o:hrstd="t" o:hr="t" fillcolor="#a0a0a0" stroked="f"/>
        </w:pict>
      </w:r>
      <w:r w:rsidR="00B14096">
        <w:br/>
      </w:r>
    </w:p>
    <w:p w14:paraId="349C6BB2" w14:textId="562BD28A" w:rsidR="00562137" w:rsidRPr="00562137" w:rsidRDefault="00562137" w:rsidP="00B14096">
      <w:r w:rsidRPr="00562137">
        <w:rPr>
          <w:b/>
          <w:bCs/>
        </w:rPr>
        <w:lastRenderedPageBreak/>
        <w:t>IX. Tools You’ll Need</w:t>
      </w:r>
    </w:p>
    <w:p w14:paraId="6FDC4FEC" w14:textId="77777777" w:rsidR="00562137" w:rsidRPr="00562137" w:rsidRDefault="00562137" w:rsidP="00730A7A">
      <w:pPr>
        <w:numPr>
          <w:ilvl w:val="0"/>
          <w:numId w:val="10"/>
        </w:numPr>
        <w:spacing w:after="0"/>
      </w:pPr>
      <w:r w:rsidRPr="00562137">
        <w:rPr>
          <w:b/>
          <w:bCs/>
        </w:rPr>
        <w:t>Spring Boot CLI / Initializr</w:t>
      </w:r>
    </w:p>
    <w:p w14:paraId="71F2FCC7" w14:textId="77777777" w:rsidR="00562137" w:rsidRPr="00562137" w:rsidRDefault="00562137" w:rsidP="00730A7A">
      <w:pPr>
        <w:numPr>
          <w:ilvl w:val="0"/>
          <w:numId w:val="10"/>
        </w:numPr>
        <w:spacing w:after="0"/>
      </w:pPr>
      <w:r w:rsidRPr="00562137">
        <w:rPr>
          <w:b/>
          <w:bCs/>
        </w:rPr>
        <w:t>Spring Cloud</w:t>
      </w:r>
    </w:p>
    <w:p w14:paraId="11D85BCD" w14:textId="77777777" w:rsidR="00562137" w:rsidRPr="00562137" w:rsidRDefault="00562137" w:rsidP="00730A7A">
      <w:pPr>
        <w:numPr>
          <w:ilvl w:val="0"/>
          <w:numId w:val="10"/>
        </w:numPr>
        <w:spacing w:after="0"/>
      </w:pPr>
      <w:r w:rsidRPr="00562137">
        <w:rPr>
          <w:b/>
          <w:bCs/>
        </w:rPr>
        <w:t>Postman</w:t>
      </w:r>
      <w:r w:rsidRPr="00562137">
        <w:t xml:space="preserve"> (for API testing)</w:t>
      </w:r>
    </w:p>
    <w:p w14:paraId="3446848A" w14:textId="77777777" w:rsidR="00562137" w:rsidRPr="00562137" w:rsidRDefault="00562137" w:rsidP="00730A7A">
      <w:pPr>
        <w:numPr>
          <w:ilvl w:val="0"/>
          <w:numId w:val="10"/>
        </w:numPr>
        <w:spacing w:after="0"/>
      </w:pPr>
      <w:r w:rsidRPr="00562137">
        <w:rPr>
          <w:b/>
          <w:bCs/>
        </w:rPr>
        <w:t>Docker / Kubernetes</w:t>
      </w:r>
    </w:p>
    <w:p w14:paraId="10577D66" w14:textId="77777777" w:rsidR="00562137" w:rsidRPr="00562137" w:rsidRDefault="00562137" w:rsidP="00730A7A">
      <w:pPr>
        <w:numPr>
          <w:ilvl w:val="0"/>
          <w:numId w:val="10"/>
        </w:numPr>
        <w:spacing w:after="0"/>
      </w:pPr>
      <w:r w:rsidRPr="00562137">
        <w:rPr>
          <w:b/>
          <w:bCs/>
        </w:rPr>
        <w:t>Zipkin / Sleuth</w:t>
      </w:r>
      <w:r w:rsidRPr="00562137">
        <w:t xml:space="preserve"> (for tracing)</w:t>
      </w:r>
    </w:p>
    <w:p w14:paraId="07726EAD" w14:textId="77777777" w:rsidR="00562137" w:rsidRPr="00562137" w:rsidRDefault="00562137" w:rsidP="00562137">
      <w:r w:rsidRPr="00562137">
        <w:pict w14:anchorId="07A6DB36">
          <v:rect id="_x0000_i1099" style="width:0;height:1.5pt" o:hralign="center" o:hrstd="t" o:hr="t" fillcolor="#a0a0a0" stroked="f"/>
        </w:pict>
      </w:r>
    </w:p>
    <w:p w14:paraId="4C0C944D" w14:textId="77777777" w:rsidR="00562137" w:rsidRPr="00562137" w:rsidRDefault="00562137" w:rsidP="00562137">
      <w:pPr>
        <w:rPr>
          <w:b/>
          <w:bCs/>
        </w:rPr>
      </w:pPr>
      <w:r w:rsidRPr="00562137">
        <w:rPr>
          <w:b/>
          <w:bCs/>
        </w:rPr>
        <w:t>X. Resources &amp; Further Learning</w:t>
      </w:r>
    </w:p>
    <w:p w14:paraId="19A22352" w14:textId="77777777" w:rsidR="00562137" w:rsidRPr="00562137" w:rsidRDefault="00562137" w:rsidP="00730A7A">
      <w:pPr>
        <w:numPr>
          <w:ilvl w:val="0"/>
          <w:numId w:val="11"/>
        </w:numPr>
        <w:spacing w:after="0"/>
      </w:pPr>
      <w:hyperlink r:id="rId10" w:tgtFrame="_new" w:history="1">
        <w:r w:rsidRPr="00562137">
          <w:rPr>
            <w:rStyle w:val="Hyperlink"/>
          </w:rPr>
          <w:t>Spring Boot Official Docs</w:t>
        </w:r>
      </w:hyperlink>
    </w:p>
    <w:p w14:paraId="7C31AFFE" w14:textId="77777777" w:rsidR="00562137" w:rsidRPr="00562137" w:rsidRDefault="00562137" w:rsidP="00730A7A">
      <w:pPr>
        <w:numPr>
          <w:ilvl w:val="0"/>
          <w:numId w:val="11"/>
        </w:numPr>
        <w:spacing w:after="0"/>
      </w:pPr>
      <w:hyperlink r:id="rId11" w:tgtFrame="_new" w:history="1">
        <w:r w:rsidRPr="00562137">
          <w:rPr>
            <w:rStyle w:val="Hyperlink"/>
          </w:rPr>
          <w:t>Spring Cloud Docs</w:t>
        </w:r>
      </w:hyperlink>
    </w:p>
    <w:p w14:paraId="19398DC0" w14:textId="77777777" w:rsidR="00562137" w:rsidRPr="00562137" w:rsidRDefault="00562137" w:rsidP="00730A7A">
      <w:pPr>
        <w:numPr>
          <w:ilvl w:val="0"/>
          <w:numId w:val="11"/>
        </w:numPr>
        <w:spacing w:after="0"/>
      </w:pPr>
      <w:hyperlink r:id="rId12" w:tgtFrame="_new" w:history="1">
        <w:r w:rsidRPr="00562137">
          <w:rPr>
            <w:rStyle w:val="Hyperlink"/>
          </w:rPr>
          <w:t>Baeldung – Spring Boot Tutorials</w:t>
        </w:r>
      </w:hyperlink>
    </w:p>
    <w:p w14:paraId="200BE53E" w14:textId="77777777" w:rsidR="00562137" w:rsidRPr="00562137" w:rsidRDefault="00562137" w:rsidP="00562137">
      <w:r w:rsidRPr="00562137">
        <w:pict w14:anchorId="27344EEE">
          <v:rect id="_x0000_i1100" style="width:0;height:1.5pt" o:hralign="center" o:hrstd="t" o:hr="t" fillcolor="#a0a0a0" stroked="f"/>
        </w:pict>
      </w:r>
    </w:p>
    <w:p w14:paraId="03664C13" w14:textId="77777777" w:rsidR="00562137" w:rsidRPr="00562137" w:rsidRDefault="00562137" w:rsidP="00562137">
      <w:pPr>
        <w:rPr>
          <w:b/>
          <w:bCs/>
        </w:rPr>
      </w:pPr>
      <w:r w:rsidRPr="00562137">
        <w:rPr>
          <w:b/>
          <w:bCs/>
        </w:rPr>
        <w:t>Conclusion</w:t>
      </w:r>
    </w:p>
    <w:p w14:paraId="0681327F" w14:textId="77777777" w:rsidR="00562137" w:rsidRPr="00562137" w:rsidRDefault="00562137" w:rsidP="00562137">
      <w:r w:rsidRPr="00562137">
        <w:t>Spring Boot microservices enable scalable, maintainable systems when designed with care. While the architecture offers flexibility, it also introduces complexity. By leveraging Spring Cloud components and applying best practices, developers can efficiently handle modern enterprise applications.</w:t>
      </w:r>
    </w:p>
    <w:p w14:paraId="257AF174" w14:textId="77777777" w:rsidR="00562137" w:rsidRPr="00562137" w:rsidRDefault="00562137" w:rsidP="00562137">
      <w:r w:rsidRPr="00562137">
        <w:rPr>
          <w:b/>
          <w:bCs/>
        </w:rPr>
        <w:t>Start small, think big, scale gradually.</w:t>
      </w:r>
    </w:p>
    <w:p w14:paraId="788DB545" w14:textId="77777777" w:rsidR="00562137" w:rsidRPr="00562137" w:rsidRDefault="00562137" w:rsidP="00562137">
      <w:r w:rsidRPr="00562137">
        <w:pict w14:anchorId="1CC4CFAA">
          <v:rect id="_x0000_i1101" style="width:0;height:1.5pt" o:hralign="center" o:hrstd="t" o:hr="t" fillcolor="#a0a0a0" stroked="f"/>
        </w:pict>
      </w:r>
    </w:p>
    <w:p w14:paraId="6F7018DE" w14:textId="77777777" w:rsidR="00562137" w:rsidRPr="00562137" w:rsidRDefault="00562137" w:rsidP="00562137">
      <w:pPr>
        <w:rPr>
          <w:b/>
          <w:bCs/>
        </w:rPr>
      </w:pPr>
      <w:r w:rsidRPr="00562137">
        <w:rPr>
          <w:rFonts w:ascii="Segoe UI Emoji" w:hAnsi="Segoe UI Emoji" w:cs="Segoe UI Emoji"/>
          <w:b/>
          <w:bCs/>
        </w:rPr>
        <w:t>📌</w:t>
      </w:r>
      <w:r w:rsidRPr="00562137">
        <w:rPr>
          <w:b/>
          <w:bCs/>
        </w:rPr>
        <w:t xml:space="preserve"> FAQs</w:t>
      </w:r>
    </w:p>
    <w:p w14:paraId="3A76DFC7" w14:textId="77777777" w:rsidR="00562137" w:rsidRPr="00562137" w:rsidRDefault="00562137" w:rsidP="00562137">
      <w:r w:rsidRPr="00562137">
        <w:rPr>
          <w:b/>
          <w:bCs/>
        </w:rPr>
        <w:t>1. Is Spring Boot suitable for building enterprise-level microservices?</w:t>
      </w:r>
      <w:r w:rsidRPr="00562137">
        <w:br/>
        <w:t>Absolutely! It integrates well with Spring Cloud and DevOps tools.</w:t>
      </w:r>
    </w:p>
    <w:p w14:paraId="7D73BB1E" w14:textId="77777777" w:rsidR="00562137" w:rsidRPr="00562137" w:rsidRDefault="00562137" w:rsidP="00562137">
      <w:r w:rsidRPr="00562137">
        <w:rPr>
          <w:b/>
          <w:bCs/>
        </w:rPr>
        <w:t>2. Can I use Spring Boot without Spring Cloud for microservices?</w:t>
      </w:r>
      <w:r w:rsidRPr="00562137">
        <w:br/>
        <w:t>Yes, but Spring Cloud makes it significantly easier to manage service discovery, configuration, and routing.</w:t>
      </w:r>
    </w:p>
    <w:p w14:paraId="5BDE6854" w14:textId="77777777" w:rsidR="00562137" w:rsidRPr="00562137" w:rsidRDefault="00562137" w:rsidP="00562137">
      <w:r w:rsidRPr="00562137">
        <w:rPr>
          <w:b/>
          <w:bCs/>
        </w:rPr>
        <w:t>3. How to handle security in microservices?</w:t>
      </w:r>
      <w:r w:rsidRPr="00562137">
        <w:br/>
        <w:t>Use Spring Security with OAuth2 and JWT tokens for securing individual services.</w:t>
      </w:r>
    </w:p>
    <w:p w14:paraId="59FDE410" w14:textId="243F7AB0" w:rsidR="0094774D" w:rsidRDefault="00562137" w:rsidP="0094774D">
      <w:r w:rsidRPr="00562137">
        <w:rPr>
          <w:b/>
          <w:bCs/>
        </w:rPr>
        <w:t>4. What about communication between services?</w:t>
      </w:r>
      <w:r w:rsidRPr="00562137">
        <w:br/>
        <w:t>You can use REST (via FeignClient or REST</w:t>
      </w:r>
      <w:r w:rsidR="00675733">
        <w:t>-</w:t>
      </w:r>
      <w:r w:rsidRPr="00562137">
        <w:t>Template) or event-driven tools like Kafka.</w:t>
      </w:r>
    </w:p>
    <w:sectPr w:rsidR="0094774D" w:rsidSect="00121FAE">
      <w:pgSz w:w="11622" w:h="15874"/>
      <w:pgMar w:top="1440" w:right="1440" w:bottom="1440" w:left="1440"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A92C8" w14:textId="77777777" w:rsidR="00112931" w:rsidRDefault="00112931" w:rsidP="00F1747D">
      <w:pPr>
        <w:spacing w:after="0" w:line="240" w:lineRule="auto"/>
      </w:pPr>
      <w:r>
        <w:separator/>
      </w:r>
    </w:p>
  </w:endnote>
  <w:endnote w:type="continuationSeparator" w:id="0">
    <w:p w14:paraId="50D90A26" w14:textId="77777777" w:rsidR="00112931" w:rsidRDefault="00112931" w:rsidP="00F17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1DECE9" w14:textId="77777777" w:rsidR="00112931" w:rsidRDefault="00112931" w:rsidP="00F1747D">
      <w:pPr>
        <w:spacing w:after="0" w:line="240" w:lineRule="auto"/>
      </w:pPr>
      <w:r>
        <w:separator/>
      </w:r>
    </w:p>
  </w:footnote>
  <w:footnote w:type="continuationSeparator" w:id="0">
    <w:p w14:paraId="6C711986" w14:textId="77777777" w:rsidR="00112931" w:rsidRDefault="00112931" w:rsidP="00F174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32BB9"/>
    <w:multiLevelType w:val="multilevel"/>
    <w:tmpl w:val="1776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A23C7"/>
    <w:multiLevelType w:val="multilevel"/>
    <w:tmpl w:val="85F8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6480A"/>
    <w:multiLevelType w:val="multilevel"/>
    <w:tmpl w:val="C7C0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D1F7F"/>
    <w:multiLevelType w:val="multilevel"/>
    <w:tmpl w:val="F7A4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39515A"/>
    <w:multiLevelType w:val="multilevel"/>
    <w:tmpl w:val="4E58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4129BE"/>
    <w:multiLevelType w:val="multilevel"/>
    <w:tmpl w:val="21EE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361B88"/>
    <w:multiLevelType w:val="multilevel"/>
    <w:tmpl w:val="D8D6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BA76E1"/>
    <w:multiLevelType w:val="multilevel"/>
    <w:tmpl w:val="CB14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750CBF"/>
    <w:multiLevelType w:val="multilevel"/>
    <w:tmpl w:val="3A46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134284"/>
    <w:multiLevelType w:val="multilevel"/>
    <w:tmpl w:val="27FC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A4040C"/>
    <w:multiLevelType w:val="multilevel"/>
    <w:tmpl w:val="DEC0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6946139">
    <w:abstractNumId w:val="8"/>
  </w:num>
  <w:num w:numId="2" w16cid:durableId="99226596">
    <w:abstractNumId w:val="2"/>
  </w:num>
  <w:num w:numId="3" w16cid:durableId="686256821">
    <w:abstractNumId w:val="4"/>
  </w:num>
  <w:num w:numId="4" w16cid:durableId="245768767">
    <w:abstractNumId w:val="6"/>
  </w:num>
  <w:num w:numId="5" w16cid:durableId="1926913869">
    <w:abstractNumId w:val="1"/>
  </w:num>
  <w:num w:numId="6" w16cid:durableId="1745953859">
    <w:abstractNumId w:val="7"/>
  </w:num>
  <w:num w:numId="7" w16cid:durableId="1758211691">
    <w:abstractNumId w:val="5"/>
  </w:num>
  <w:num w:numId="8" w16cid:durableId="877472583">
    <w:abstractNumId w:val="0"/>
  </w:num>
  <w:num w:numId="9" w16cid:durableId="1827353826">
    <w:abstractNumId w:val="9"/>
  </w:num>
  <w:num w:numId="10" w16cid:durableId="206339584">
    <w:abstractNumId w:val="10"/>
  </w:num>
  <w:num w:numId="11" w16cid:durableId="1696885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81"/>
    <w:rsid w:val="00067BBA"/>
    <w:rsid w:val="00112931"/>
    <w:rsid w:val="00121FAE"/>
    <w:rsid w:val="00143A37"/>
    <w:rsid w:val="00464ECC"/>
    <w:rsid w:val="00562137"/>
    <w:rsid w:val="005876C6"/>
    <w:rsid w:val="005C0A5C"/>
    <w:rsid w:val="006260B7"/>
    <w:rsid w:val="00661FD9"/>
    <w:rsid w:val="00675733"/>
    <w:rsid w:val="006C0ED0"/>
    <w:rsid w:val="00730A7A"/>
    <w:rsid w:val="007B4D55"/>
    <w:rsid w:val="007C0424"/>
    <w:rsid w:val="008974FD"/>
    <w:rsid w:val="009120CF"/>
    <w:rsid w:val="0094774D"/>
    <w:rsid w:val="00950780"/>
    <w:rsid w:val="009A2CCA"/>
    <w:rsid w:val="00AE2735"/>
    <w:rsid w:val="00AF4681"/>
    <w:rsid w:val="00B14096"/>
    <w:rsid w:val="00B57AF0"/>
    <w:rsid w:val="00C832B6"/>
    <w:rsid w:val="00D10E4E"/>
    <w:rsid w:val="00DC2C0A"/>
    <w:rsid w:val="00EB2E32"/>
    <w:rsid w:val="00EE645E"/>
    <w:rsid w:val="00F1747D"/>
    <w:rsid w:val="00F62E6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E786"/>
  <w15:chartTrackingRefBased/>
  <w15:docId w15:val="{6946B381-8022-4E68-9A60-B2FB19410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6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46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46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46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46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46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6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6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6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6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46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46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46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46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46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6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6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681"/>
    <w:rPr>
      <w:rFonts w:eastAsiaTheme="majorEastAsia" w:cstheme="majorBidi"/>
      <w:color w:val="272727" w:themeColor="text1" w:themeTint="D8"/>
    </w:rPr>
  </w:style>
  <w:style w:type="paragraph" w:styleId="Title">
    <w:name w:val="Title"/>
    <w:basedOn w:val="Normal"/>
    <w:next w:val="Normal"/>
    <w:link w:val="TitleChar"/>
    <w:uiPriority w:val="10"/>
    <w:qFormat/>
    <w:rsid w:val="00AF46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6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6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6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681"/>
    <w:pPr>
      <w:spacing w:before="160"/>
      <w:jc w:val="center"/>
    </w:pPr>
    <w:rPr>
      <w:i/>
      <w:iCs/>
      <w:color w:val="404040" w:themeColor="text1" w:themeTint="BF"/>
    </w:rPr>
  </w:style>
  <w:style w:type="character" w:customStyle="1" w:styleId="QuoteChar">
    <w:name w:val="Quote Char"/>
    <w:basedOn w:val="DefaultParagraphFont"/>
    <w:link w:val="Quote"/>
    <w:uiPriority w:val="29"/>
    <w:rsid w:val="00AF4681"/>
    <w:rPr>
      <w:i/>
      <w:iCs/>
      <w:color w:val="404040" w:themeColor="text1" w:themeTint="BF"/>
    </w:rPr>
  </w:style>
  <w:style w:type="paragraph" w:styleId="ListParagraph">
    <w:name w:val="List Paragraph"/>
    <w:basedOn w:val="Normal"/>
    <w:uiPriority w:val="34"/>
    <w:qFormat/>
    <w:rsid w:val="00AF4681"/>
    <w:pPr>
      <w:ind w:left="720"/>
      <w:contextualSpacing/>
    </w:pPr>
  </w:style>
  <w:style w:type="character" w:styleId="IntenseEmphasis">
    <w:name w:val="Intense Emphasis"/>
    <w:basedOn w:val="DefaultParagraphFont"/>
    <w:uiPriority w:val="21"/>
    <w:qFormat/>
    <w:rsid w:val="00AF4681"/>
    <w:rPr>
      <w:i/>
      <w:iCs/>
      <w:color w:val="2F5496" w:themeColor="accent1" w:themeShade="BF"/>
    </w:rPr>
  </w:style>
  <w:style w:type="paragraph" w:styleId="IntenseQuote">
    <w:name w:val="Intense Quote"/>
    <w:basedOn w:val="Normal"/>
    <w:next w:val="Normal"/>
    <w:link w:val="IntenseQuoteChar"/>
    <w:uiPriority w:val="30"/>
    <w:qFormat/>
    <w:rsid w:val="00AF46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4681"/>
    <w:rPr>
      <w:i/>
      <w:iCs/>
      <w:color w:val="2F5496" w:themeColor="accent1" w:themeShade="BF"/>
    </w:rPr>
  </w:style>
  <w:style w:type="character" w:styleId="IntenseReference">
    <w:name w:val="Intense Reference"/>
    <w:basedOn w:val="DefaultParagraphFont"/>
    <w:uiPriority w:val="32"/>
    <w:qFormat/>
    <w:rsid w:val="00AF4681"/>
    <w:rPr>
      <w:b/>
      <w:bCs/>
      <w:smallCaps/>
      <w:color w:val="2F5496" w:themeColor="accent1" w:themeShade="BF"/>
      <w:spacing w:val="5"/>
    </w:rPr>
  </w:style>
  <w:style w:type="character" w:styleId="Hyperlink">
    <w:name w:val="Hyperlink"/>
    <w:basedOn w:val="DefaultParagraphFont"/>
    <w:uiPriority w:val="99"/>
    <w:unhideWhenUsed/>
    <w:rsid w:val="00562137"/>
    <w:rPr>
      <w:color w:val="0563C1" w:themeColor="hyperlink"/>
      <w:u w:val="single"/>
    </w:rPr>
  </w:style>
  <w:style w:type="character" w:styleId="UnresolvedMention">
    <w:name w:val="Unresolved Mention"/>
    <w:basedOn w:val="DefaultParagraphFont"/>
    <w:uiPriority w:val="99"/>
    <w:semiHidden/>
    <w:unhideWhenUsed/>
    <w:rsid w:val="00562137"/>
    <w:rPr>
      <w:color w:val="605E5C"/>
      <w:shd w:val="clear" w:color="auto" w:fill="E1DFDD"/>
    </w:rPr>
  </w:style>
  <w:style w:type="paragraph" w:styleId="Header">
    <w:name w:val="header"/>
    <w:basedOn w:val="Normal"/>
    <w:link w:val="HeaderChar"/>
    <w:uiPriority w:val="99"/>
    <w:unhideWhenUsed/>
    <w:rsid w:val="00F174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47D"/>
  </w:style>
  <w:style w:type="paragraph" w:styleId="Footer">
    <w:name w:val="footer"/>
    <w:basedOn w:val="Normal"/>
    <w:link w:val="FooterChar"/>
    <w:uiPriority w:val="99"/>
    <w:unhideWhenUsed/>
    <w:rsid w:val="00F174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740681">
      <w:bodyDiv w:val="1"/>
      <w:marLeft w:val="0"/>
      <w:marRight w:val="0"/>
      <w:marTop w:val="0"/>
      <w:marBottom w:val="0"/>
      <w:divBdr>
        <w:top w:val="none" w:sz="0" w:space="0" w:color="auto"/>
        <w:left w:val="none" w:sz="0" w:space="0" w:color="auto"/>
        <w:bottom w:val="none" w:sz="0" w:space="0" w:color="auto"/>
        <w:right w:val="none" w:sz="0" w:space="0" w:color="auto"/>
      </w:divBdr>
    </w:div>
    <w:div w:id="868110270">
      <w:bodyDiv w:val="1"/>
      <w:marLeft w:val="0"/>
      <w:marRight w:val="0"/>
      <w:marTop w:val="0"/>
      <w:marBottom w:val="0"/>
      <w:divBdr>
        <w:top w:val="none" w:sz="0" w:space="0" w:color="auto"/>
        <w:left w:val="none" w:sz="0" w:space="0" w:color="auto"/>
        <w:bottom w:val="none" w:sz="0" w:space="0" w:color="auto"/>
        <w:right w:val="none" w:sz="0" w:space="0" w:color="auto"/>
      </w:divBdr>
      <w:divsChild>
        <w:div w:id="1975714510">
          <w:marLeft w:val="0"/>
          <w:marRight w:val="0"/>
          <w:marTop w:val="0"/>
          <w:marBottom w:val="0"/>
          <w:divBdr>
            <w:top w:val="none" w:sz="0" w:space="0" w:color="auto"/>
            <w:left w:val="none" w:sz="0" w:space="0" w:color="auto"/>
            <w:bottom w:val="none" w:sz="0" w:space="0" w:color="auto"/>
            <w:right w:val="none" w:sz="0" w:space="0" w:color="auto"/>
          </w:divBdr>
          <w:divsChild>
            <w:div w:id="1765494874">
              <w:marLeft w:val="0"/>
              <w:marRight w:val="0"/>
              <w:marTop w:val="0"/>
              <w:marBottom w:val="0"/>
              <w:divBdr>
                <w:top w:val="none" w:sz="0" w:space="0" w:color="auto"/>
                <w:left w:val="none" w:sz="0" w:space="0" w:color="auto"/>
                <w:bottom w:val="none" w:sz="0" w:space="0" w:color="auto"/>
                <w:right w:val="none" w:sz="0" w:space="0" w:color="auto"/>
              </w:divBdr>
            </w:div>
            <w:div w:id="286742501">
              <w:marLeft w:val="0"/>
              <w:marRight w:val="0"/>
              <w:marTop w:val="0"/>
              <w:marBottom w:val="0"/>
              <w:divBdr>
                <w:top w:val="none" w:sz="0" w:space="0" w:color="auto"/>
                <w:left w:val="none" w:sz="0" w:space="0" w:color="auto"/>
                <w:bottom w:val="none" w:sz="0" w:space="0" w:color="auto"/>
                <w:right w:val="none" w:sz="0" w:space="0" w:color="auto"/>
              </w:divBdr>
              <w:divsChild>
                <w:div w:id="1191530326">
                  <w:marLeft w:val="0"/>
                  <w:marRight w:val="0"/>
                  <w:marTop w:val="0"/>
                  <w:marBottom w:val="0"/>
                  <w:divBdr>
                    <w:top w:val="none" w:sz="0" w:space="0" w:color="auto"/>
                    <w:left w:val="none" w:sz="0" w:space="0" w:color="auto"/>
                    <w:bottom w:val="none" w:sz="0" w:space="0" w:color="auto"/>
                    <w:right w:val="none" w:sz="0" w:space="0" w:color="auto"/>
                  </w:divBdr>
                  <w:divsChild>
                    <w:div w:id="708187336">
                      <w:marLeft w:val="0"/>
                      <w:marRight w:val="0"/>
                      <w:marTop w:val="0"/>
                      <w:marBottom w:val="0"/>
                      <w:divBdr>
                        <w:top w:val="none" w:sz="0" w:space="0" w:color="auto"/>
                        <w:left w:val="none" w:sz="0" w:space="0" w:color="auto"/>
                        <w:bottom w:val="none" w:sz="0" w:space="0" w:color="auto"/>
                        <w:right w:val="none" w:sz="0" w:space="0" w:color="auto"/>
                      </w:divBdr>
                    </w:div>
                  </w:divsChild>
                </w:div>
                <w:div w:id="1116018773">
                  <w:marLeft w:val="0"/>
                  <w:marRight w:val="0"/>
                  <w:marTop w:val="0"/>
                  <w:marBottom w:val="0"/>
                  <w:divBdr>
                    <w:top w:val="none" w:sz="0" w:space="0" w:color="auto"/>
                    <w:left w:val="none" w:sz="0" w:space="0" w:color="auto"/>
                    <w:bottom w:val="none" w:sz="0" w:space="0" w:color="auto"/>
                    <w:right w:val="none" w:sz="0" w:space="0" w:color="auto"/>
                  </w:divBdr>
                </w:div>
              </w:divsChild>
            </w:div>
            <w:div w:id="38892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2585">
      <w:bodyDiv w:val="1"/>
      <w:marLeft w:val="0"/>
      <w:marRight w:val="0"/>
      <w:marTop w:val="0"/>
      <w:marBottom w:val="0"/>
      <w:divBdr>
        <w:top w:val="none" w:sz="0" w:space="0" w:color="auto"/>
        <w:left w:val="none" w:sz="0" w:space="0" w:color="auto"/>
        <w:bottom w:val="none" w:sz="0" w:space="0" w:color="auto"/>
        <w:right w:val="none" w:sz="0" w:space="0" w:color="auto"/>
      </w:divBdr>
      <w:divsChild>
        <w:div w:id="1383366141">
          <w:marLeft w:val="0"/>
          <w:marRight w:val="0"/>
          <w:marTop w:val="0"/>
          <w:marBottom w:val="0"/>
          <w:divBdr>
            <w:top w:val="none" w:sz="0" w:space="0" w:color="auto"/>
            <w:left w:val="none" w:sz="0" w:space="0" w:color="auto"/>
            <w:bottom w:val="none" w:sz="0" w:space="0" w:color="auto"/>
            <w:right w:val="none" w:sz="0" w:space="0" w:color="auto"/>
          </w:divBdr>
          <w:divsChild>
            <w:div w:id="323776255">
              <w:marLeft w:val="0"/>
              <w:marRight w:val="0"/>
              <w:marTop w:val="0"/>
              <w:marBottom w:val="0"/>
              <w:divBdr>
                <w:top w:val="none" w:sz="0" w:space="0" w:color="auto"/>
                <w:left w:val="none" w:sz="0" w:space="0" w:color="auto"/>
                <w:bottom w:val="none" w:sz="0" w:space="0" w:color="auto"/>
                <w:right w:val="none" w:sz="0" w:space="0" w:color="auto"/>
              </w:divBdr>
            </w:div>
            <w:div w:id="486435135">
              <w:marLeft w:val="0"/>
              <w:marRight w:val="0"/>
              <w:marTop w:val="0"/>
              <w:marBottom w:val="0"/>
              <w:divBdr>
                <w:top w:val="none" w:sz="0" w:space="0" w:color="auto"/>
                <w:left w:val="none" w:sz="0" w:space="0" w:color="auto"/>
                <w:bottom w:val="none" w:sz="0" w:space="0" w:color="auto"/>
                <w:right w:val="none" w:sz="0" w:space="0" w:color="auto"/>
              </w:divBdr>
              <w:divsChild>
                <w:div w:id="362827753">
                  <w:marLeft w:val="0"/>
                  <w:marRight w:val="0"/>
                  <w:marTop w:val="0"/>
                  <w:marBottom w:val="0"/>
                  <w:divBdr>
                    <w:top w:val="none" w:sz="0" w:space="0" w:color="auto"/>
                    <w:left w:val="none" w:sz="0" w:space="0" w:color="auto"/>
                    <w:bottom w:val="none" w:sz="0" w:space="0" w:color="auto"/>
                    <w:right w:val="none" w:sz="0" w:space="0" w:color="auto"/>
                  </w:divBdr>
                  <w:divsChild>
                    <w:div w:id="1161002857">
                      <w:marLeft w:val="0"/>
                      <w:marRight w:val="0"/>
                      <w:marTop w:val="0"/>
                      <w:marBottom w:val="0"/>
                      <w:divBdr>
                        <w:top w:val="none" w:sz="0" w:space="0" w:color="auto"/>
                        <w:left w:val="none" w:sz="0" w:space="0" w:color="auto"/>
                        <w:bottom w:val="none" w:sz="0" w:space="0" w:color="auto"/>
                        <w:right w:val="none" w:sz="0" w:space="0" w:color="auto"/>
                      </w:divBdr>
                    </w:div>
                  </w:divsChild>
                </w:div>
                <w:div w:id="1202745206">
                  <w:marLeft w:val="0"/>
                  <w:marRight w:val="0"/>
                  <w:marTop w:val="0"/>
                  <w:marBottom w:val="0"/>
                  <w:divBdr>
                    <w:top w:val="none" w:sz="0" w:space="0" w:color="auto"/>
                    <w:left w:val="none" w:sz="0" w:space="0" w:color="auto"/>
                    <w:bottom w:val="none" w:sz="0" w:space="0" w:color="auto"/>
                    <w:right w:val="none" w:sz="0" w:space="0" w:color="auto"/>
                  </w:divBdr>
                </w:div>
              </w:divsChild>
            </w:div>
            <w:div w:id="10704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baeldu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ring.io/projects/spring-cloud" TargetMode="External"/><Relationship Id="rId5" Type="http://schemas.openxmlformats.org/officeDocument/2006/relationships/footnotes" Target="footnotes.xml"/><Relationship Id="rId10" Type="http://schemas.openxmlformats.org/officeDocument/2006/relationships/hyperlink" Target="https://spring.io/projects/spring-boot"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Jinesh Modi</dc:creator>
  <cp:keywords/>
  <dc:description/>
  <cp:lastModifiedBy>Jinesh Modi</cp:lastModifiedBy>
  <cp:revision>19</cp:revision>
  <dcterms:created xsi:type="dcterms:W3CDTF">2025-04-12T07:54:00Z</dcterms:created>
  <dcterms:modified xsi:type="dcterms:W3CDTF">2025-04-12T10:11:00Z</dcterms:modified>
</cp:coreProperties>
</file>