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BF1EF" w14:textId="77777777" w:rsidR="00236B19" w:rsidRPr="00236B19" w:rsidRDefault="00236B19" w:rsidP="00236B19">
      <w:pPr>
        <w:rPr>
          <w:b/>
          <w:bCs/>
        </w:rPr>
      </w:pPr>
      <w:r w:rsidRPr="00236B19">
        <w:rPr>
          <w:b/>
          <w:bCs/>
        </w:rPr>
        <w:t>Kong Gateway 3.5 OSS Administration Playbook</w:t>
      </w:r>
    </w:p>
    <w:p w14:paraId="78FD3DCE" w14:textId="557D7F5C" w:rsidR="00236B19" w:rsidRPr="00236B19" w:rsidRDefault="00236B19" w:rsidP="00236B19">
      <w:pPr>
        <w:rPr>
          <w:b/>
          <w:bCs/>
        </w:rPr>
      </w:pPr>
      <w:r w:rsidRPr="00236B19">
        <w:rPr>
          <w:b/>
          <w:bCs/>
        </w:rPr>
        <w:t>Overview</w:t>
      </w:r>
    </w:p>
    <w:p w14:paraId="2638FBD4" w14:textId="77777777" w:rsidR="00236B19" w:rsidRPr="00236B19" w:rsidRDefault="00236B19" w:rsidP="00236B19">
      <w:r w:rsidRPr="00236B19">
        <w:t xml:space="preserve">Kong Gateway 3.5 OSS provides an API gateway platform for exposing, securing, routing, transforming, and monitoring APIs. Kong Manager provides a graphical administration interface that allows administrators to configure most gateway objects without directly interacting with the Kong Admin API. The primary Kong objects used in this playbook are Services, Routes, Consumers, </w:t>
      </w:r>
      <w:proofErr w:type="spellStart"/>
      <w:r w:rsidRPr="00236B19">
        <w:t>Upstreams</w:t>
      </w:r>
      <w:proofErr w:type="spellEnd"/>
      <w:r w:rsidRPr="00236B19">
        <w:t>, Targets, and Plugins. Together, these objects establish the relationship between an external API request, the security policies applied to that request, and the backend system that ultimately processes it.</w:t>
      </w:r>
    </w:p>
    <w:p w14:paraId="7321AE62" w14:textId="77777777" w:rsidR="00236B19" w:rsidRPr="00236B19" w:rsidRDefault="00236B19" w:rsidP="00236B19">
      <w:r w:rsidRPr="00236B19">
        <w:t xml:space="preserve">A recommended Kong implementation separates API management functions into distinct responsibilities. Services identify backend applications, Routes define how incoming requests are matched, Consumers identify API clients, authentication establishes the identity of the client, ACLs determine whether the client is authorized, </w:t>
      </w:r>
      <w:proofErr w:type="spellStart"/>
      <w:r w:rsidRPr="00236B19">
        <w:t>Upstreams</w:t>
      </w:r>
      <w:proofErr w:type="spellEnd"/>
      <w:r w:rsidRPr="00236B19">
        <w:t xml:space="preserve"> and Targets provide load balancing and backend health management, and plugins provide additional capabilities such as response transformation and monitoring. This separation allows an organization to modify one aspect of the API configuration without unnecessarily changing the other components.</w:t>
      </w:r>
    </w:p>
    <w:p w14:paraId="223922E6" w14:textId="186428CA" w:rsidR="00236B19" w:rsidRPr="00236B19" w:rsidRDefault="00236B19" w:rsidP="00236B19">
      <w:pPr>
        <w:rPr>
          <w:b/>
          <w:bCs/>
        </w:rPr>
      </w:pPr>
      <w:r w:rsidRPr="00236B19">
        <w:rPr>
          <w:b/>
          <w:bCs/>
        </w:rPr>
        <w:t>Kong Manager</w:t>
      </w:r>
    </w:p>
    <w:p w14:paraId="04FC8389" w14:textId="77777777" w:rsidR="00236B19" w:rsidRPr="00236B19" w:rsidRDefault="00236B19" w:rsidP="00236B19">
      <w:r w:rsidRPr="00236B19">
        <w:t xml:space="preserve">Kong Manager OSS should be the primary administrative interface for day-to-day Kong configuration. Administrators can use Kong Manager to create and modify Services, Routes, Consumers, </w:t>
      </w:r>
      <w:proofErr w:type="spellStart"/>
      <w:r w:rsidRPr="00236B19">
        <w:t>Upstreams</w:t>
      </w:r>
      <w:proofErr w:type="spellEnd"/>
      <w:r w:rsidRPr="00236B19">
        <w:t>, Targets, and Plugins through a graphical interface. The Admin API remains useful for troubleshooting, configuration verification, scripted deployment, and automation, but normal API onboarding activities can be performed through Kong Manager. This approach is particularly useful for organizations that want API administrators to manage gateway configuration without requiring them to manually construct Admin API requests.</w:t>
      </w:r>
    </w:p>
    <w:p w14:paraId="664ED82A" w14:textId="77777777" w:rsidR="00236B19" w:rsidRPr="00236B19" w:rsidRDefault="00236B19" w:rsidP="00236B19">
      <w:r w:rsidRPr="00236B19">
        <w:t>Kong Manager should be placed on a management network rather than the API consumer network. Access to Kong Manager should be restricted to authorized administrators and should use HTTPS in operational environments. The Kong Admin API should similarly be protected because it provides administrative control over the gateway. In a controlled or DoD environment, access to the management interface should be limited through network controls, authentication, authorization, and auditing.</w:t>
      </w:r>
    </w:p>
    <w:p w14:paraId="7AABD0B3" w14:textId="76B8968B" w:rsidR="00236B19" w:rsidRPr="00236B19" w:rsidRDefault="00236B19" w:rsidP="00236B19">
      <w:pPr>
        <w:rPr>
          <w:b/>
          <w:bCs/>
        </w:rPr>
      </w:pPr>
      <w:r w:rsidRPr="00236B19">
        <w:rPr>
          <w:b/>
          <w:bCs/>
        </w:rPr>
        <w:t>Services</w:t>
      </w:r>
    </w:p>
    <w:p w14:paraId="2C724EDA" w14:textId="77777777" w:rsidR="00236B19" w:rsidRPr="00236B19" w:rsidRDefault="00236B19" w:rsidP="00236B19">
      <w:r w:rsidRPr="00236B19">
        <w:lastRenderedPageBreak/>
        <w:t>A Kong Service represents the backend application or API that Kong will proxy. When an administrator creates a Service through Kong Manager, the administrator identifies the protocol, hostname, port, and optional path associated with the backend application. For example, a Service named logistics-</w:t>
      </w:r>
      <w:proofErr w:type="spellStart"/>
      <w:r w:rsidRPr="00236B19">
        <w:t>api</w:t>
      </w:r>
      <w:proofErr w:type="spellEnd"/>
      <w:r w:rsidRPr="00236B19">
        <w:t xml:space="preserve"> could point to an internal logistics application running on port 8080. The Service provides Kong with the destination information needed to forward requests after a Route has successfully matched the incoming request.</w:t>
      </w:r>
    </w:p>
    <w:p w14:paraId="3847C35C" w14:textId="77777777" w:rsidR="00236B19" w:rsidRPr="00236B19" w:rsidRDefault="00236B19" w:rsidP="00236B19">
      <w:r w:rsidRPr="00236B19">
        <w:t>The Service should represent the logical application rather than an individual backend server whenever possible. If an application has multiple instances, the preferred design is to associate the Service with a Kong Upstream and place the individual backend servers or containers into that Upstream as Targets. This allows the Service configuration to remain stable while backend servers are added, removed, replaced, or taken out of service. It also provides a logical separation between API exposure and backend infrastructure.</w:t>
      </w:r>
    </w:p>
    <w:p w14:paraId="341E62CF" w14:textId="77777777" w:rsidR="00236B19" w:rsidRPr="00236B19" w:rsidRDefault="00236B19" w:rsidP="00236B19">
      <w:r w:rsidRPr="00236B19">
        <w:t xml:space="preserve">In Kong Manager, administrators should navigate to </w:t>
      </w:r>
      <w:r w:rsidRPr="00236B19">
        <w:rPr>
          <w:b/>
          <w:bCs/>
        </w:rPr>
        <w:t>Services</w:t>
      </w:r>
      <w:r w:rsidRPr="00236B19">
        <w:t xml:space="preserve">, select </w:t>
      </w:r>
      <w:r w:rsidRPr="00236B19">
        <w:rPr>
          <w:b/>
          <w:bCs/>
        </w:rPr>
        <w:t>New Service</w:t>
      </w:r>
      <w:r w:rsidRPr="00236B19">
        <w:t>, provide a descriptive Service name, and configure the backend destination. The Service should be given a consistent naming convention such as logistics-</w:t>
      </w:r>
      <w:proofErr w:type="spellStart"/>
      <w:r w:rsidRPr="00236B19">
        <w:t>api</w:t>
      </w:r>
      <w:proofErr w:type="spellEnd"/>
      <w:r w:rsidRPr="00236B19">
        <w:t>, financial-</w:t>
      </w:r>
      <w:proofErr w:type="spellStart"/>
      <w:r w:rsidRPr="00236B19">
        <w:t>api</w:t>
      </w:r>
      <w:proofErr w:type="spellEnd"/>
      <w:r w:rsidRPr="00236B19">
        <w:t>, or maintenance-</w:t>
      </w:r>
      <w:proofErr w:type="spellStart"/>
      <w:r w:rsidRPr="00236B19">
        <w:t>api</w:t>
      </w:r>
      <w:proofErr w:type="spellEnd"/>
      <w:r w:rsidRPr="00236B19">
        <w:t>. Tags should also be considered for identifying the owning organization, system, environment, API version, and security classification.</w:t>
      </w:r>
    </w:p>
    <w:p w14:paraId="74EB8AB3" w14:textId="1FEF5AB3" w:rsidR="00236B19" w:rsidRPr="00236B19" w:rsidRDefault="00236B19" w:rsidP="00236B19">
      <w:pPr>
        <w:rPr>
          <w:b/>
          <w:bCs/>
        </w:rPr>
      </w:pPr>
      <w:r w:rsidRPr="00236B19">
        <w:rPr>
          <w:b/>
          <w:bCs/>
        </w:rPr>
        <w:t>Routes</w:t>
      </w:r>
    </w:p>
    <w:p w14:paraId="0B34E772" w14:textId="77777777" w:rsidR="00236B19" w:rsidRPr="00236B19" w:rsidRDefault="00236B19" w:rsidP="00236B19">
      <w:r w:rsidRPr="00236B19">
        <w:t>A Kong Route defines how Kong identifies incoming API requests and associates those requests with a Service. A Route can use information such as the request path, HTTP method, hostname, protocol, headers, or other request characteristics. For example, a Route could be configured to match /</w:t>
      </w:r>
      <w:proofErr w:type="spellStart"/>
      <w:r w:rsidRPr="00236B19">
        <w:t>api</w:t>
      </w:r>
      <w:proofErr w:type="spellEnd"/>
      <w:r w:rsidRPr="00236B19">
        <w:t>/logistics and accept GET and POST requests. When a client sends a request matching those criteria, Kong forwards the request to the associated Service.</w:t>
      </w:r>
    </w:p>
    <w:p w14:paraId="079FC1FB" w14:textId="77777777" w:rsidR="00236B19" w:rsidRPr="00236B19" w:rsidRDefault="00236B19" w:rsidP="00236B19">
      <w:r w:rsidRPr="00236B19">
        <w:t>Routes provide an important abstraction between the external API interface and the internal backend implementation. An organization can therefore expose a stable URL such as /</w:t>
      </w:r>
      <w:proofErr w:type="spellStart"/>
      <w:r w:rsidRPr="00236B19">
        <w:t>api</w:t>
      </w:r>
      <w:proofErr w:type="spellEnd"/>
      <w:r w:rsidRPr="00236B19">
        <w:t>/logistics/assets while the actual backend application, hostname, port, or infrastructure can change without requiring the API consumer to know the internal implementation details. This is particularly useful when legacy systems need to be exposed through modern REST interfaces without requiring the consuming application to understand the underlying infrastructure.</w:t>
      </w:r>
    </w:p>
    <w:p w14:paraId="16E16B31" w14:textId="77777777" w:rsidR="00236B19" w:rsidRPr="00236B19" w:rsidRDefault="00236B19" w:rsidP="00236B19">
      <w:r w:rsidRPr="00236B19">
        <w:t xml:space="preserve">Kong Manager should be used to create Routes under the appropriate Service. Administrators should define the Route path, allowed HTTP methods, protocols, and other matching criteria required by the API. HTTPS should generally be preferred for externally </w:t>
      </w:r>
      <w:r w:rsidRPr="00236B19">
        <w:lastRenderedPageBreak/>
        <w:t>accessible APIs, while HTTP should only be used where the environment and security architecture explicitly permit it.</w:t>
      </w:r>
    </w:p>
    <w:p w14:paraId="21CCC52D" w14:textId="665D5F01" w:rsidR="00236B19" w:rsidRPr="00236B19" w:rsidRDefault="00236B19" w:rsidP="00236B19">
      <w:pPr>
        <w:rPr>
          <w:b/>
          <w:bCs/>
        </w:rPr>
      </w:pPr>
      <w:r w:rsidRPr="00236B19">
        <w:rPr>
          <w:b/>
          <w:bCs/>
        </w:rPr>
        <w:t>Consumers</w:t>
      </w:r>
    </w:p>
    <w:p w14:paraId="47B51136" w14:textId="77777777" w:rsidR="00236B19" w:rsidRPr="00236B19" w:rsidRDefault="00236B19" w:rsidP="00236B19">
      <w:r w:rsidRPr="00236B19">
        <w:t>A Kong Consumer represents an application, system, service account, or other API client that accesses APIs through Kong. Consumers become particularly important when authentication and authorization are implemented because Kong uses the Consumer object to associate credentials and authorization groups with a particular API client. For an enterprise API gateway, Consumers should generally represent applications or systems rather than individual human users.</w:t>
      </w:r>
    </w:p>
    <w:p w14:paraId="0862117F" w14:textId="77777777" w:rsidR="00236B19" w:rsidRPr="00236B19" w:rsidRDefault="00236B19" w:rsidP="00236B19">
      <w:r w:rsidRPr="00236B19">
        <w:t xml:space="preserve">For example, a missile logistics application could be represented as logistics-client, while a financial application could be represented as finance-client. Each Consumer can have its own authentication credentials and authorization groups. This allows Kong administrators to control which systems can access </w:t>
      </w:r>
      <w:proofErr w:type="gramStart"/>
      <w:r w:rsidRPr="00236B19">
        <w:t>particular APIs</w:t>
      </w:r>
      <w:proofErr w:type="gramEnd"/>
      <w:r w:rsidRPr="00236B19">
        <w:t xml:space="preserve"> and to identify API activity by Consumer in monitoring and logging systems.</w:t>
      </w:r>
    </w:p>
    <w:p w14:paraId="3545F68D" w14:textId="77777777" w:rsidR="00236B19" w:rsidRPr="00236B19" w:rsidRDefault="00236B19" w:rsidP="00236B19">
      <w:r w:rsidRPr="00236B19">
        <w:t xml:space="preserve">Consumers should be created through the </w:t>
      </w:r>
      <w:r w:rsidRPr="00236B19">
        <w:rPr>
          <w:b/>
          <w:bCs/>
        </w:rPr>
        <w:t>Consumers</w:t>
      </w:r>
      <w:r w:rsidRPr="00236B19">
        <w:t xml:space="preserve"> section of Kong Manager. Administrators should establish a consistent naming standard and avoid creating multiple Consumers for the same application unless there is a specific security, environment, or operational requirement. Consumer names should also avoid embedding passwords, sensitive information, or unnecessary personally identifiable information.</w:t>
      </w:r>
    </w:p>
    <w:p w14:paraId="03C008D0" w14:textId="67072685" w:rsidR="00236B19" w:rsidRPr="00236B19" w:rsidRDefault="00236B19" w:rsidP="00236B19">
      <w:pPr>
        <w:rPr>
          <w:b/>
          <w:bCs/>
        </w:rPr>
      </w:pPr>
      <w:r w:rsidRPr="00236B19">
        <w:rPr>
          <w:b/>
          <w:bCs/>
        </w:rPr>
        <w:t>Basic Authentication</w:t>
      </w:r>
    </w:p>
    <w:p w14:paraId="791EB461" w14:textId="77777777" w:rsidR="00236B19" w:rsidRPr="00236B19" w:rsidRDefault="00236B19" w:rsidP="00236B19">
      <w:r w:rsidRPr="00236B19">
        <w:t xml:space="preserve">Kong's Basic Authentication plugin provides a straightforward method for requiring API clients to authenticate with a username and password. The credentials are associated with a Kong Consumer, allowing Kong to identify the client after successful authentication. The Basic Authentication plugin can be applied globally or scoped to a Service or </w:t>
      </w:r>
      <w:proofErr w:type="gramStart"/>
      <w:r w:rsidRPr="00236B19">
        <w:t>Route, but</w:t>
      </w:r>
      <w:proofErr w:type="gramEnd"/>
      <w:r w:rsidRPr="00236B19">
        <w:t xml:space="preserve"> applying it to the specific APIs that require it is generally preferable to avoid unintentionally imposing the same authentication policy on unrelated APIs.</w:t>
      </w:r>
    </w:p>
    <w:p w14:paraId="29FADC82" w14:textId="77777777" w:rsidR="00236B19" w:rsidRPr="00236B19" w:rsidRDefault="00236B19" w:rsidP="00236B19">
      <w:r w:rsidRPr="00236B19">
        <w:t xml:space="preserve">The administrator first creates a Consumer and then creates Basic Authentication credentials for that Consumer. The Basic Authentication plugin is subsequently enabled through the Service or Route's Plugins section in Kong Manager. Once enabled, requests that do not contain valid credentials are rejected by Kong before the request is forwarded to the backend application. </w:t>
      </w:r>
      <w:proofErr w:type="gramStart"/>
      <w:r w:rsidRPr="00236B19">
        <w:t>A successful</w:t>
      </w:r>
      <w:proofErr w:type="gramEnd"/>
      <w:r w:rsidRPr="00236B19">
        <w:t xml:space="preserve"> authentication allows Kong to associate the request with the corresponding Consumer.</w:t>
      </w:r>
    </w:p>
    <w:p w14:paraId="17EA3707" w14:textId="77777777" w:rsidR="00236B19" w:rsidRPr="00236B19" w:rsidRDefault="00236B19" w:rsidP="00236B19">
      <w:r w:rsidRPr="00236B19">
        <w:t xml:space="preserve">Basic Authentication should generally be viewed as a simple authentication mechanism rather than a complete enterprise identity solution. It should be used over HTTPS so that </w:t>
      </w:r>
      <w:r w:rsidRPr="00236B19">
        <w:lastRenderedPageBreak/>
        <w:t xml:space="preserve">credentials are protected in transit. For a production DoD environment, an organization may ultimately prefer an enterprise identity mechanism such as OIDC, </w:t>
      </w:r>
      <w:proofErr w:type="spellStart"/>
      <w:r w:rsidRPr="00236B19">
        <w:t>mTLS</w:t>
      </w:r>
      <w:proofErr w:type="spellEnd"/>
      <w:r w:rsidRPr="00236B19">
        <w:t>, CAC-derived authentication, or another approved ICAM solution. Basic Authentication can nevertheless be useful for an initial prototype, controlled internal API, or development environment.</w:t>
      </w:r>
    </w:p>
    <w:p w14:paraId="369EC2E0" w14:textId="72558E44" w:rsidR="00236B19" w:rsidRPr="00236B19" w:rsidRDefault="00236B19" w:rsidP="00236B19">
      <w:pPr>
        <w:rPr>
          <w:b/>
          <w:bCs/>
        </w:rPr>
      </w:pPr>
      <w:r w:rsidRPr="00236B19">
        <w:rPr>
          <w:b/>
          <w:bCs/>
        </w:rPr>
        <w:t>Access Control Lists</w:t>
      </w:r>
    </w:p>
    <w:p w14:paraId="03A6CDC4" w14:textId="77777777" w:rsidR="00236B19" w:rsidRPr="00236B19" w:rsidRDefault="00236B19" w:rsidP="00236B19">
      <w:r w:rsidRPr="00236B19">
        <w:t>The Kong ACL plugin provides authorization by associating Consumers with groups and then restricting access to APIs based on those groups. Authentication determines the identity of the API client, while ACL determines whether that authenticated client is authorized to access a particular Service or Route. This provides a useful separation between authentication and authorization.</w:t>
      </w:r>
    </w:p>
    <w:p w14:paraId="31308922" w14:textId="77777777" w:rsidR="00236B19" w:rsidRPr="00236B19" w:rsidRDefault="00236B19" w:rsidP="00236B19">
      <w:r w:rsidRPr="00236B19">
        <w:t>For example, a Consumer called logistics-client can be assigned to a logistics ACL group, while a finance-client can be assigned to a finance group. The logistics API can then be configured to allow the logistics group. When logistics-client accesses the API, authentication succeeds and the ACL policy allows the request. If finance-client attempts to access the same API without membership in the permitted group, Kong can reject the request with a 403 Forbidden response.</w:t>
      </w:r>
    </w:p>
    <w:p w14:paraId="2E09A848" w14:textId="77777777" w:rsidR="00236B19" w:rsidRPr="00236B19" w:rsidRDefault="00236B19" w:rsidP="00236B19">
      <w:r w:rsidRPr="00236B19">
        <w:t>ACLs are particularly useful when a gateway exposes APIs to multiple organizations or mission systems. Instead of creating a separate gateway configuration for every consumer, administrators can use Consumers and ACL groups to establish reusable authorization policies. A recommended enterprise structure is to create groups based on the access requirements of the API, such as logistics-read, logistics-admin, finance-read, and finance-admin, rather than creating an unnecessarily large number of individual access rules.</w:t>
      </w:r>
    </w:p>
    <w:p w14:paraId="11873F1C" w14:textId="3F1F5BFA" w:rsidR="00236B19" w:rsidRPr="00236B19" w:rsidRDefault="00236B19" w:rsidP="00236B19">
      <w:pPr>
        <w:rPr>
          <w:b/>
          <w:bCs/>
        </w:rPr>
      </w:pPr>
      <w:proofErr w:type="spellStart"/>
      <w:r w:rsidRPr="00236B19">
        <w:rPr>
          <w:b/>
          <w:bCs/>
        </w:rPr>
        <w:t>Upstreams</w:t>
      </w:r>
      <w:proofErr w:type="spellEnd"/>
    </w:p>
    <w:p w14:paraId="0C8CBF36" w14:textId="77777777" w:rsidR="00236B19" w:rsidRPr="00236B19" w:rsidRDefault="00236B19" w:rsidP="00236B19">
      <w:r w:rsidRPr="00236B19">
        <w:t>A Kong Upstream provides a logical representation of a group of backend servers that provide the same application or API. Instead of configuring a Service to point directly to a single backend server, the Service can use an Upstream containing multiple Targets. Kong can then distribute traffic across those Targets and remove unhealthy Targets from normal request processing.</w:t>
      </w:r>
    </w:p>
    <w:p w14:paraId="0E902A46" w14:textId="77777777" w:rsidR="00236B19" w:rsidRPr="00236B19" w:rsidRDefault="00236B19" w:rsidP="00236B19">
      <w:r w:rsidRPr="00236B19">
        <w:t>For example, an Upstream called logistics-</w:t>
      </w:r>
      <w:proofErr w:type="spellStart"/>
      <w:r w:rsidRPr="00236B19">
        <w:t>api</w:t>
      </w:r>
      <w:proofErr w:type="spellEnd"/>
      <w:r w:rsidRPr="00236B19">
        <w:t>-upstream could contain three Targets: 10.10.20.11:8080, 10.10.20.12:8080, and 10.10.20.13:8080. The Kong Service continues to reference the logical Upstream while Kong manages which backend instance receives each request. This makes the architecture more resilient because a single backend server can fail without necessarily causing the entire API to become unavailable.</w:t>
      </w:r>
    </w:p>
    <w:p w14:paraId="4BB286FC" w14:textId="77777777" w:rsidR="00236B19" w:rsidRPr="00236B19" w:rsidRDefault="00236B19" w:rsidP="00236B19">
      <w:proofErr w:type="spellStart"/>
      <w:r w:rsidRPr="00236B19">
        <w:lastRenderedPageBreak/>
        <w:t>Upstreams</w:t>
      </w:r>
      <w:proofErr w:type="spellEnd"/>
      <w:r w:rsidRPr="00236B19">
        <w:t xml:space="preserve"> should be used whenever the backend application has multiple instances or when future scalability and availability are expected requirements. They also provide the location where Kong's health-check and load-balancing capabilities can be configured. This creates a clean architecture in which the Route represents the external API, the Service represents the logical application, and the Upstream represents the available backend infrastructure.</w:t>
      </w:r>
    </w:p>
    <w:p w14:paraId="3894E7BB" w14:textId="0EF2A8F4" w:rsidR="00236B19" w:rsidRPr="00236B19" w:rsidRDefault="00236B19" w:rsidP="00236B19">
      <w:pPr>
        <w:rPr>
          <w:b/>
          <w:bCs/>
        </w:rPr>
      </w:pPr>
      <w:r w:rsidRPr="00236B19">
        <w:rPr>
          <w:b/>
          <w:bCs/>
        </w:rPr>
        <w:t>Targets</w:t>
      </w:r>
    </w:p>
    <w:p w14:paraId="438AB079" w14:textId="77777777" w:rsidR="00236B19" w:rsidRPr="00236B19" w:rsidRDefault="00236B19" w:rsidP="00236B19">
      <w:r w:rsidRPr="00236B19">
        <w:t>Targets are the individual backend endpoints associated with a Kong Upstream. A Target normally consists of a hostname or IP address and port, such as 10.10.20.11:8080. Multiple Targets can be added to an Upstream, and Kong uses the configured load-balancing strategy to distribute requests among available Targets.</w:t>
      </w:r>
    </w:p>
    <w:p w14:paraId="3AA0ECFF" w14:textId="77777777" w:rsidR="00236B19" w:rsidRPr="00236B19" w:rsidRDefault="00236B19" w:rsidP="00236B19">
      <w:r w:rsidRPr="00236B19">
        <w:t>Targets should represent actual instances of the application rather than different logical APIs. If three servers provide the same API, all three servers can be represented as Targets under the same Upstream. When a server is taken out of service, its Target can be disabled or allowed to become unhealthy through the configured health-check mechanism.</w:t>
      </w:r>
    </w:p>
    <w:p w14:paraId="4AB0C0B6" w14:textId="77777777" w:rsidR="00236B19" w:rsidRPr="00236B19" w:rsidRDefault="00236B19" w:rsidP="00236B19">
      <w:r w:rsidRPr="00236B19">
        <w:t>Administrators should monitor Target status through Kong Manager and the monitoring environment. Unexpected Target failures should be investigated because they can indicate application failures, network problems, firewall restrictions, DNS problems, or infrastructure issues. Target health is therefore an important part of overall API availability.</w:t>
      </w:r>
    </w:p>
    <w:p w14:paraId="517239D4" w14:textId="6A36D465" w:rsidR="00236B19" w:rsidRPr="00236B19" w:rsidRDefault="00236B19" w:rsidP="00236B19">
      <w:pPr>
        <w:rPr>
          <w:b/>
          <w:bCs/>
        </w:rPr>
      </w:pPr>
      <w:r w:rsidRPr="00236B19">
        <w:rPr>
          <w:b/>
          <w:bCs/>
        </w:rPr>
        <w:t>Health Checks</w:t>
      </w:r>
    </w:p>
    <w:p w14:paraId="26215A27" w14:textId="77777777" w:rsidR="00236B19" w:rsidRPr="00236B19" w:rsidRDefault="00236B19" w:rsidP="00236B19">
      <w:r w:rsidRPr="00236B19">
        <w:t>Kong health checks determine whether backend Targets should continue receiving traffic. Kong supports active and passive health checking. Active health checks periodically send requests to the backend, such as a GET request to /health, and use the response to determine whether the Target is available. Passive health checks observe actual production traffic and can identify failures based on connection failures, timeouts, or unsuccessful HTTP responses.</w:t>
      </w:r>
    </w:p>
    <w:p w14:paraId="688C3F5D" w14:textId="77777777" w:rsidR="00236B19" w:rsidRPr="00236B19" w:rsidRDefault="00236B19" w:rsidP="00236B19">
      <w:r w:rsidRPr="00236B19">
        <w:t>An active health check should ideally use a lightweight application health endpoint rather than a normal business transaction. For example, an API could provide /health or /ready that returns HTTP 200 when the application is ready to receive requests. The health-check interval, timeout, and failure thresholds should be established according to the expected application behavior. Excessively aggressive health checks can create unnecessary traffic, while excessively long intervals can delay detection of failures.</w:t>
      </w:r>
    </w:p>
    <w:p w14:paraId="6767D1A3" w14:textId="77777777" w:rsidR="00236B19" w:rsidRPr="00236B19" w:rsidRDefault="00236B19" w:rsidP="00236B19">
      <w:r w:rsidRPr="00236B19">
        <w:t xml:space="preserve">For critical APIs, active and passive health checks can be used together. Active checks provide an independent mechanism for determining backend availability, while passive </w:t>
      </w:r>
      <w:r w:rsidRPr="00236B19">
        <w:lastRenderedPageBreak/>
        <w:t>checks allow Kong to respond to actual transaction failures. When a Target becomes unhealthy, Kong can remove it from normal load balancing until it recovers. This allows traffic to continue to other healthy Targets when redundant backend instances are available.</w:t>
      </w:r>
    </w:p>
    <w:p w14:paraId="47ED8C7C" w14:textId="31D75731" w:rsidR="00236B19" w:rsidRPr="00236B19" w:rsidRDefault="00236B19" w:rsidP="00236B19">
      <w:pPr>
        <w:rPr>
          <w:b/>
          <w:bCs/>
        </w:rPr>
      </w:pPr>
      <w:r w:rsidRPr="00236B19">
        <w:rPr>
          <w:b/>
          <w:bCs/>
        </w:rPr>
        <w:t>Response Transformer Plugin</w:t>
      </w:r>
    </w:p>
    <w:p w14:paraId="7F335EE3" w14:textId="77777777" w:rsidR="00236B19" w:rsidRPr="00236B19" w:rsidRDefault="00236B19" w:rsidP="00236B19">
      <w:r w:rsidRPr="00236B19">
        <w:t>The Response Transformer plugin allows Kong to modify responses before they are returned to the API client. This can be useful when the backend application returns information that should not be exposed externally or when a small modification to the response is required to maintain an API contract. Common uses include adding, removing, renaming, replacing, or appending response headers and modifying supported response-body content.</w:t>
      </w:r>
    </w:p>
    <w:p w14:paraId="70CC359B" w14:textId="77777777" w:rsidR="00236B19" w:rsidRPr="00236B19" w:rsidRDefault="00236B19" w:rsidP="00236B19">
      <w:r w:rsidRPr="00236B19">
        <w:t>For example, an internal application might return an X-Internal-System header that reveals an internal system identifier. A Response Transformer plugin can remove that header before the response is returned to the client. Similarly, Kong can add a standardized header such as X-API-Gateway if the organization has an operational requirement to identify traffic that passed through the gateway.</w:t>
      </w:r>
    </w:p>
    <w:p w14:paraId="653160FC" w14:textId="77777777" w:rsidR="00236B19" w:rsidRPr="00236B19" w:rsidRDefault="00236B19" w:rsidP="00236B19">
      <w:r w:rsidRPr="00236B19">
        <w:t>The Response Transformer should be used for relatively simple transformations rather than as a replacement for an enterprise integration engine. Complex XML-to-JSON transformations, SOAP-to-REST mediation, business-rule processing, data aggregation, or complicated message restructuring are generally better handled by an integration service, serverless function, custom Kong plugin, or dedicated ESB/API mediation platform. Keeping Kong focused on gateway responsibilities improves maintainability and reduces the risk that gateway configuration becomes tightly coupled to application business logic.</w:t>
      </w:r>
    </w:p>
    <w:p w14:paraId="662D6482" w14:textId="77777777" w:rsidR="00236B19" w:rsidRDefault="00236B19" w:rsidP="00236B19">
      <w:pPr>
        <w:rPr>
          <w:b/>
          <w:bCs/>
        </w:rPr>
      </w:pPr>
      <w:r w:rsidRPr="00236B19">
        <w:rPr>
          <w:b/>
          <w:bCs/>
        </w:rPr>
        <w:t>ELK Analytics</w:t>
      </w:r>
    </w:p>
    <w:p w14:paraId="485B7F45" w14:textId="2E82ACD6" w:rsidR="00236B19" w:rsidRPr="00236B19" w:rsidRDefault="00236B19" w:rsidP="00236B19">
      <w:r w:rsidRPr="00236B19">
        <w:t>Kong can provide detailed request-level information that can be forwarded to an ELK environment consisting of Elasticsearch, Logstash, and Kibana. The recommended architecture is to configure Kong's logging capability to send gateway events to Logstash, have Logstash normalize and enrich the events, and then store the resulting records in Elasticsearch. Kibana can subsequently provide dashboards and search capabilities over the collected API activity.</w:t>
      </w:r>
    </w:p>
    <w:p w14:paraId="792E5939" w14:textId="77777777" w:rsidR="00236B19" w:rsidRPr="00236B19" w:rsidRDefault="00236B19" w:rsidP="00236B19">
      <w:r w:rsidRPr="00236B19">
        <w:t xml:space="preserve">The ELK environment is particularly useful for transaction-level investigation because it allows operators to </w:t>
      </w:r>
      <w:proofErr w:type="gramStart"/>
      <w:r w:rsidRPr="00236B19">
        <w:t>search</w:t>
      </w:r>
      <w:proofErr w:type="gramEnd"/>
      <w:r w:rsidRPr="00236B19">
        <w:t xml:space="preserve"> individual API requests and responses. Useful fields include timestamps, Consumers, Services, Routes, request methods, request paths, response status codes</w:t>
      </w:r>
      <w:proofErr w:type="gramStart"/>
      <w:r w:rsidRPr="00236B19">
        <w:t>, request</w:t>
      </w:r>
      <w:proofErr w:type="gramEnd"/>
      <w:r w:rsidRPr="00236B19">
        <w:t xml:space="preserve"> and response sizes, latency, upstream latency, client addresses, user agents, and request identifiers. These fields allow an operator to investigate questions </w:t>
      </w:r>
      <w:r w:rsidRPr="00236B19">
        <w:lastRenderedPageBreak/>
        <w:t>such as which Consumer generated a particular request, which API produced an error, or which backend was responsible for a latency increase.</w:t>
      </w:r>
    </w:p>
    <w:p w14:paraId="0221D3C6" w14:textId="77777777" w:rsidR="00236B19" w:rsidRPr="00236B19" w:rsidRDefault="00236B19" w:rsidP="00236B19">
      <w:r w:rsidRPr="00236B19">
        <w:t>A recommended Kibana dashboard should provide API request volume, HTTP status-code distributions, Consumer activity, API error rates, latency, and upstream failures. Security-oriented dashboards can additionally identify large numbers of 401 or 403 responses, which may indicate incorrect application configuration, unauthorized access attempts, or credential-related problems. ELK should therefore be viewed as the detailed transaction and investigation platform for the gateway.</w:t>
      </w:r>
    </w:p>
    <w:p w14:paraId="58073D66" w14:textId="24C11C46" w:rsidR="00236B19" w:rsidRPr="00236B19" w:rsidRDefault="00236B19" w:rsidP="00236B19">
      <w:pPr>
        <w:rPr>
          <w:b/>
          <w:bCs/>
        </w:rPr>
      </w:pPr>
      <w:r w:rsidRPr="00236B19">
        <w:rPr>
          <w:b/>
          <w:bCs/>
        </w:rPr>
        <w:t>Prometheus Analytics</w:t>
      </w:r>
    </w:p>
    <w:p w14:paraId="28CB6333" w14:textId="77777777" w:rsidR="00236B19" w:rsidRPr="00236B19" w:rsidRDefault="00236B19" w:rsidP="00236B19">
      <w:r w:rsidRPr="00236B19">
        <w:t>Prometheus provides a complementary monitoring capability focused on time-series metrics rather than individual transaction records. Kong's Prometheus plugin exposes gateway metrics that Prometheus can periodically collect. The metrics can then be retained and queried over time to establish operational baselines and identify changes in gateway performance.</w:t>
      </w:r>
    </w:p>
    <w:p w14:paraId="1DA959A5" w14:textId="77777777" w:rsidR="00236B19" w:rsidRPr="00236B19" w:rsidRDefault="00236B19" w:rsidP="00236B19">
      <w:r w:rsidRPr="00236B19">
        <w:t>The Prometheus architecture should consist of Kong exposing metrics internally, Prometheus periodically scraping the Kong metrics endpoint, and Grafana using Prometheus as its metrics data source. Prometheus should be located on the management or monitoring network rather than being directly accessible from the API consumer network. The Kong metrics endpoint should similarly be protected from unauthorized access.</w:t>
      </w:r>
    </w:p>
    <w:p w14:paraId="04E0D8AD" w14:textId="77777777" w:rsidR="00236B19" w:rsidRPr="00236B19" w:rsidRDefault="00236B19" w:rsidP="00236B19">
      <w:r w:rsidRPr="00236B19">
        <w:t xml:space="preserve">Prometheus is particularly useful for identifying trends such as increasing API request rates, increasing latency, rising HTTP 5xx rates, declining backend availability, and increasing resource utilization. These measurements can also support capacity planning because administrators can compare API traffic and performance over days, weeks, or months. Prometheus therefore </w:t>
      </w:r>
      <w:proofErr w:type="gramStart"/>
      <w:r w:rsidRPr="00236B19">
        <w:t>complements</w:t>
      </w:r>
      <w:proofErr w:type="gramEnd"/>
      <w:r w:rsidRPr="00236B19">
        <w:t xml:space="preserve"> ELK by providing a time-series view of gateway health rather than detailed transaction-level investigation.</w:t>
      </w:r>
    </w:p>
    <w:p w14:paraId="2E5C0B6A" w14:textId="6BD7A821" w:rsidR="00236B19" w:rsidRPr="00236B19" w:rsidRDefault="00236B19" w:rsidP="00236B19">
      <w:pPr>
        <w:rPr>
          <w:b/>
          <w:bCs/>
        </w:rPr>
      </w:pPr>
      <w:r w:rsidRPr="00236B19">
        <w:rPr>
          <w:b/>
          <w:bCs/>
        </w:rPr>
        <w:t>Grafana</w:t>
      </w:r>
    </w:p>
    <w:p w14:paraId="1C2EABEA" w14:textId="77777777" w:rsidR="00236B19" w:rsidRPr="00236B19" w:rsidRDefault="00236B19" w:rsidP="00236B19">
      <w:r w:rsidRPr="00236B19">
        <w:t>Grafana provides the visualization layer for Prometheus metrics. After Prometheus has been configured to scrape Kong, Prometheus can be added as a Grafana data source and dashboards can be created to display API gateway performance. The dashboards should provide both a high-level operational view and the ability to drill down into individual Services, Routes, and upstream systems.</w:t>
      </w:r>
    </w:p>
    <w:p w14:paraId="4585F1A5" w14:textId="77777777" w:rsidR="00236B19" w:rsidRPr="00236B19" w:rsidRDefault="00236B19" w:rsidP="00236B19">
      <w:r w:rsidRPr="00236B19">
        <w:t xml:space="preserve">A recommended Kong Grafana dashboard should include request rate, HTTP 2xx/3xx/4xx/5xx responses, P50/P95/P99 latency, upstream latency, active connections, </w:t>
      </w:r>
      <w:r w:rsidRPr="00236B19">
        <w:lastRenderedPageBreak/>
        <w:t>backend availability, and Target health. These measurements provide an operator with a rapid indication of whether Kong and its backend APIs are operating normally. Thresholds can then be established to generate alerts when conditions exceed established operational baselines.</w:t>
      </w:r>
    </w:p>
    <w:p w14:paraId="3E942547" w14:textId="77777777" w:rsidR="00236B19" w:rsidRPr="00236B19" w:rsidRDefault="00236B19" w:rsidP="00236B19">
      <w:r w:rsidRPr="00236B19">
        <w:t>Grafana should primarily answer the question, "How is the API environment performing?" ELK should primarily answer, "What happened during a particular transaction or period?" Kong Manager should then be used to inspect the actual gateway configuration associated with the problem. Together, these systems create a useful operational workflow from high-level monitoring to detailed transaction analysis and finally to gateway configuration.</w:t>
      </w:r>
    </w:p>
    <w:p w14:paraId="0A0EC359" w14:textId="41EBB237" w:rsidR="00236B19" w:rsidRPr="00236B19" w:rsidRDefault="00236B19" w:rsidP="00236B19">
      <w:pPr>
        <w:rPr>
          <w:b/>
          <w:bCs/>
        </w:rPr>
      </w:pPr>
      <w:r w:rsidRPr="00236B19">
        <w:rPr>
          <w:b/>
          <w:bCs/>
        </w:rPr>
        <w:t>ELK and Prometheus/Grafana Integration</w:t>
      </w:r>
    </w:p>
    <w:p w14:paraId="7368EBAB" w14:textId="77777777" w:rsidR="00236B19" w:rsidRPr="00236B19" w:rsidRDefault="00236B19" w:rsidP="00236B19">
      <w:r w:rsidRPr="00236B19">
        <w:t xml:space="preserve">ELK and Prometheus/Grafana should be treated as complementary rather than competing monitoring platforms. ELK is best suited for detailed </w:t>
      </w:r>
      <w:proofErr w:type="gramStart"/>
      <w:r w:rsidRPr="00236B19">
        <w:t>event</w:t>
      </w:r>
      <w:proofErr w:type="gramEnd"/>
      <w:r w:rsidRPr="00236B19">
        <w:t xml:space="preserve"> and transaction analysis because it retains individual gateway log records that can be searched and correlated. Prometheus and Grafana are better suited for continuous operational monitoring because time-series metrics can be displayed as dashboards and used to trigger alerts.</w:t>
      </w:r>
    </w:p>
    <w:p w14:paraId="1B26041F" w14:textId="77777777" w:rsidR="00236B19" w:rsidRPr="00236B19" w:rsidRDefault="00236B19" w:rsidP="00236B19">
      <w:r w:rsidRPr="00236B19">
        <w:t>The combined architecture should therefore have Kong send logs to Logstash while simultaneously exposing metrics to Prometheus. Logstash forwards the logs to Elasticsearch, where Kibana provides detailed searches and dashboards. Prometheus collects gateway metrics, while Grafana provides operational dashboards and alerts. This gives operators both transaction-level visibility and high-level performance monitoring.</w:t>
      </w:r>
    </w:p>
    <w:p w14:paraId="1C78DCA0" w14:textId="77777777" w:rsidR="00236B19" w:rsidRPr="00236B19" w:rsidRDefault="00236B19" w:rsidP="00236B19">
      <w:r w:rsidRPr="00236B19">
        <w:t xml:space="preserve">A practical operational workflow would begin with Grafana identifying that P95 API latency has increased. The operator can then use Kibana to identify which Service, Route, Consumer, or backend generated the affected traffic. Finally, Kong Manager can be used to inspect the associated Service, Route, Upstream, Target, authentication configuration, ACL, or plugin configuration. This creates </w:t>
      </w:r>
      <w:proofErr w:type="gramStart"/>
      <w:r w:rsidRPr="00236B19">
        <w:t>a complete</w:t>
      </w:r>
      <w:proofErr w:type="gramEnd"/>
      <w:r w:rsidRPr="00236B19">
        <w:t xml:space="preserve"> monitoring and troubleshooting </w:t>
      </w:r>
      <w:proofErr w:type="gramStart"/>
      <w:r w:rsidRPr="00236B19">
        <w:t>chain</w:t>
      </w:r>
      <w:proofErr w:type="gramEnd"/>
      <w:r w:rsidRPr="00236B19">
        <w:t xml:space="preserve"> from metrics to logs to gateway configuration.</w:t>
      </w:r>
    </w:p>
    <w:sectPr w:rsidR="00236B19" w:rsidRPr="00236B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19"/>
    <w:rsid w:val="00236B19"/>
    <w:rsid w:val="00A70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45F37"/>
  <w15:chartTrackingRefBased/>
  <w15:docId w15:val="{6819C182-56B0-46B9-9D1D-39DF94B40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B19"/>
    <w:rPr>
      <w:rFonts w:eastAsiaTheme="majorEastAsia" w:cstheme="majorBidi"/>
      <w:color w:val="272727" w:themeColor="text1" w:themeTint="D8"/>
    </w:rPr>
  </w:style>
  <w:style w:type="paragraph" w:styleId="Title">
    <w:name w:val="Title"/>
    <w:basedOn w:val="Normal"/>
    <w:next w:val="Normal"/>
    <w:link w:val="TitleChar"/>
    <w:uiPriority w:val="10"/>
    <w:qFormat/>
    <w:rsid w:val="00236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B19"/>
    <w:pPr>
      <w:spacing w:before="160"/>
      <w:jc w:val="center"/>
    </w:pPr>
    <w:rPr>
      <w:i/>
      <w:iCs/>
      <w:color w:val="404040" w:themeColor="text1" w:themeTint="BF"/>
    </w:rPr>
  </w:style>
  <w:style w:type="character" w:customStyle="1" w:styleId="QuoteChar">
    <w:name w:val="Quote Char"/>
    <w:basedOn w:val="DefaultParagraphFont"/>
    <w:link w:val="Quote"/>
    <w:uiPriority w:val="29"/>
    <w:rsid w:val="00236B19"/>
    <w:rPr>
      <w:i/>
      <w:iCs/>
      <w:color w:val="404040" w:themeColor="text1" w:themeTint="BF"/>
    </w:rPr>
  </w:style>
  <w:style w:type="paragraph" w:styleId="ListParagraph">
    <w:name w:val="List Paragraph"/>
    <w:basedOn w:val="Normal"/>
    <w:uiPriority w:val="34"/>
    <w:qFormat/>
    <w:rsid w:val="00236B19"/>
    <w:pPr>
      <w:ind w:left="720"/>
      <w:contextualSpacing/>
    </w:pPr>
  </w:style>
  <w:style w:type="character" w:styleId="IntenseEmphasis">
    <w:name w:val="Intense Emphasis"/>
    <w:basedOn w:val="DefaultParagraphFont"/>
    <w:uiPriority w:val="21"/>
    <w:qFormat/>
    <w:rsid w:val="00236B19"/>
    <w:rPr>
      <w:i/>
      <w:iCs/>
      <w:color w:val="0F4761" w:themeColor="accent1" w:themeShade="BF"/>
    </w:rPr>
  </w:style>
  <w:style w:type="paragraph" w:styleId="IntenseQuote">
    <w:name w:val="Intense Quote"/>
    <w:basedOn w:val="Normal"/>
    <w:next w:val="Normal"/>
    <w:link w:val="IntenseQuoteChar"/>
    <w:uiPriority w:val="30"/>
    <w:qFormat/>
    <w:rsid w:val="00236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B19"/>
    <w:rPr>
      <w:i/>
      <w:iCs/>
      <w:color w:val="0F4761" w:themeColor="accent1" w:themeShade="BF"/>
    </w:rPr>
  </w:style>
  <w:style w:type="character" w:styleId="IntenseReference">
    <w:name w:val="Intense Reference"/>
    <w:basedOn w:val="DefaultParagraphFont"/>
    <w:uiPriority w:val="32"/>
    <w:qFormat/>
    <w:rsid w:val="00236B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2996</Words>
  <Characters>17083</Characters>
  <Application>Microsoft Office Word</Application>
  <DocSecurity>0</DocSecurity>
  <Lines>142</Lines>
  <Paragraphs>40</Paragraphs>
  <ScaleCrop>false</ScaleCrop>
  <Company/>
  <LinksUpToDate>false</LinksUpToDate>
  <CharactersWithSpaces>20039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Wilson</dc:creator>
  <cp:keywords/>
  <dc:description/>
  <cp:lastModifiedBy>Michael Wilson</cp:lastModifiedBy>
  <cp:revision>1</cp:revision>
  <dcterms:created xsi:type="dcterms:W3CDTF">2026-09-11T03:40:00Z</dcterms:created>
  <dcterms:modified xsi:type="dcterms:W3CDTF">2026-09-11T03:45:00Z</dcterms:modified>
</cp:coreProperties>
</file>