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4FAF" w14:textId="446E85D3" w:rsidR="00A82310" w:rsidRDefault="00A82310" w:rsidP="002477DD">
      <w:r>
        <w:t xml:space="preserve">This toolkit is </w:t>
      </w:r>
      <w:r w:rsidR="0091602F">
        <w:t>developed to</w:t>
      </w:r>
      <w:r w:rsidR="00C259AD">
        <w:t xml:space="preserve"> implement Bayesian network (BN) for system reliability analysis (SRA) using</w:t>
      </w:r>
      <w:r w:rsidR="0091602F">
        <w:t xml:space="preserve"> Junction Tree</w:t>
      </w:r>
      <w:r w:rsidR="00C259AD">
        <w:t xml:space="preserve"> (JT)</w:t>
      </w:r>
      <w:r w:rsidR="0091602F">
        <w:t xml:space="preserve"> </w:t>
      </w:r>
      <w:r w:rsidR="00C259AD">
        <w:t>a</w:t>
      </w:r>
      <w:r w:rsidR="0091602F">
        <w:t xml:space="preserve">lgorithm </w:t>
      </w:r>
      <w:r w:rsidR="005D24D1">
        <w:t xml:space="preserve">so </w:t>
      </w:r>
      <w:r w:rsidR="00C259AD">
        <w:t>as to</w:t>
      </w:r>
      <w:r w:rsidR="005D24D1">
        <w:t xml:space="preserve"> </w:t>
      </w:r>
      <w:r w:rsidR="00C259AD">
        <w:t>handle complex and large-scale system events, e.g.</w:t>
      </w:r>
      <w:r w:rsidR="00363FD6">
        <w:t xml:space="preserve"> </w:t>
      </w:r>
      <w:r w:rsidR="0091602F">
        <w:t>high-dimensional distributions</w:t>
      </w:r>
      <w:r w:rsidR="00434996">
        <w:t>, continuous</w:t>
      </w:r>
      <w:r w:rsidR="00356F9F">
        <w:t xml:space="preserve"> distributions</w:t>
      </w:r>
      <w:r w:rsidR="00434996">
        <w:t xml:space="preserve">, and </w:t>
      </w:r>
      <w:r w:rsidR="00214F85">
        <w:t>approximate inferences</w:t>
      </w:r>
      <w:r w:rsidR="00356F9F">
        <w:t>. Th</w:t>
      </w:r>
      <w:r w:rsidR="00CC6A8F">
        <w:t>is toolkit is developed based on th</w:t>
      </w:r>
      <w:r w:rsidR="00356F9F">
        <w:t xml:space="preserve">e main </w:t>
      </w:r>
      <w:r w:rsidR="00030458">
        <w:t>reference</w:t>
      </w:r>
      <w:r w:rsidR="009A63EE">
        <w:t xml:space="preserve"> Byun and Song</w:t>
      </w:r>
      <w:r w:rsidR="0023332B">
        <w:t xml:space="preserve"> (</w:t>
      </w:r>
      <w:r w:rsidR="0033036C">
        <w:t>In</w:t>
      </w:r>
      <w:r w:rsidR="00BA29FB">
        <w:t xml:space="preserve"> review, </w:t>
      </w:r>
      <w:r w:rsidR="0023332B">
        <w:t>a)</w:t>
      </w:r>
      <w:r w:rsidR="00030458">
        <w:t xml:space="preserve"> </w:t>
      </w:r>
      <w:r w:rsidR="00F33CD9">
        <w:t>and</w:t>
      </w:r>
      <w:r w:rsidR="00030458">
        <w:t xml:space="preserve"> the </w:t>
      </w:r>
      <w:r w:rsidR="00F423B4">
        <w:t>supplementary</w:t>
      </w:r>
      <w:r w:rsidR="00030458">
        <w:t xml:space="preserve"> references</w:t>
      </w:r>
      <w:r w:rsidR="007F07AB">
        <w:t xml:space="preserve"> Byun et al. </w:t>
      </w:r>
      <w:r w:rsidR="00BA29FB">
        <w:t>(</w:t>
      </w:r>
      <w:r w:rsidR="007F07AB">
        <w:t>2019</w:t>
      </w:r>
      <w:r w:rsidR="00BA29FB">
        <w:t>),</w:t>
      </w:r>
      <w:r w:rsidR="007F07AB">
        <w:t xml:space="preserve"> Byun and Song (</w:t>
      </w:r>
      <w:r w:rsidR="0033036C">
        <w:t>In</w:t>
      </w:r>
      <w:r w:rsidR="00BA29FB">
        <w:t xml:space="preserve"> review, </w:t>
      </w:r>
      <w:r w:rsidR="007F07AB">
        <w:t>b)</w:t>
      </w:r>
      <w:r w:rsidR="00BA29FB">
        <w:t>,</w:t>
      </w:r>
      <w:r w:rsidR="007F07AB">
        <w:t xml:space="preserve"> Koller and Friedman </w:t>
      </w:r>
      <w:r w:rsidR="00BA29FB">
        <w:t>(</w:t>
      </w:r>
      <w:r w:rsidR="007F07AB">
        <w:t>2009</w:t>
      </w:r>
      <w:r w:rsidR="00BA29FB">
        <w:t>), and</w:t>
      </w:r>
      <w:r w:rsidR="008C44DE">
        <w:t xml:space="preserve"> Barber </w:t>
      </w:r>
      <w:r w:rsidR="00BA29FB">
        <w:t>(</w:t>
      </w:r>
      <w:r w:rsidR="008C44DE">
        <w:t>2012)</w:t>
      </w:r>
      <w:r w:rsidR="00030458">
        <w:t>.</w:t>
      </w:r>
      <w:r w:rsidR="003950BF">
        <w:t xml:space="preserve"> </w:t>
      </w:r>
      <w:r w:rsidR="00316932">
        <w:t xml:space="preserve">This toolkit also includes the codes for matrix-based Bayesian network (MBN), which </w:t>
      </w:r>
      <w:r w:rsidR="001D795E">
        <w:t>can efficiently handle discrete distributions</w:t>
      </w:r>
      <w:r w:rsidR="000D589D">
        <w:t xml:space="preserve"> (Byun et al. 2019)</w:t>
      </w:r>
      <w:r w:rsidR="006F5C81">
        <w:t>. W</w:t>
      </w:r>
      <w:r w:rsidR="00C472A3">
        <w:t xml:space="preserve">e highly recommend the user to use MBN </w:t>
      </w:r>
      <w:r w:rsidR="00047372">
        <w:t xml:space="preserve">for </w:t>
      </w:r>
      <w:r w:rsidR="00F25E8C">
        <w:t>handling</w:t>
      </w:r>
      <w:r w:rsidR="00355C72">
        <w:t xml:space="preserve"> </w:t>
      </w:r>
      <w:r w:rsidR="00C472A3">
        <w:t>discrete distributions.</w:t>
      </w:r>
      <w:r w:rsidR="001D795E">
        <w:t xml:space="preserve"> </w:t>
      </w:r>
    </w:p>
    <w:p w14:paraId="388A7646" w14:textId="7C3DCF81" w:rsidR="00614E0E" w:rsidRDefault="00BC2723" w:rsidP="001E6D84">
      <w:r>
        <w:t xml:space="preserve">This document </w:t>
      </w:r>
      <w:r w:rsidR="00F26FCD">
        <w:t xml:space="preserve">focuses on the </w:t>
      </w:r>
      <w:r w:rsidR="004B04ED">
        <w:t>implementation</w:t>
      </w:r>
      <w:r w:rsidR="00F26FCD">
        <w:t xml:space="preserve"> of</w:t>
      </w:r>
      <w:r w:rsidR="00555CC5">
        <w:t xml:space="preserve"> the </w:t>
      </w:r>
      <w:r w:rsidR="00E843F7">
        <w:t>toolkit,</w:t>
      </w:r>
      <w:r w:rsidR="00EF695F">
        <w:t xml:space="preserve"> while </w:t>
      </w:r>
      <w:r w:rsidR="00E141F0">
        <w:t xml:space="preserve">theoretical </w:t>
      </w:r>
      <w:r w:rsidR="00F26FCD">
        <w:t>details can be found in the references</w:t>
      </w:r>
      <w:r w:rsidR="00872A31">
        <w:t>.</w:t>
      </w:r>
      <w:r>
        <w:t xml:space="preserve"> </w:t>
      </w:r>
      <w:r w:rsidR="009E2F98">
        <w:t>In the followings, t</w:t>
      </w:r>
      <w:r w:rsidR="001042CE" w:rsidRPr="00A82310">
        <w:t xml:space="preserve">he notations </w:t>
      </w:r>
      <w:r w:rsidR="009E2F98">
        <w:t>follow th</w:t>
      </w:r>
      <w:r w:rsidR="001E6D84">
        <w:t>ose</w:t>
      </w:r>
      <w:r w:rsidR="005C6D6C">
        <w:t xml:space="preserve"> used</w:t>
      </w:r>
      <w:r w:rsidR="001E6D84">
        <w:t xml:space="preserve"> in</w:t>
      </w:r>
      <w:r w:rsidR="001042CE" w:rsidRPr="00A82310">
        <w:t xml:space="preserve"> the </w:t>
      </w:r>
      <w:r w:rsidR="00C32F0F" w:rsidRPr="00A82310">
        <w:t>code script</w:t>
      </w:r>
      <w:r w:rsidR="00E141F0">
        <w:t>s</w:t>
      </w:r>
      <w:r w:rsidR="00C32F0F" w:rsidRPr="00A82310">
        <w:t xml:space="preserve"> </w:t>
      </w:r>
      <w:r w:rsidR="00872A31">
        <w:t xml:space="preserve">and </w:t>
      </w:r>
      <w:r w:rsidR="00C32F0F" w:rsidRPr="00A82310">
        <w:t xml:space="preserve">may differ from those used in the </w:t>
      </w:r>
      <w:r w:rsidR="00B66F82">
        <w:t>references</w:t>
      </w:r>
      <w:r w:rsidR="00872A31">
        <w:t>.</w:t>
      </w:r>
      <w:r w:rsidR="001E6D84">
        <w:t xml:space="preserve"> </w:t>
      </w:r>
      <w:r w:rsidR="00614E0E">
        <w:t xml:space="preserve">Sections </w:t>
      </w:r>
      <w:r w:rsidR="00614E0E">
        <w:fldChar w:fldCharType="begin"/>
      </w:r>
      <w:r w:rsidR="00614E0E">
        <w:instrText xml:space="preserve"> REF _Ref50053033 \r \h </w:instrText>
      </w:r>
      <w:r w:rsidR="00614E0E">
        <w:fldChar w:fldCharType="separate"/>
      </w:r>
      <w:r w:rsidR="00571293">
        <w:t>1</w:t>
      </w:r>
      <w:r w:rsidR="00614E0E">
        <w:fldChar w:fldCharType="end"/>
      </w:r>
      <w:r w:rsidR="00614E0E">
        <w:t xml:space="preserve"> to </w:t>
      </w:r>
      <w:r w:rsidR="00A21D56">
        <w:fldChar w:fldCharType="begin"/>
      </w:r>
      <w:r w:rsidR="00A21D56">
        <w:instrText xml:space="preserve"> REF _Ref50053049 \r \h </w:instrText>
      </w:r>
      <w:r w:rsidR="00A21D56">
        <w:fldChar w:fldCharType="separate"/>
      </w:r>
      <w:r w:rsidR="00571293">
        <w:t>7</w:t>
      </w:r>
      <w:r w:rsidR="00A21D56">
        <w:fldChar w:fldCharType="end"/>
      </w:r>
      <w:r w:rsidR="00A21D56">
        <w:t xml:space="preserve"> illustrate the major classes and functions, while</w:t>
      </w:r>
      <w:r w:rsidR="002204EE">
        <w:t xml:space="preserve"> their applications are demonstrated</w:t>
      </w:r>
      <w:r w:rsidR="001E6D84">
        <w:t xml:space="preserve"> </w:t>
      </w:r>
      <w:r w:rsidR="00E04355">
        <w:t xml:space="preserve">by </w:t>
      </w:r>
      <w:r w:rsidR="000C3BE7">
        <w:t>the</w:t>
      </w:r>
      <w:r w:rsidR="00E04355">
        <w:t xml:space="preserve"> example</w:t>
      </w:r>
      <w:r w:rsidR="002204EE">
        <w:t xml:space="preserve"> in</w:t>
      </w:r>
      <w:r w:rsidR="00657806">
        <w:t xml:space="preserve"> </w:t>
      </w:r>
      <w:r w:rsidR="00A21D56">
        <w:t xml:space="preserve">Section </w:t>
      </w:r>
      <w:r w:rsidR="00A21D56">
        <w:fldChar w:fldCharType="begin"/>
      </w:r>
      <w:r w:rsidR="00A21D56">
        <w:instrText xml:space="preserve"> REF _Ref50053068 \r \h </w:instrText>
      </w:r>
      <w:r w:rsidR="00A21D56">
        <w:fldChar w:fldCharType="separate"/>
      </w:r>
      <w:r w:rsidR="00571293">
        <w:t>8</w:t>
      </w:r>
      <w:r w:rsidR="00A21D56">
        <w:fldChar w:fldCharType="end"/>
      </w:r>
      <w:r w:rsidR="008B0429">
        <w:t>.</w:t>
      </w:r>
      <w:r w:rsidR="00D8379A">
        <w:t xml:space="preserve"> </w:t>
      </w:r>
      <w:r w:rsidR="003A7214">
        <w:t xml:space="preserve">This document would be better understood when being </w:t>
      </w:r>
      <w:r w:rsidR="00B4747D">
        <w:t>accompanied</w:t>
      </w:r>
      <w:r w:rsidR="005113BA">
        <w:t xml:space="preserve"> </w:t>
      </w:r>
      <w:r w:rsidR="004D3463">
        <w:t>with the code script of the example.</w:t>
      </w:r>
    </w:p>
    <w:p w14:paraId="6A4E93D4" w14:textId="06C160F4" w:rsidR="00BC62B1" w:rsidRPr="00BC62B1" w:rsidRDefault="00BC62B1" w:rsidP="001E6D84">
      <w:pPr>
        <w:rPr>
          <w:b/>
          <w:bCs/>
          <w:color w:val="C75252" w:themeColor="accent2"/>
        </w:rPr>
      </w:pPr>
      <w:r>
        <w:rPr>
          <w:b/>
          <w:bCs/>
          <w:color w:val="C75252" w:themeColor="accent2"/>
        </w:rPr>
        <w:t xml:space="preserve">Note that the folder “/BNS-JT” must </w:t>
      </w:r>
      <w:r w:rsidR="001E34B7">
        <w:rPr>
          <w:b/>
          <w:bCs/>
          <w:color w:val="C75252" w:themeColor="accent2"/>
        </w:rPr>
        <w:t xml:space="preserve">be added to the path in </w:t>
      </w:r>
      <w:proofErr w:type="spellStart"/>
      <w:r w:rsidR="001E34B7">
        <w:rPr>
          <w:b/>
          <w:bCs/>
          <w:color w:val="C75252" w:themeColor="accent2"/>
        </w:rPr>
        <w:t>Matlab</w:t>
      </w:r>
      <w:proofErr w:type="spellEnd"/>
      <w:r w:rsidR="001E34B7">
        <w:rPr>
          <w:b/>
          <w:bCs/>
          <w:color w:val="C75252" w:themeColor="accent2"/>
        </w:rPr>
        <w:t>.</w:t>
      </w:r>
    </w:p>
    <w:p w14:paraId="6CF68A1C" w14:textId="1E362BCB" w:rsidR="00925B99" w:rsidRDefault="00B538B5" w:rsidP="00925B99">
      <w:pPr>
        <w:pStyle w:val="Heading1"/>
        <w:rPr>
          <w:rFonts w:ascii="Candara Light" w:hAnsi="Candara Light"/>
        </w:rPr>
      </w:pPr>
      <w:bookmarkStart w:id="0" w:name="_Ref50053033"/>
      <w:r>
        <w:t>Matrix-based Bayesian network</w:t>
      </w:r>
      <w:r w:rsidR="00CA472A">
        <w:t xml:space="preserve"> (MBN)</w:t>
      </w:r>
      <w:r w:rsidR="009275FC">
        <w:t xml:space="preserve"> </w:t>
      </w:r>
      <w:r w:rsidR="009275FC" w:rsidRPr="00B538B5">
        <w:rPr>
          <w:rFonts w:ascii="Candara Light" w:hAnsi="Candara Light"/>
          <w:b w:val="0"/>
          <w:bCs/>
        </w:rPr>
        <w:t>@Cpm</w:t>
      </w:r>
      <w:bookmarkEnd w:id="0"/>
    </w:p>
    <w:p w14:paraId="289AE7D9" w14:textId="01E866A6" w:rsidR="00BA0CEF" w:rsidRDefault="00BA0CEF" w:rsidP="00BA0CEF">
      <w:r>
        <w:t xml:space="preserve">This class </w:t>
      </w:r>
      <w:r w:rsidR="00A851C5">
        <w:t>features</w:t>
      </w:r>
      <w:r w:rsidR="005F4E48">
        <w:t xml:space="preserve"> </w:t>
      </w:r>
      <w:r w:rsidR="00B538B5">
        <w:t xml:space="preserve">the </w:t>
      </w:r>
      <w:r w:rsidR="005F4E48">
        <w:t>matrix-based Bayesian network</w:t>
      </w:r>
      <w:r w:rsidR="00B538B5">
        <w:t xml:space="preserve"> (MBN)</w:t>
      </w:r>
      <w:r w:rsidR="008C44DE">
        <w:t xml:space="preserve"> (</w:t>
      </w:r>
      <w:r w:rsidR="00354679">
        <w:t xml:space="preserve">Byun et al. 2019; </w:t>
      </w:r>
      <w:r w:rsidR="008C44DE">
        <w:t>Byun and Song</w:t>
      </w:r>
      <w:r w:rsidR="00CF1D49">
        <w:t xml:space="preserve">, </w:t>
      </w:r>
      <w:r w:rsidR="00313831">
        <w:t>In</w:t>
      </w:r>
      <w:r w:rsidR="00CF1D49">
        <w:t xml:space="preserve"> review</w:t>
      </w:r>
      <w:r w:rsidR="00DD313A">
        <w:t>, b</w:t>
      </w:r>
      <w:r w:rsidR="008C44DE">
        <w:t>)</w:t>
      </w:r>
      <w:r w:rsidR="00B538B5">
        <w:t xml:space="preserve">, </w:t>
      </w:r>
      <w:r w:rsidR="00AA2005">
        <w:t>wh</w:t>
      </w:r>
      <w:r w:rsidR="00A4694A">
        <w:t>ich</w:t>
      </w:r>
      <w:r w:rsidR="00AA2005">
        <w:t xml:space="preserve"> utilizes the</w:t>
      </w:r>
      <w:r w:rsidR="00B538B5">
        <w:t xml:space="preserve"> conditional probability matrix (CPM)</w:t>
      </w:r>
      <w:r w:rsidR="00AA2005">
        <w:t xml:space="preserve"> as </w:t>
      </w:r>
      <w:r w:rsidR="005272B7">
        <w:t>the</w:t>
      </w:r>
      <w:r w:rsidR="00AA2005">
        <w:t xml:space="preserve"> data structure</w:t>
      </w:r>
      <w:r w:rsidR="00B538B5">
        <w:t xml:space="preserve">. </w:t>
      </w:r>
      <w:r w:rsidR="003F2809">
        <w:t xml:space="preserve">A CPM represents a probability </w:t>
      </w:r>
      <w:r w:rsidR="00725D80">
        <w:t>distribution</w:t>
      </w:r>
      <w:r w:rsidR="003F2809">
        <w:t xml:space="preserve"> using </w:t>
      </w:r>
      <w:r w:rsidR="002F6A4F">
        <w:t xml:space="preserve">two </w:t>
      </w:r>
      <w:r w:rsidR="003F2809">
        <w:t>matrices</w:t>
      </w:r>
      <w:r w:rsidR="00734F6F">
        <w:t>:</w:t>
      </w:r>
      <w:r w:rsidR="00A214A5">
        <w:t xml:space="preserve"> event matrix </w:t>
      </w:r>
      <w:r w:rsidR="00A214A5">
        <w:rPr>
          <w:b/>
          <w:bCs/>
        </w:rPr>
        <w:t>C</w:t>
      </w:r>
      <w:r w:rsidR="00A214A5">
        <w:t xml:space="preserve"> and probability matrix </w:t>
      </w:r>
      <w:r w:rsidR="00A214A5">
        <w:rPr>
          <w:b/>
          <w:bCs/>
        </w:rPr>
        <w:t>p</w:t>
      </w:r>
      <w:r w:rsidR="003F2809">
        <w:t>.</w:t>
      </w:r>
    </w:p>
    <w:p w14:paraId="76588F8B" w14:textId="12D36DBC" w:rsidR="006D7BA2" w:rsidRDefault="00072B7D" w:rsidP="00B743D1">
      <w:r>
        <w:t>The</w:t>
      </w:r>
      <w:r w:rsidR="006D7BA2">
        <w:t xml:space="preserve"> MBN </w:t>
      </w:r>
      <w:r>
        <w:t>can represent either the probability mass function</w:t>
      </w:r>
      <w:r w:rsidR="00734F6F">
        <w:t>s</w:t>
      </w:r>
      <w:r>
        <w:t xml:space="preserve"> (PMF</w:t>
      </w:r>
      <w:r w:rsidR="00734F6F">
        <w:t>s</w:t>
      </w:r>
      <w:r>
        <w:t xml:space="preserve">) </w:t>
      </w:r>
      <w:r w:rsidR="00734F6F">
        <w:t>(for</w:t>
      </w:r>
      <w:r>
        <w:t xml:space="preserve"> discrete </w:t>
      </w:r>
      <w:proofErr w:type="spellStart"/>
      <w:r>
        <w:t>r.v.</w:t>
      </w:r>
      <w:r w:rsidR="00734F6F">
        <w:t>’s</w:t>
      </w:r>
      <w:proofErr w:type="spellEnd"/>
      <w:r w:rsidR="00734F6F">
        <w:t>)</w:t>
      </w:r>
      <w:r>
        <w:t xml:space="preserve"> or </w:t>
      </w:r>
      <w:r w:rsidR="00B743D1">
        <w:t>a set of</w:t>
      </w:r>
      <w:r w:rsidR="00D13476">
        <w:t xml:space="preserve"> samples (</w:t>
      </w:r>
      <w:r w:rsidR="00B743D1">
        <w:t xml:space="preserve">for </w:t>
      </w:r>
      <w:r w:rsidR="00D13476">
        <w:t xml:space="preserve">both continuous and discrete </w:t>
      </w:r>
      <w:proofErr w:type="spellStart"/>
      <w:r w:rsidR="00D13476">
        <w:t>r.v.’s</w:t>
      </w:r>
      <w:proofErr w:type="spellEnd"/>
      <w:r w:rsidR="00D13476">
        <w:t>).</w:t>
      </w:r>
      <w:r w:rsidR="00B743D1">
        <w:t xml:space="preserve"> </w:t>
      </w:r>
      <w:r w:rsidR="00193C9C">
        <w:t>On the other hand</w:t>
      </w:r>
      <w:r w:rsidR="00D13476">
        <w:t>, the MBN cannot represent the probability density function</w:t>
      </w:r>
      <w:r w:rsidR="00B743D1">
        <w:t>s</w:t>
      </w:r>
      <w:r w:rsidR="00D13476">
        <w:t xml:space="preserve"> (PDF</w:t>
      </w:r>
      <w:r w:rsidR="00B743D1">
        <w:t>s</w:t>
      </w:r>
      <w:r w:rsidR="00D13476">
        <w:t xml:space="preserve">) </w:t>
      </w:r>
      <w:r w:rsidR="00B743D1">
        <w:t>(for</w:t>
      </w:r>
      <w:r w:rsidR="00D13476">
        <w:t xml:space="preserve"> continuous </w:t>
      </w:r>
      <w:proofErr w:type="spellStart"/>
      <w:r w:rsidR="00D13476">
        <w:t>r.v.’s</w:t>
      </w:r>
      <w:proofErr w:type="spellEnd"/>
      <w:r w:rsidR="00B743D1">
        <w:t>)</w:t>
      </w:r>
      <w:r w:rsidR="00D13476">
        <w:t xml:space="preserve">. If there is some continuous </w:t>
      </w:r>
      <w:proofErr w:type="spellStart"/>
      <w:r w:rsidR="00D13476">
        <w:t>r.v.’s</w:t>
      </w:r>
      <w:proofErr w:type="spellEnd"/>
      <w:r w:rsidR="00D13476">
        <w:t xml:space="preserve"> </w:t>
      </w:r>
      <w:r w:rsidR="00B54BBB">
        <w:t xml:space="preserve">in the given problem, they should be separately handled in </w:t>
      </w:r>
      <w:r w:rsidR="00B54BBB">
        <w:rPr>
          <w:rFonts w:ascii="Candara Light" w:hAnsi="Candara Light"/>
        </w:rPr>
        <w:t>Clique functions</w:t>
      </w:r>
      <w:r w:rsidR="00B54BBB">
        <w:t xml:space="preserve"> (</w:t>
      </w:r>
      <w:r w:rsidR="00592CB5">
        <w:t xml:space="preserve">ref: </w:t>
      </w:r>
      <w:r w:rsidR="00B54BBB">
        <w:t xml:space="preserve">Section </w:t>
      </w:r>
      <w:r w:rsidR="007D1AFF">
        <w:fldChar w:fldCharType="begin"/>
      </w:r>
      <w:r w:rsidR="007D1AFF">
        <w:instrText xml:space="preserve"> REF _Ref50973004 \r \h </w:instrText>
      </w:r>
      <w:r w:rsidR="007D1AFF">
        <w:fldChar w:fldCharType="separate"/>
      </w:r>
      <w:r w:rsidR="007D1AFF">
        <w:t>4.1.1</w:t>
      </w:r>
      <w:r w:rsidR="007D1AFF">
        <w:fldChar w:fldCharType="end"/>
      </w:r>
      <w:r w:rsidR="00B54BBB">
        <w:t>).</w:t>
      </w:r>
    </w:p>
    <w:p w14:paraId="39711ECA" w14:textId="7B441E5B" w:rsidR="00AA5B72" w:rsidRDefault="00AA5B72" w:rsidP="00AA5B72">
      <w:pPr>
        <w:pStyle w:val="Heading2"/>
      </w:pPr>
      <w:r>
        <w:t>Properties</w:t>
      </w:r>
    </w:p>
    <w:p w14:paraId="781ED9E5" w14:textId="2434D8E6" w:rsidR="00C85BF3" w:rsidRDefault="00C85BF3" w:rsidP="00AA5B72">
      <w:pPr>
        <w:pStyle w:val="Heading3"/>
      </w:pPr>
      <w:r>
        <w:t>variables</w:t>
      </w:r>
    </w:p>
    <w:p w14:paraId="1A71AA49" w14:textId="42F0586E" w:rsidR="00C85BF3" w:rsidRDefault="007D1AFF" w:rsidP="00C85BF3">
      <w:r>
        <w:t>An</w:t>
      </w:r>
      <w:r w:rsidR="00C85BF3">
        <w:t xml:space="preserve"> array of indices of the variables </w:t>
      </w:r>
      <w:r w:rsidR="006A43DA">
        <w:t>in the given scope</w:t>
      </w:r>
      <w:r w:rsidR="00A77E4B">
        <w:rPr>
          <w:rStyle w:val="FootnoteReference"/>
        </w:rPr>
        <w:footnoteReference w:id="2"/>
      </w:r>
      <w:r w:rsidR="00C85BF3">
        <w:t>.</w:t>
      </w:r>
      <w:r w:rsidR="00686C71">
        <w:t xml:space="preserve"> It may include the conditional variables</w:t>
      </w:r>
      <w:r w:rsidR="00FD551B">
        <w:t xml:space="preserve">, which must </w:t>
      </w:r>
      <w:r w:rsidR="00BD0743">
        <w:t xml:space="preserve">be </w:t>
      </w:r>
      <w:r w:rsidR="00FD551B">
        <w:t>put in the last</w:t>
      </w:r>
      <w:r w:rsidR="006A43DA">
        <w:t xml:space="preserve">, i.e. the child nodes </w:t>
      </w:r>
      <w:r w:rsidR="007F2548">
        <w:t xml:space="preserve">come first, </w:t>
      </w:r>
      <w:r w:rsidR="00E020DA">
        <w:t>then</w:t>
      </w:r>
      <w:r w:rsidR="007F2548">
        <w:t xml:space="preserve"> the parent nodes</w:t>
      </w:r>
      <w:r w:rsidR="00E020DA">
        <w:t xml:space="preserve"> follow</w:t>
      </w:r>
      <w:r w:rsidR="006A43DA">
        <w:t>.</w:t>
      </w:r>
    </w:p>
    <w:p w14:paraId="35703A18" w14:textId="2E26281E" w:rsidR="00C85BF3" w:rsidRDefault="00C85BF3" w:rsidP="00AA5B72">
      <w:pPr>
        <w:pStyle w:val="Heading3"/>
      </w:pPr>
      <w:proofErr w:type="spellStart"/>
      <w:r>
        <w:t>numChild</w:t>
      </w:r>
      <w:proofErr w:type="spellEnd"/>
    </w:p>
    <w:p w14:paraId="08DDC3F8" w14:textId="230C5197" w:rsidR="00C85BF3" w:rsidRPr="003E5CBC" w:rsidRDefault="000E5DB5" w:rsidP="00C85BF3">
      <w:pPr>
        <w:rPr>
          <w:rFonts w:ascii="Candara Light" w:hAnsi="Candara Light"/>
        </w:rPr>
      </w:pPr>
      <w:r>
        <w:t>A</w:t>
      </w:r>
      <w:r w:rsidR="00C85BF3">
        <w:t xml:space="preserve"> </w:t>
      </w:r>
      <w:r w:rsidR="006F2047">
        <w:t xml:space="preserve">numeric </w:t>
      </w:r>
      <w:r w:rsidR="00C85BF3">
        <w:t xml:space="preserve">scalar that </w:t>
      </w:r>
      <w:r w:rsidR="00686C71">
        <w:t xml:space="preserve">denotes </w:t>
      </w:r>
      <w:r w:rsidR="003E5CBC">
        <w:t xml:space="preserve">the </w:t>
      </w:r>
      <w:r w:rsidR="00FD551B">
        <w:t xml:space="preserve">number of child nodes </w:t>
      </w:r>
      <w:r w:rsidR="003E5CBC">
        <w:t xml:space="preserve">in </w:t>
      </w:r>
      <w:r w:rsidR="003E5CBC">
        <w:rPr>
          <w:rFonts w:ascii="Candara Light" w:hAnsi="Candara Light"/>
        </w:rPr>
        <w:t>variables</w:t>
      </w:r>
    </w:p>
    <w:p w14:paraId="39987312" w14:textId="00406194" w:rsidR="00FD551B" w:rsidRDefault="00FD551B" w:rsidP="00AA5B72">
      <w:pPr>
        <w:pStyle w:val="Heading3"/>
      </w:pPr>
      <w:r>
        <w:t>C</w:t>
      </w:r>
    </w:p>
    <w:p w14:paraId="40EC0A50" w14:textId="562B5CF9" w:rsidR="00FD551B" w:rsidRDefault="000E5DB5" w:rsidP="00FD551B">
      <w:r>
        <w:t>The</w:t>
      </w:r>
      <w:r w:rsidR="00FD551B">
        <w:t xml:space="preserve"> event matrix</w:t>
      </w:r>
      <w:r w:rsidR="00A214A5">
        <w:t xml:space="preserve"> that </w:t>
      </w:r>
      <w:r w:rsidR="00357103">
        <w:t>stores</w:t>
      </w:r>
      <w:r w:rsidR="00A214A5">
        <w:t xml:space="preserve"> the states of </w:t>
      </w:r>
      <w:r w:rsidR="00587F8D">
        <w:t xml:space="preserve">the </w:t>
      </w:r>
      <w:r w:rsidR="00A214A5">
        <w:t xml:space="preserve">given instances. The variables represented by each column </w:t>
      </w:r>
      <w:r w:rsidR="00D14B6C">
        <w:t>should follow the same order with</w:t>
      </w:r>
      <w:r w:rsidR="00587F8D">
        <w:t xml:space="preserve"> that of</w:t>
      </w:r>
      <w:r w:rsidR="00D14B6C">
        <w:t xml:space="preserve"> </w:t>
      </w:r>
      <w:r w:rsidR="00D14B6C">
        <w:rPr>
          <w:rFonts w:ascii="Candara Light" w:hAnsi="Candara Light"/>
        </w:rPr>
        <w:t>variables</w:t>
      </w:r>
      <w:r w:rsidR="00D14B6C">
        <w:t>.</w:t>
      </w:r>
    </w:p>
    <w:p w14:paraId="2E22AC0F" w14:textId="3F439ADA" w:rsidR="00D14B6C" w:rsidRDefault="00D14B6C" w:rsidP="00AA5B72">
      <w:pPr>
        <w:pStyle w:val="Heading3"/>
      </w:pPr>
      <w:r>
        <w:t>p</w:t>
      </w:r>
    </w:p>
    <w:p w14:paraId="0D7345B7" w14:textId="0A778FA9" w:rsidR="00830349" w:rsidRDefault="00587F8D" w:rsidP="00D14B6C">
      <w:r>
        <w:t>The</w:t>
      </w:r>
      <w:r w:rsidR="00D14B6C">
        <w:t xml:space="preserve"> probability </w:t>
      </w:r>
      <w:r w:rsidR="00D0477A">
        <w:t>vector</w:t>
      </w:r>
      <w:r w:rsidR="00D14B6C">
        <w:t xml:space="preserve"> that stores the probabilities of given instances. The instances stored in each row should follow the same order with the rows in </w:t>
      </w:r>
      <w:r w:rsidR="00D14B6C">
        <w:rPr>
          <w:rFonts w:ascii="Candara Light" w:hAnsi="Candara Light"/>
        </w:rPr>
        <w:t>C</w:t>
      </w:r>
      <w:r w:rsidR="00D14B6C">
        <w:t>.</w:t>
      </w:r>
    </w:p>
    <w:p w14:paraId="1F98668D" w14:textId="40E9A5CA" w:rsidR="00D14B6C" w:rsidRDefault="001B4177" w:rsidP="00D14B6C">
      <w:r>
        <w:lastRenderedPageBreak/>
        <w:t>In case the instances have been sampled</w:t>
      </w:r>
      <w:r w:rsidR="001366F5">
        <w:t>, this vector can be left empty.</w:t>
      </w:r>
      <w:r w:rsidR="00830349">
        <w:t xml:space="preserve"> Or</w:t>
      </w:r>
      <w:r w:rsidR="00606A00">
        <w:t>,</w:t>
      </w:r>
      <w:r w:rsidR="00830349">
        <w:t xml:space="preserve"> for importance sampling</w:t>
      </w:r>
      <w:r w:rsidR="00456F4F">
        <w:t xml:space="preserve"> (IS)</w:t>
      </w:r>
      <w:r w:rsidR="00830349">
        <w:t xml:space="preserve">, it can </w:t>
      </w:r>
      <w:r w:rsidR="00F34CE4">
        <w:t xml:space="preserve">store the </w:t>
      </w:r>
      <w:r w:rsidR="000520ED">
        <w:t>true probability (or unnormalized true probability) of the samples</w:t>
      </w:r>
      <w:r w:rsidR="000B0A2B">
        <w:t>, i.e.</w:t>
      </w:r>
      <w:r w:rsidR="00F34CE4">
        <w:t xml:space="preserve"> the numerator of the </w:t>
      </w:r>
      <w:r w:rsidR="009D2E4D">
        <w:t>sampling weight</w:t>
      </w:r>
      <w:r w:rsidR="000B0A2B">
        <w:t xml:space="preserve"> (ref: Section </w:t>
      </w:r>
      <w:r w:rsidR="000B0A2B">
        <w:fldChar w:fldCharType="begin"/>
      </w:r>
      <w:r w:rsidR="000B0A2B">
        <w:instrText xml:space="preserve"> REF _Ref51945545 \r \h </w:instrText>
      </w:r>
      <w:r w:rsidR="000B0A2B">
        <w:fldChar w:fldCharType="separate"/>
      </w:r>
      <w:r w:rsidR="000B0A2B">
        <w:t>3.5</w:t>
      </w:r>
      <w:r w:rsidR="000B0A2B">
        <w:fldChar w:fldCharType="end"/>
      </w:r>
      <w:r w:rsidR="00F34CE4">
        <w:t>).</w:t>
      </w:r>
    </w:p>
    <w:p w14:paraId="4A6FD898" w14:textId="111861FC" w:rsidR="00D14B6C" w:rsidRDefault="00D0477A" w:rsidP="00AA5B72">
      <w:pPr>
        <w:pStyle w:val="Heading3"/>
      </w:pPr>
      <w:r>
        <w:t>q</w:t>
      </w:r>
    </w:p>
    <w:p w14:paraId="6F73B9CA" w14:textId="788981AD" w:rsidR="00D0477A" w:rsidRDefault="00D0477A" w:rsidP="00D0477A">
      <w:r>
        <w:t xml:space="preserve">This is the vector of </w:t>
      </w:r>
      <w:r w:rsidR="008228C9">
        <w:t xml:space="preserve">the </w:t>
      </w:r>
      <w:r>
        <w:t xml:space="preserve">sampling </w:t>
      </w:r>
      <w:r w:rsidR="00311B17">
        <w:t>probabilit</w:t>
      </w:r>
      <w:r w:rsidR="008228C9">
        <w:t>ies</w:t>
      </w:r>
      <w:r w:rsidR="000B0A2B">
        <w:t xml:space="preserve">, </w:t>
      </w:r>
      <w:r w:rsidR="00311B17">
        <w:t>i.e. the denominator of the sampling weight</w:t>
      </w:r>
      <w:r w:rsidR="000B0A2B">
        <w:t xml:space="preserve"> (ref: Section </w:t>
      </w:r>
      <w:r w:rsidR="000B0A2B">
        <w:fldChar w:fldCharType="begin"/>
      </w:r>
      <w:r w:rsidR="000B0A2B">
        <w:instrText xml:space="preserve"> REF _Ref51945545 \r \h </w:instrText>
      </w:r>
      <w:r w:rsidR="000B0A2B">
        <w:fldChar w:fldCharType="separate"/>
      </w:r>
      <w:r w:rsidR="000B0A2B">
        <w:t>3.5</w:t>
      </w:r>
      <w:r w:rsidR="000B0A2B">
        <w:fldChar w:fldCharType="end"/>
      </w:r>
      <w:r w:rsidR="000B0A2B">
        <w:t>).</w:t>
      </w:r>
      <w:r>
        <w:t xml:space="preserve"> </w:t>
      </w:r>
      <w:r w:rsidR="00570C2B">
        <w:t>If</w:t>
      </w:r>
      <w:r w:rsidR="001B4177">
        <w:t xml:space="preserve"> the</w:t>
      </w:r>
      <w:r w:rsidR="001C3AA1">
        <w:t xml:space="preserve"> given</w:t>
      </w:r>
      <w:r w:rsidR="001B4177">
        <w:t xml:space="preserve"> instances </w:t>
      </w:r>
      <w:r w:rsidR="00311B17">
        <w:t>are not samples,</w:t>
      </w:r>
      <w:r w:rsidR="001B4177">
        <w:t xml:space="preserve"> this vector </w:t>
      </w:r>
      <w:r w:rsidR="00311B17">
        <w:t>is</w:t>
      </w:r>
      <w:r w:rsidR="001B4177">
        <w:t xml:space="preserve"> left empty.</w:t>
      </w:r>
    </w:p>
    <w:p w14:paraId="567DC7BE" w14:textId="5FA21274" w:rsidR="001366F5" w:rsidRDefault="001366F5" w:rsidP="00AA5B72">
      <w:pPr>
        <w:pStyle w:val="Heading3"/>
      </w:pPr>
      <w:proofErr w:type="spellStart"/>
      <w:r>
        <w:t>sampleIndex</w:t>
      </w:r>
      <w:proofErr w:type="spellEnd"/>
    </w:p>
    <w:p w14:paraId="3DFB450B" w14:textId="186F43DF" w:rsidR="00D4660F" w:rsidRDefault="001366F5" w:rsidP="00D4660F">
      <w:r>
        <w:t>This is an array of samples’ indices</w:t>
      </w:r>
      <w:r w:rsidR="00383B3C">
        <w:t>, by which</w:t>
      </w:r>
      <w:r>
        <w:t xml:space="preserve"> </w:t>
      </w:r>
      <w:r w:rsidR="00383B3C">
        <w:t>we can</w:t>
      </w:r>
      <w:r w:rsidR="00743184">
        <w:t xml:space="preserve"> keep track of the samples across CPMs</w:t>
      </w:r>
      <w:r w:rsidR="000F2CED">
        <w:t xml:space="preserve">. </w:t>
      </w:r>
      <w:r w:rsidR="006519F8">
        <w:t>Such tracking is required</w:t>
      </w:r>
      <w:r w:rsidR="00743184">
        <w:t xml:space="preserve"> </w:t>
      </w:r>
      <w:r w:rsidR="008D3604">
        <w:t>for</w:t>
      </w:r>
      <w:r w:rsidR="00743184">
        <w:t xml:space="preserve"> different samples </w:t>
      </w:r>
      <w:r w:rsidR="00EA3002">
        <w:t>should not be</w:t>
      </w:r>
      <w:r w:rsidR="003A3D27">
        <w:t xml:space="preserve"> computed together</w:t>
      </w:r>
      <w:r w:rsidR="00A01445">
        <w:t xml:space="preserve"> (i.e. instances from different samples are always not compatible </w:t>
      </w:r>
      <w:r w:rsidR="000F5F83">
        <w:t>with</w:t>
      </w:r>
      <w:r w:rsidR="00A01445">
        <w:t xml:space="preserve"> each other)</w:t>
      </w:r>
      <w:r w:rsidR="003A3D27">
        <w:t>.</w:t>
      </w:r>
    </w:p>
    <w:p w14:paraId="7C4A55AC" w14:textId="3CBB2EB5" w:rsidR="00D4660F" w:rsidRDefault="00914A8E" w:rsidP="00D4660F">
      <w:pPr>
        <w:pStyle w:val="Heading1"/>
        <w:rPr>
          <w:rFonts w:ascii="Candara Light" w:hAnsi="Candara Light"/>
          <w:b w:val="0"/>
          <w:bCs/>
        </w:rPr>
      </w:pPr>
      <w:bookmarkStart w:id="1" w:name="_Ref51056737"/>
      <w:r>
        <w:t xml:space="preserve">Encoding composite states of MBN </w:t>
      </w:r>
      <w:r>
        <w:rPr>
          <w:rFonts w:ascii="Candara Light" w:hAnsi="Candara Light"/>
          <w:b w:val="0"/>
          <w:bCs/>
        </w:rPr>
        <w:t>@Variable</w:t>
      </w:r>
      <w:bookmarkEnd w:id="1"/>
    </w:p>
    <w:p w14:paraId="73FBB609" w14:textId="7C9D8AE5" w:rsidR="00914A8E" w:rsidRDefault="009E7124" w:rsidP="00304D7C">
      <w:pPr>
        <w:rPr>
          <w:rFonts w:cs="Calibri"/>
        </w:rPr>
      </w:pPr>
      <w:r>
        <w:t xml:space="preserve">One of the main advantages of </w:t>
      </w:r>
      <w:r w:rsidR="005A3F87">
        <w:t xml:space="preserve">the </w:t>
      </w:r>
      <w:r>
        <w:t>MBN is that the states can have an extended definition to represent multiple states at once</w:t>
      </w:r>
      <w:r w:rsidR="00ED229B">
        <w:t xml:space="preserve">, namely </w:t>
      </w:r>
      <w:r w:rsidR="00ED229B">
        <w:rPr>
          <w:i/>
          <w:iCs/>
        </w:rPr>
        <w:t>composite state</w:t>
      </w:r>
      <w:r w:rsidR="008C44DE">
        <w:rPr>
          <w:i/>
          <w:iCs/>
        </w:rPr>
        <w:t xml:space="preserve"> </w:t>
      </w:r>
      <w:r w:rsidR="008C44DE">
        <w:t>(Byun and Song</w:t>
      </w:r>
      <w:r w:rsidR="00013AE1">
        <w:t xml:space="preserve">, </w:t>
      </w:r>
      <w:r w:rsidR="00313831">
        <w:t>In</w:t>
      </w:r>
      <w:r w:rsidR="00013AE1">
        <w:t xml:space="preserve"> review,</w:t>
      </w:r>
      <w:r w:rsidR="008C44DE">
        <w:t xml:space="preserve"> b)</w:t>
      </w:r>
      <w:r>
        <w:t xml:space="preserve">. </w:t>
      </w:r>
      <w:r w:rsidR="006F5077">
        <w:t xml:space="preserve">In this toolkit, this is encoded using the property </w:t>
      </w:r>
      <w:r w:rsidR="006F5077">
        <w:rPr>
          <w:rFonts w:ascii="Candara Light" w:hAnsi="Candara Light"/>
        </w:rPr>
        <w:t>B</w:t>
      </w:r>
      <w:r w:rsidR="007D4FD0">
        <w:rPr>
          <w:rFonts w:cs="Calibri"/>
        </w:rPr>
        <w:t xml:space="preserve">. Each column of </w:t>
      </w:r>
      <w:r w:rsidR="007D4FD0">
        <w:rPr>
          <w:rFonts w:ascii="Candara Light" w:hAnsi="Candara Light"/>
        </w:rPr>
        <w:t xml:space="preserve">B </w:t>
      </w:r>
      <w:r w:rsidR="007D4FD0">
        <w:rPr>
          <w:rFonts w:cs="Calibri"/>
        </w:rPr>
        <w:t xml:space="preserve">represents each </w:t>
      </w:r>
      <w:r w:rsidR="007D4FD0" w:rsidRPr="00ED229B">
        <w:rPr>
          <w:rFonts w:cs="Calibri"/>
          <w:i/>
          <w:iCs/>
        </w:rPr>
        <w:t>basic state</w:t>
      </w:r>
      <w:r w:rsidR="007D4FD0">
        <w:rPr>
          <w:rFonts w:cs="Calibri"/>
        </w:rPr>
        <w:t xml:space="preserve">, i.e. the </w:t>
      </w:r>
      <w:r w:rsidR="00ED229B">
        <w:rPr>
          <w:rFonts w:cs="Calibri"/>
        </w:rPr>
        <w:t>singular</w:t>
      </w:r>
      <w:r w:rsidR="007D4FD0">
        <w:rPr>
          <w:rFonts w:cs="Calibri"/>
        </w:rPr>
        <w:t xml:space="preserve"> state</w:t>
      </w:r>
      <w:r w:rsidR="009A323D">
        <w:rPr>
          <w:rFonts w:cs="Calibri"/>
        </w:rPr>
        <w:t>,</w:t>
      </w:r>
      <w:r w:rsidR="009318D7">
        <w:rPr>
          <w:rFonts w:cs="Calibri"/>
        </w:rPr>
        <w:t xml:space="preserve"> while each row represents a state </w:t>
      </w:r>
      <w:r w:rsidR="002009E8">
        <w:rPr>
          <w:rFonts w:cs="Calibri"/>
        </w:rPr>
        <w:t xml:space="preserve">(both the basic and composite states). In the </w:t>
      </w:r>
      <w:proofErr w:type="spellStart"/>
      <w:r w:rsidR="002009E8">
        <w:rPr>
          <w:rFonts w:cs="Calibri"/>
          <w:i/>
          <w:iCs/>
        </w:rPr>
        <w:t>i</w:t>
      </w:r>
      <w:r w:rsidR="002009E8">
        <w:rPr>
          <w:rFonts w:cs="Calibri"/>
        </w:rPr>
        <w:t>-th</w:t>
      </w:r>
      <w:proofErr w:type="spellEnd"/>
      <w:r w:rsidR="002009E8">
        <w:rPr>
          <w:rFonts w:cs="Calibri"/>
        </w:rPr>
        <w:t xml:space="preserve"> row, the </w:t>
      </w:r>
      <w:r w:rsidR="002009E8">
        <w:rPr>
          <w:rFonts w:cs="Calibri"/>
          <w:i/>
          <w:iCs/>
        </w:rPr>
        <w:t>j</w:t>
      </w:r>
      <w:r w:rsidR="002009E8">
        <w:rPr>
          <w:rFonts w:cs="Calibri"/>
        </w:rPr>
        <w:t>-</w:t>
      </w:r>
      <w:proofErr w:type="spellStart"/>
      <w:r w:rsidR="002009E8">
        <w:rPr>
          <w:rFonts w:cs="Calibri" w:hint="eastAsia"/>
        </w:rPr>
        <w:t>t</w:t>
      </w:r>
      <w:r w:rsidR="002009E8">
        <w:rPr>
          <w:rFonts w:cs="Calibri"/>
        </w:rPr>
        <w:t>h</w:t>
      </w:r>
      <w:proofErr w:type="spellEnd"/>
      <w:r w:rsidR="002009E8">
        <w:rPr>
          <w:rFonts w:cs="Calibri"/>
        </w:rPr>
        <w:t xml:space="preserve"> column is 1 if the state </w:t>
      </w:r>
      <w:proofErr w:type="spellStart"/>
      <w:r w:rsidR="002009E8">
        <w:rPr>
          <w:rFonts w:cs="Calibri"/>
          <w:i/>
          <w:iCs/>
        </w:rPr>
        <w:t>i</w:t>
      </w:r>
      <w:proofErr w:type="spellEnd"/>
      <w:r w:rsidR="002009E8">
        <w:rPr>
          <w:rFonts w:cs="Calibri"/>
        </w:rPr>
        <w:t xml:space="preserve"> is representing the basic state </w:t>
      </w:r>
      <w:r w:rsidR="002009E8">
        <w:rPr>
          <w:rFonts w:cs="Calibri"/>
          <w:i/>
          <w:iCs/>
        </w:rPr>
        <w:t>j</w:t>
      </w:r>
      <w:r w:rsidR="002009E8">
        <w:rPr>
          <w:rFonts w:cs="Calibri"/>
        </w:rPr>
        <w:t>; and otherwise, 0. This</w:t>
      </w:r>
      <w:r w:rsidR="00C66107">
        <w:rPr>
          <w:rFonts w:cs="Calibri"/>
        </w:rPr>
        <w:t xml:space="preserve"> </w:t>
      </w:r>
      <w:r w:rsidR="002009E8">
        <w:rPr>
          <w:rFonts w:cs="Calibri"/>
        </w:rPr>
        <w:t>setting mandates that</w:t>
      </w:r>
      <w:r w:rsidR="00D87060">
        <w:rPr>
          <w:rFonts w:cs="Calibri"/>
        </w:rPr>
        <w:t xml:space="preserve"> (1) </w:t>
      </w:r>
      <w:r w:rsidR="00D87060" w:rsidRPr="009F5921">
        <w:rPr>
          <w:rFonts w:cs="Calibri"/>
          <w:i/>
          <w:iCs/>
        </w:rPr>
        <w:t>the states must</w:t>
      </w:r>
      <w:r w:rsidR="00207041" w:rsidRPr="009F5921">
        <w:rPr>
          <w:rFonts w:cs="Calibri"/>
          <w:i/>
          <w:iCs/>
        </w:rPr>
        <w:t xml:space="preserve"> be</w:t>
      </w:r>
      <w:r w:rsidR="00207041">
        <w:rPr>
          <w:rFonts w:cs="Calibri"/>
        </w:rPr>
        <w:t xml:space="preserve"> </w:t>
      </w:r>
      <w:r w:rsidR="00207041" w:rsidRPr="009F5921">
        <w:rPr>
          <w:rFonts w:cs="Calibri"/>
          <w:i/>
          <w:iCs/>
        </w:rPr>
        <w:t>positive integers</w:t>
      </w:r>
      <w:r w:rsidR="008463A4">
        <w:rPr>
          <w:rFonts w:cs="Calibri"/>
        </w:rPr>
        <w:t xml:space="preserve"> (i.e. they</w:t>
      </w:r>
      <w:r w:rsidR="00D87060">
        <w:rPr>
          <w:rFonts w:cs="Calibri"/>
        </w:rPr>
        <w:t xml:space="preserve"> start from 1</w:t>
      </w:r>
      <w:r w:rsidR="008463A4">
        <w:rPr>
          <w:rFonts w:cs="Calibri"/>
        </w:rPr>
        <w:t>)</w:t>
      </w:r>
      <w:r w:rsidR="009F5921">
        <w:rPr>
          <w:rFonts w:cs="Calibri"/>
        </w:rPr>
        <w:t>,</w:t>
      </w:r>
      <w:r w:rsidR="00D87060">
        <w:rPr>
          <w:rFonts w:cs="Calibri"/>
        </w:rPr>
        <w:t xml:space="preserve"> and</w:t>
      </w:r>
      <w:r w:rsidR="00207041">
        <w:rPr>
          <w:rFonts w:cs="Calibri"/>
        </w:rPr>
        <w:t xml:space="preserve"> (2)</w:t>
      </w:r>
      <w:r w:rsidR="00C66107">
        <w:rPr>
          <w:rFonts w:cs="Calibri"/>
        </w:rPr>
        <w:t xml:space="preserve"> </w:t>
      </w:r>
      <w:r w:rsidR="00C66107" w:rsidRPr="009F5921">
        <w:rPr>
          <w:rFonts w:cs="Calibri"/>
          <w:i/>
          <w:iCs/>
        </w:rPr>
        <w:t xml:space="preserve">the basic states must </w:t>
      </w:r>
      <w:r w:rsidR="003E5BE2">
        <w:rPr>
          <w:rFonts w:cs="Calibri"/>
          <w:i/>
          <w:iCs/>
        </w:rPr>
        <w:t>have</w:t>
      </w:r>
      <w:r w:rsidR="00C66107" w:rsidRPr="009F5921">
        <w:rPr>
          <w:rFonts w:cs="Calibri"/>
          <w:i/>
          <w:iCs/>
        </w:rPr>
        <w:t xml:space="preserve"> smaller</w:t>
      </w:r>
      <w:r w:rsidR="003E5BE2">
        <w:rPr>
          <w:rFonts w:cs="Calibri"/>
          <w:i/>
          <w:iCs/>
        </w:rPr>
        <w:t xml:space="preserve"> indices</w:t>
      </w:r>
      <w:r w:rsidR="00C66107" w:rsidRPr="009F5921">
        <w:rPr>
          <w:rFonts w:cs="Calibri"/>
          <w:i/>
          <w:iCs/>
        </w:rPr>
        <w:t xml:space="preserve"> than</w:t>
      </w:r>
      <w:r w:rsidR="003E5BE2">
        <w:rPr>
          <w:rFonts w:cs="Calibri"/>
          <w:i/>
          <w:iCs/>
        </w:rPr>
        <w:t xml:space="preserve"> the</w:t>
      </w:r>
      <w:r w:rsidR="00C66107" w:rsidRPr="009F5921">
        <w:rPr>
          <w:rFonts w:cs="Calibri"/>
          <w:i/>
          <w:iCs/>
        </w:rPr>
        <w:t xml:space="preserve"> </w:t>
      </w:r>
      <w:r w:rsidR="00D87060" w:rsidRPr="009F5921">
        <w:rPr>
          <w:rFonts w:cs="Calibri"/>
          <w:i/>
          <w:iCs/>
        </w:rPr>
        <w:t>composite states</w:t>
      </w:r>
      <w:r w:rsidR="00D87060">
        <w:rPr>
          <w:rFonts w:cs="Calibri"/>
        </w:rPr>
        <w:t>.</w:t>
      </w:r>
      <w:r w:rsidR="007D4FD0">
        <w:rPr>
          <w:rFonts w:cs="Calibri"/>
        </w:rPr>
        <w:t xml:space="preserve"> </w:t>
      </w:r>
      <w:r w:rsidR="009E5773">
        <w:rPr>
          <w:rFonts w:cs="Calibri"/>
        </w:rPr>
        <w:t xml:space="preserve">By construction, the upper part of </w:t>
      </w:r>
      <w:r w:rsidR="009E5773">
        <w:rPr>
          <w:rFonts w:ascii="Candara Light" w:hAnsi="Candara Light"/>
        </w:rPr>
        <w:t>B</w:t>
      </w:r>
      <w:r w:rsidR="009E5773">
        <w:rPr>
          <w:rFonts w:cs="Calibri"/>
        </w:rPr>
        <w:t xml:space="preserve"> is an identity matrix</w:t>
      </w:r>
      <w:r w:rsidR="00D4690F">
        <w:rPr>
          <w:rFonts w:cs="Calibri"/>
        </w:rPr>
        <w:t>.</w:t>
      </w:r>
      <w:r w:rsidR="00E53B0F">
        <w:rPr>
          <w:rFonts w:cs="Calibri"/>
        </w:rPr>
        <w:t xml:space="preserve"> When </w:t>
      </w:r>
      <w:r w:rsidR="00E53B0F">
        <w:rPr>
          <w:rFonts w:ascii="Candara Light" w:hAnsi="Candara Light"/>
        </w:rPr>
        <w:t>B</w:t>
      </w:r>
      <w:r w:rsidR="00E53B0F" w:rsidRPr="00E53B0F">
        <w:rPr>
          <w:rFonts w:cs="Calibri"/>
        </w:rPr>
        <w:t xml:space="preserve"> is </w:t>
      </w:r>
      <w:r w:rsidR="00E53B0F">
        <w:rPr>
          <w:rFonts w:cs="Calibri"/>
        </w:rPr>
        <w:t xml:space="preserve">empty, it is assumed that there </w:t>
      </w:r>
      <w:r w:rsidR="003561CD">
        <w:rPr>
          <w:rFonts w:cs="Calibri"/>
        </w:rPr>
        <w:t>is no composite state</w:t>
      </w:r>
      <w:r w:rsidR="004D1D45">
        <w:rPr>
          <w:rFonts w:cs="Calibri"/>
        </w:rPr>
        <w:t>,</w:t>
      </w:r>
      <w:r w:rsidR="003561CD">
        <w:rPr>
          <w:rFonts w:cs="Calibri"/>
        </w:rPr>
        <w:t xml:space="preserve"> </w:t>
      </w:r>
      <w:r w:rsidR="003874AF">
        <w:rPr>
          <w:rFonts w:cs="Calibri"/>
        </w:rPr>
        <w:t>i.e. the matrix is assumed to be an identity matrix</w:t>
      </w:r>
      <w:r w:rsidR="003561CD">
        <w:rPr>
          <w:rFonts w:cs="Calibri"/>
        </w:rPr>
        <w:t>.</w:t>
      </w:r>
    </w:p>
    <w:p w14:paraId="75662BF5" w14:textId="3B74DD85" w:rsidR="00D87060" w:rsidRDefault="00F05675" w:rsidP="00304D7C">
      <w:pPr>
        <w:rPr>
          <w:rFonts w:cs="Calibri"/>
        </w:rPr>
      </w:pPr>
      <w:r>
        <w:rPr>
          <w:rFonts w:cs="Calibri"/>
        </w:rPr>
        <w:t>The</w:t>
      </w:r>
      <w:r w:rsidR="00D87060">
        <w:rPr>
          <w:rFonts w:cs="Calibri"/>
        </w:rPr>
        <w:t xml:space="preserve"> property </w:t>
      </w:r>
      <w:r w:rsidR="00D87060" w:rsidRPr="00E2528A">
        <w:rPr>
          <w:rFonts w:ascii="Candara Light" w:hAnsi="Candara Light" w:cs="Calibri"/>
        </w:rPr>
        <w:t>v</w:t>
      </w:r>
      <w:r w:rsidR="00D87060">
        <w:rPr>
          <w:rFonts w:cs="Calibri"/>
        </w:rPr>
        <w:t xml:space="preserve"> </w:t>
      </w:r>
      <w:r w:rsidR="00BB0BB0">
        <w:rPr>
          <w:rFonts w:cs="Calibri"/>
        </w:rPr>
        <w:t xml:space="preserve">stores </w:t>
      </w:r>
      <w:r w:rsidR="00D87060">
        <w:rPr>
          <w:rFonts w:cs="Calibri"/>
        </w:rPr>
        <w:t xml:space="preserve">the </w:t>
      </w:r>
      <w:r w:rsidR="00F570C1">
        <w:rPr>
          <w:rFonts w:cs="Calibri"/>
        </w:rPr>
        <w:t>additional</w:t>
      </w:r>
      <w:r w:rsidR="00D94B41">
        <w:rPr>
          <w:rFonts w:cs="Calibri"/>
        </w:rPr>
        <w:t xml:space="preserve"> </w:t>
      </w:r>
      <w:r w:rsidR="002A5158">
        <w:rPr>
          <w:rFonts w:cs="Calibri"/>
        </w:rPr>
        <w:t>descriptions</w:t>
      </w:r>
      <w:r w:rsidR="00D94B41">
        <w:rPr>
          <w:rFonts w:cs="Calibri"/>
        </w:rPr>
        <w:t xml:space="preserve"> </w:t>
      </w:r>
      <w:r w:rsidR="00F570C1">
        <w:rPr>
          <w:rFonts w:cs="Calibri"/>
        </w:rPr>
        <w:t>o</w:t>
      </w:r>
      <w:r w:rsidR="00421E26">
        <w:rPr>
          <w:rFonts w:cs="Calibri"/>
        </w:rPr>
        <w:t>f</w:t>
      </w:r>
      <w:r w:rsidR="00D94B41">
        <w:rPr>
          <w:rFonts w:cs="Calibri"/>
        </w:rPr>
        <w:t xml:space="preserve"> the</w:t>
      </w:r>
      <w:r w:rsidR="00E2528A">
        <w:rPr>
          <w:rFonts w:cs="Calibri"/>
        </w:rPr>
        <w:t xml:space="preserve"> (mostly basic)</w:t>
      </w:r>
      <w:r w:rsidR="00D94B41">
        <w:rPr>
          <w:rFonts w:cs="Calibri"/>
        </w:rPr>
        <w:t xml:space="preserve"> </w:t>
      </w:r>
      <w:r w:rsidR="00E2528A">
        <w:rPr>
          <w:rFonts w:cs="Calibri"/>
        </w:rPr>
        <w:t>states.</w:t>
      </w:r>
      <w:r w:rsidR="00BB0BB0">
        <w:rPr>
          <w:rFonts w:cs="Calibri"/>
        </w:rPr>
        <w:t xml:space="preserve"> It can </w:t>
      </w:r>
      <w:r w:rsidR="001C74FD">
        <w:rPr>
          <w:rFonts w:cs="Calibri"/>
        </w:rPr>
        <w:t>take any form (e.g. a numeric array or a string cell) or be</w:t>
      </w:r>
      <w:r w:rsidR="00BB0BB0">
        <w:rPr>
          <w:rFonts w:cs="Calibri"/>
        </w:rPr>
        <w:t xml:space="preserve"> left empty.</w:t>
      </w:r>
    </w:p>
    <w:p w14:paraId="33405708" w14:textId="3B3A95E1" w:rsidR="00AD7A7B" w:rsidRDefault="00AD7A7B" w:rsidP="00AD7A7B">
      <w:pPr>
        <w:pStyle w:val="Heading1"/>
      </w:pPr>
      <w:r>
        <w:t xml:space="preserve">Functions </w:t>
      </w:r>
      <w:r w:rsidR="00136493">
        <w:t xml:space="preserve">for </w:t>
      </w:r>
      <w:r w:rsidR="001D6A38">
        <w:t>conditional probability matrix</w:t>
      </w:r>
      <w:r w:rsidR="00B10680">
        <w:t xml:space="preserve"> (selected)</w:t>
      </w:r>
      <w:r w:rsidR="00107E0B">
        <w:t xml:space="preserve"> </w:t>
      </w:r>
    </w:p>
    <w:p w14:paraId="58453840" w14:textId="40582C2A" w:rsidR="00AD7A7B" w:rsidRDefault="00136493" w:rsidP="00136493">
      <w:pPr>
        <w:pStyle w:val="Heading2"/>
        <w:rPr>
          <w:rFonts w:ascii="Candara Light" w:hAnsi="Candara Light"/>
          <w:b w:val="0"/>
          <w:bCs/>
        </w:rPr>
      </w:pPr>
      <w:proofErr w:type="spellStart"/>
      <w:r w:rsidRPr="0062474C">
        <w:rPr>
          <w:rFonts w:ascii="Candara Light" w:hAnsi="Candara Light"/>
          <w:b w:val="0"/>
          <w:bCs/>
        </w:rPr>
        <w:t>condition.m</w:t>
      </w:r>
      <w:proofErr w:type="spellEnd"/>
    </w:p>
    <w:p w14:paraId="5F4F5518" w14:textId="2AE2EC0E" w:rsidR="00556A41" w:rsidRPr="00556A41" w:rsidRDefault="00556A41" w:rsidP="00556A41">
      <w:r>
        <w:t xml:space="preserve">Conditions the given CPMs </w:t>
      </w:r>
      <w:r w:rsidR="00E6129C">
        <w:t>on</w:t>
      </w:r>
      <w:r w:rsidR="00505624">
        <w:t xml:space="preserve"> the given instances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A021D" w14:paraId="2259C97A" w14:textId="77777777" w:rsidTr="002760A0"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505F2368" w14:textId="77777777" w:rsidR="00BA021D" w:rsidRDefault="00BA021D" w:rsidP="002760A0">
            <w:pPr>
              <w:ind w:firstLine="0"/>
              <w:jc w:val="center"/>
            </w:pPr>
            <w:r>
              <w:t>Input variables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6CDE2C63" w14:textId="77777777" w:rsidR="00BA021D" w:rsidRDefault="00BA021D" w:rsidP="002760A0">
            <w:pPr>
              <w:ind w:firstLine="0"/>
              <w:jc w:val="center"/>
            </w:pPr>
            <w:r>
              <w:t>Illustrations</w:t>
            </w:r>
          </w:p>
        </w:tc>
      </w:tr>
      <w:tr w:rsidR="00BA021D" w14:paraId="5B4300CF" w14:textId="77777777" w:rsidTr="002760A0">
        <w:tc>
          <w:tcPr>
            <w:tcW w:w="2547" w:type="dxa"/>
            <w:vAlign w:val="center"/>
          </w:tcPr>
          <w:p w14:paraId="69931C5E" w14:textId="2ED9A169" w:rsidR="00BA021D" w:rsidRPr="00CB38E3" w:rsidRDefault="00BA021D" w:rsidP="002760A0">
            <w:pPr>
              <w:ind w:firstLine="0"/>
              <w:jc w:val="center"/>
              <w:rPr>
                <w:rFonts w:ascii="Candara Light" w:hAnsi="Candara Light"/>
              </w:rPr>
            </w:pPr>
            <w:r>
              <w:rPr>
                <w:rFonts w:ascii="Candara Light" w:hAnsi="Candara Light"/>
              </w:rPr>
              <w:t>M</w:t>
            </w:r>
          </w:p>
        </w:tc>
        <w:tc>
          <w:tcPr>
            <w:tcW w:w="6469" w:type="dxa"/>
            <w:vAlign w:val="center"/>
          </w:tcPr>
          <w:p w14:paraId="4BB43430" w14:textId="5EBF1741" w:rsidR="00BA021D" w:rsidRDefault="00653DEA" w:rsidP="002760A0">
            <w:pPr>
              <w:ind w:firstLine="0"/>
              <w:jc w:val="left"/>
            </w:pPr>
            <w:r>
              <w:t>A</w:t>
            </w:r>
            <w:r w:rsidR="00BA021D">
              <w:t xml:space="preserve"> single </w:t>
            </w:r>
            <w:proofErr w:type="spellStart"/>
            <w:r w:rsidR="00BA021D" w:rsidRPr="00BA021D">
              <w:rPr>
                <w:rFonts w:ascii="Candara Light" w:hAnsi="Candara Light"/>
              </w:rPr>
              <w:t>Cpm</w:t>
            </w:r>
            <w:proofErr w:type="spellEnd"/>
            <w:r w:rsidR="00BA021D">
              <w:t xml:space="preserve"> or an array of </w:t>
            </w:r>
            <w:proofErr w:type="spellStart"/>
            <w:r w:rsidR="00BA021D" w:rsidRPr="00BA021D">
              <w:rPr>
                <w:rFonts w:ascii="Candara Light" w:hAnsi="Candara Light"/>
              </w:rPr>
              <w:t>Cpm</w:t>
            </w:r>
            <w:r w:rsidR="00BA021D">
              <w:t>s</w:t>
            </w:r>
            <w:proofErr w:type="spellEnd"/>
          </w:p>
        </w:tc>
      </w:tr>
      <w:tr w:rsidR="00BA021D" w14:paraId="58C6C5EA" w14:textId="77777777" w:rsidTr="002760A0">
        <w:tc>
          <w:tcPr>
            <w:tcW w:w="2547" w:type="dxa"/>
            <w:vAlign w:val="center"/>
          </w:tcPr>
          <w:p w14:paraId="78B1AF6E" w14:textId="553B9ECE" w:rsidR="00BA021D" w:rsidRDefault="00BA021D" w:rsidP="002760A0">
            <w:pPr>
              <w:ind w:firstLine="0"/>
              <w:jc w:val="center"/>
              <w:rPr>
                <w:rFonts w:ascii="Candara Light" w:hAnsi="Candara Light"/>
              </w:rPr>
            </w:pPr>
            <w:proofErr w:type="spellStart"/>
            <w:r>
              <w:rPr>
                <w:rFonts w:ascii="Candara Light" w:hAnsi="Candara Light"/>
              </w:rPr>
              <w:t>condVars</w:t>
            </w:r>
            <w:proofErr w:type="spellEnd"/>
          </w:p>
        </w:tc>
        <w:tc>
          <w:tcPr>
            <w:tcW w:w="6469" w:type="dxa"/>
            <w:vAlign w:val="center"/>
          </w:tcPr>
          <w:p w14:paraId="53A41502" w14:textId="6D56C298" w:rsidR="00BA021D" w:rsidRDefault="00653DEA" w:rsidP="002760A0">
            <w:pPr>
              <w:ind w:firstLine="0"/>
              <w:jc w:val="left"/>
            </w:pPr>
            <w:r>
              <w:t>A</w:t>
            </w:r>
            <w:r w:rsidR="00556A41">
              <w:t xml:space="preserve">n array of </w:t>
            </w:r>
            <w:r w:rsidR="005502CD">
              <w:t>indices of the variables</w:t>
            </w:r>
            <w:r w:rsidR="00556A41">
              <w:t xml:space="preserve"> to be conditioned</w:t>
            </w:r>
          </w:p>
        </w:tc>
      </w:tr>
      <w:tr w:rsidR="00BA021D" w14:paraId="44B5724D" w14:textId="77777777" w:rsidTr="002760A0">
        <w:tc>
          <w:tcPr>
            <w:tcW w:w="2547" w:type="dxa"/>
            <w:vAlign w:val="center"/>
          </w:tcPr>
          <w:p w14:paraId="5DEC84F8" w14:textId="59A35906" w:rsidR="00BA021D" w:rsidRDefault="00505624" w:rsidP="002760A0">
            <w:pPr>
              <w:ind w:firstLine="0"/>
              <w:jc w:val="center"/>
              <w:rPr>
                <w:rFonts w:ascii="Candara Light" w:hAnsi="Candara Light"/>
              </w:rPr>
            </w:pPr>
            <w:proofErr w:type="spellStart"/>
            <w:r>
              <w:rPr>
                <w:rFonts w:ascii="Candara Light" w:hAnsi="Candara Light"/>
              </w:rPr>
              <w:t>condStates</w:t>
            </w:r>
            <w:proofErr w:type="spellEnd"/>
          </w:p>
        </w:tc>
        <w:tc>
          <w:tcPr>
            <w:tcW w:w="6469" w:type="dxa"/>
            <w:vAlign w:val="center"/>
          </w:tcPr>
          <w:p w14:paraId="55B610F5" w14:textId="6AC8005C" w:rsidR="00BA021D" w:rsidRDefault="00653DEA" w:rsidP="002760A0">
            <w:pPr>
              <w:ind w:firstLine="0"/>
              <w:jc w:val="left"/>
            </w:pPr>
            <w:r>
              <w:t>A</w:t>
            </w:r>
            <w:r w:rsidR="00505624">
              <w:t xml:space="preserve">n array of </w:t>
            </w:r>
            <w:r w:rsidR="00562F0E">
              <w:t xml:space="preserve">the </w:t>
            </w:r>
            <w:r w:rsidR="00505624">
              <w:t>states to be conditioned</w:t>
            </w:r>
          </w:p>
        </w:tc>
      </w:tr>
      <w:tr w:rsidR="00BA021D" w14:paraId="18D4F5F5" w14:textId="77777777" w:rsidTr="002760A0">
        <w:tc>
          <w:tcPr>
            <w:tcW w:w="2547" w:type="dxa"/>
            <w:vAlign w:val="center"/>
          </w:tcPr>
          <w:p w14:paraId="53DDDF36" w14:textId="1351D70D" w:rsidR="00BA021D" w:rsidRDefault="00305DB6" w:rsidP="002760A0">
            <w:pPr>
              <w:ind w:firstLine="0"/>
              <w:jc w:val="center"/>
              <w:rPr>
                <w:rFonts w:ascii="Candara Light" w:hAnsi="Candara Light"/>
              </w:rPr>
            </w:pPr>
            <w:r>
              <w:rPr>
                <w:rFonts w:ascii="Candara Light" w:hAnsi="Candara Light"/>
              </w:rPr>
              <w:t>vars</w:t>
            </w:r>
          </w:p>
        </w:tc>
        <w:tc>
          <w:tcPr>
            <w:tcW w:w="6469" w:type="dxa"/>
            <w:vAlign w:val="center"/>
          </w:tcPr>
          <w:p w14:paraId="01C90BC3" w14:textId="6CE8EF01" w:rsidR="006A7BDF" w:rsidRPr="003874AF" w:rsidRDefault="00653DEA" w:rsidP="002760A0">
            <w:pPr>
              <w:ind w:firstLine="0"/>
              <w:jc w:val="left"/>
              <w:rPr>
                <w:rFonts w:ascii="Candara Light" w:hAnsi="Candara Light"/>
              </w:rPr>
            </w:pPr>
            <w:r>
              <w:t>A</w:t>
            </w:r>
            <w:r w:rsidR="00505624">
              <w:t xml:space="preserve">n array of </w:t>
            </w:r>
            <w:r w:rsidR="006A7BDF">
              <w:rPr>
                <w:rFonts w:ascii="Candara Light" w:hAnsi="Candara Light"/>
              </w:rPr>
              <w:t>Variable</w:t>
            </w:r>
          </w:p>
        </w:tc>
      </w:tr>
      <w:tr w:rsidR="00BA021D" w14:paraId="569495F5" w14:textId="77777777" w:rsidTr="002760A0">
        <w:tc>
          <w:tcPr>
            <w:tcW w:w="2547" w:type="dxa"/>
            <w:vAlign w:val="center"/>
          </w:tcPr>
          <w:p w14:paraId="41B71146" w14:textId="2D7A2C7C" w:rsidR="00BA021D" w:rsidRDefault="00B874BA" w:rsidP="002760A0">
            <w:pPr>
              <w:ind w:firstLine="0"/>
              <w:jc w:val="center"/>
              <w:rPr>
                <w:rFonts w:ascii="Candara Light" w:hAnsi="Candara Light"/>
              </w:rPr>
            </w:pPr>
            <w:proofErr w:type="spellStart"/>
            <w:r>
              <w:rPr>
                <w:rFonts w:ascii="Candara Light" w:hAnsi="Candara Light"/>
              </w:rPr>
              <w:t>sampleInd</w:t>
            </w:r>
            <w:proofErr w:type="spellEnd"/>
          </w:p>
        </w:tc>
        <w:tc>
          <w:tcPr>
            <w:tcW w:w="6469" w:type="dxa"/>
            <w:vAlign w:val="center"/>
          </w:tcPr>
          <w:p w14:paraId="33478A0F" w14:textId="0C8784DB" w:rsidR="00BA021D" w:rsidRDefault="00DF1CC5" w:rsidP="002760A0">
            <w:pPr>
              <w:ind w:firstLine="0"/>
              <w:jc w:val="left"/>
            </w:pPr>
            <w:r>
              <w:t>I</w:t>
            </w:r>
            <w:r w:rsidR="00B874BA">
              <w:t>n case the given instances have been sampled</w:t>
            </w:r>
            <w:r>
              <w:t>,</w:t>
            </w:r>
            <w:r w:rsidR="00B874BA">
              <w:t xml:space="preserve"> </w:t>
            </w:r>
            <w:r>
              <w:t>a</w:t>
            </w:r>
            <w:r w:rsidR="00B874BA">
              <w:t>n array of the indices of the samples</w:t>
            </w:r>
            <w:r w:rsidR="00386C61">
              <w:t>; otherwise,</w:t>
            </w:r>
            <w:r w:rsidR="00D34BDD">
              <w:t xml:space="preserve"> left empty;</w:t>
            </w:r>
          </w:p>
          <w:p w14:paraId="271E75A9" w14:textId="62948903" w:rsidR="00B874BA" w:rsidRDefault="000A288A" w:rsidP="002760A0">
            <w:pPr>
              <w:ind w:firstLine="0"/>
              <w:jc w:val="left"/>
            </w:pPr>
            <w:r>
              <w:t>R</w:t>
            </w:r>
            <w:r w:rsidR="00AE62A8">
              <w:t>ecall that instances from different samples are always not compatible</w:t>
            </w:r>
          </w:p>
        </w:tc>
      </w:tr>
    </w:tbl>
    <w:p w14:paraId="46EBAF62" w14:textId="1CEBDBE3" w:rsidR="00A15E5F" w:rsidRDefault="00A15E5F" w:rsidP="00A15E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E0066" w14:paraId="3FE486CA" w14:textId="77777777" w:rsidTr="002760A0"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28C37419" w14:textId="77777777" w:rsidR="008E0066" w:rsidRDefault="008E0066" w:rsidP="002760A0">
            <w:pPr>
              <w:ind w:firstLine="0"/>
              <w:jc w:val="center"/>
            </w:pPr>
            <w:r>
              <w:t>Output variables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6D49B653" w14:textId="77777777" w:rsidR="008E0066" w:rsidRDefault="008E0066" w:rsidP="002760A0">
            <w:pPr>
              <w:ind w:firstLine="0"/>
              <w:jc w:val="center"/>
            </w:pPr>
            <w:r>
              <w:t>Illustrations</w:t>
            </w:r>
          </w:p>
        </w:tc>
      </w:tr>
      <w:tr w:rsidR="008E0066" w14:paraId="4D4D4AAE" w14:textId="77777777" w:rsidTr="002760A0">
        <w:tc>
          <w:tcPr>
            <w:tcW w:w="2547" w:type="dxa"/>
            <w:vAlign w:val="center"/>
          </w:tcPr>
          <w:p w14:paraId="3D13B7F1" w14:textId="23EBC08D" w:rsidR="008E0066" w:rsidRPr="00CB38E3" w:rsidRDefault="008E0066" w:rsidP="002760A0">
            <w:pPr>
              <w:ind w:firstLine="0"/>
              <w:jc w:val="center"/>
              <w:rPr>
                <w:rFonts w:ascii="Candara Light" w:hAnsi="Candara Light"/>
              </w:rPr>
            </w:pPr>
            <w:proofErr w:type="spellStart"/>
            <w:r>
              <w:rPr>
                <w:rFonts w:ascii="Candara Light" w:hAnsi="Candara Light"/>
              </w:rPr>
              <w:t>Mcond</w:t>
            </w:r>
            <w:proofErr w:type="spellEnd"/>
          </w:p>
        </w:tc>
        <w:tc>
          <w:tcPr>
            <w:tcW w:w="6469" w:type="dxa"/>
            <w:vAlign w:val="center"/>
          </w:tcPr>
          <w:p w14:paraId="38847A1C" w14:textId="2D65B2B3" w:rsidR="008E0066" w:rsidRDefault="00653DEA" w:rsidP="002760A0">
            <w:pPr>
              <w:ind w:firstLine="0"/>
              <w:jc w:val="left"/>
            </w:pPr>
            <w:r>
              <w:t>A</w:t>
            </w:r>
            <w:r w:rsidR="00054537">
              <w:t>n</w:t>
            </w:r>
            <w:r w:rsidR="008E0066">
              <w:t xml:space="preserve"> array of </w:t>
            </w:r>
            <w:r w:rsidR="00054537">
              <w:t xml:space="preserve">conditioned </w:t>
            </w:r>
            <w:r w:rsidR="008E0066">
              <w:t>cliques</w:t>
            </w:r>
            <w:r w:rsidR="00305DB6">
              <w:t xml:space="preserve"> </w:t>
            </w:r>
          </w:p>
        </w:tc>
      </w:tr>
      <w:tr w:rsidR="008E0066" w14:paraId="4568FEB0" w14:textId="77777777" w:rsidTr="002760A0">
        <w:tc>
          <w:tcPr>
            <w:tcW w:w="2547" w:type="dxa"/>
            <w:vAlign w:val="center"/>
          </w:tcPr>
          <w:p w14:paraId="391836F2" w14:textId="77777777" w:rsidR="008E0066" w:rsidRPr="00CB38E3" w:rsidRDefault="008E0066" w:rsidP="002760A0">
            <w:pPr>
              <w:ind w:firstLine="0"/>
              <w:jc w:val="center"/>
              <w:rPr>
                <w:rFonts w:ascii="Candara Light" w:hAnsi="Candara Light"/>
              </w:rPr>
            </w:pPr>
            <w:r w:rsidRPr="007118E5">
              <w:rPr>
                <w:rFonts w:ascii="Candara Light" w:hAnsi="Candara Light"/>
              </w:rPr>
              <w:t>vars</w:t>
            </w:r>
          </w:p>
        </w:tc>
        <w:tc>
          <w:tcPr>
            <w:tcW w:w="6469" w:type="dxa"/>
            <w:vAlign w:val="center"/>
          </w:tcPr>
          <w:p w14:paraId="7100C3EB" w14:textId="614E8C3E" w:rsidR="008E0066" w:rsidRDefault="00653DEA" w:rsidP="002760A0">
            <w:pPr>
              <w:ind w:firstLine="0"/>
              <w:jc w:val="left"/>
            </w:pPr>
            <w:r>
              <w:t xml:space="preserve">An array of </w:t>
            </w:r>
            <w:r>
              <w:rPr>
                <w:rFonts w:ascii="Candara Light" w:hAnsi="Candara Light"/>
              </w:rPr>
              <w:t>Variable</w:t>
            </w:r>
            <w:r>
              <w:t xml:space="preserve"> </w:t>
            </w:r>
            <w:r w:rsidR="008E0066">
              <w:t>(</w:t>
            </w:r>
            <w:r w:rsidR="00305DB6">
              <w:t>might be updated during conditioning</w:t>
            </w:r>
            <w:r w:rsidR="008E0066">
              <w:t>)</w:t>
            </w:r>
          </w:p>
        </w:tc>
      </w:tr>
    </w:tbl>
    <w:p w14:paraId="46DAE7C5" w14:textId="001BD5F4" w:rsidR="00136493" w:rsidRDefault="00860117" w:rsidP="00E37CFB">
      <w:pPr>
        <w:pStyle w:val="Heading2"/>
        <w:rPr>
          <w:rFonts w:ascii="Candara Light" w:hAnsi="Candara Light"/>
          <w:b w:val="0"/>
          <w:bCs/>
        </w:rPr>
      </w:pPr>
      <w:proofErr w:type="spellStart"/>
      <w:r>
        <w:rPr>
          <w:rFonts w:ascii="Candara Light" w:hAnsi="Candara Light"/>
          <w:b w:val="0"/>
          <w:bCs/>
        </w:rPr>
        <w:t>createCompositeStates.m</w:t>
      </w:r>
      <w:proofErr w:type="spellEnd"/>
    </w:p>
    <w:p w14:paraId="348246A4" w14:textId="22579117" w:rsidR="00754EBD" w:rsidRDefault="00860117" w:rsidP="003710F3">
      <w:r>
        <w:t xml:space="preserve">Automatically creates the composite states by investigating the </w:t>
      </w:r>
      <w:r w:rsidR="00754EBD">
        <w:t xml:space="preserve">given </w:t>
      </w:r>
      <w:r w:rsidR="00C342A7">
        <w:t>CPM</w:t>
      </w:r>
      <w:r w:rsidR="003710F3">
        <w:t>.</w:t>
      </w:r>
      <w:r w:rsidR="00697D1E">
        <w:t xml:space="preserve"> </w:t>
      </w:r>
      <w:r w:rsidR="00697D1E">
        <w:rPr>
          <w:rFonts w:ascii="Candara Light" w:hAnsi="Candara Light"/>
        </w:rPr>
        <w:t>vars</w:t>
      </w:r>
      <w:r w:rsidR="003710F3">
        <w:t xml:space="preserve"> </w:t>
      </w:r>
      <w:r w:rsidR="00697D1E">
        <w:t xml:space="preserve">is updated </w:t>
      </w:r>
      <w:r w:rsidR="00697D1E">
        <w:lastRenderedPageBreak/>
        <w:t>if any composite state is created.</w:t>
      </w:r>
    </w:p>
    <w:p w14:paraId="29DBF98D" w14:textId="4AF141CA" w:rsidR="001460BF" w:rsidRDefault="00F27205" w:rsidP="001460BF">
      <w:pPr>
        <w:pStyle w:val="Heading2"/>
        <w:rPr>
          <w:rFonts w:ascii="Candara Light" w:hAnsi="Candara Light"/>
          <w:b w:val="0"/>
          <w:bCs/>
        </w:rPr>
      </w:pPr>
      <w:proofErr w:type="spellStart"/>
      <w:r>
        <w:rPr>
          <w:rFonts w:ascii="Candara Light" w:hAnsi="Candara Light"/>
          <w:b w:val="0"/>
          <w:bCs/>
        </w:rPr>
        <w:t>mcsProduct</w:t>
      </w:r>
      <w:r w:rsidR="001460BF" w:rsidRPr="001460BF">
        <w:rPr>
          <w:rFonts w:ascii="Candara Light" w:hAnsi="Candara Light"/>
          <w:b w:val="0"/>
          <w:bCs/>
        </w:rPr>
        <w:t>.m</w:t>
      </w:r>
      <w:proofErr w:type="spellEnd"/>
    </w:p>
    <w:p w14:paraId="5B63E923" w14:textId="05662DCC" w:rsidR="001460BF" w:rsidRDefault="0098272B" w:rsidP="001460BF">
      <w:r>
        <w:t xml:space="preserve">Multiply a set of CPMs by Monte Carlo Simulation (MCS). This applies only to discrete </w:t>
      </w:r>
      <w:proofErr w:type="spellStart"/>
      <w:r>
        <w:t>r.v.’s</w:t>
      </w:r>
      <w:proofErr w:type="spellEnd"/>
      <w:r w:rsidR="00095FF4">
        <w:t>.</w:t>
      </w:r>
      <w:r w:rsidR="008335EA">
        <w:t xml:space="preserve"> </w:t>
      </w:r>
      <w:r w:rsidR="00F30525">
        <w:t>The PMFs should be given in a way that</w:t>
      </w:r>
      <w:r w:rsidR="008335EA">
        <w:t xml:space="preserve"> after the multiplication, the distribution must not have </w:t>
      </w:r>
      <w:r w:rsidR="00D72623">
        <w:t xml:space="preserve">any parental nodes, i.e. the conditional </w:t>
      </w:r>
      <w:proofErr w:type="spellStart"/>
      <w:r w:rsidR="00D72623">
        <w:t>r.v.’s</w:t>
      </w:r>
      <w:proofErr w:type="spellEnd"/>
      <w:r w:rsidR="00F31842">
        <w:t xml:space="preserve"> (otherwise, </w:t>
      </w:r>
      <w:r w:rsidR="00B35A6A">
        <w:t>the sampling is impossible)</w:t>
      </w:r>
      <w:r w:rsidR="00DE7610">
        <w:t>.</w:t>
      </w:r>
    </w:p>
    <w:p w14:paraId="060932D4" w14:textId="1A86D733" w:rsidR="00DE7610" w:rsidRDefault="00597464" w:rsidP="00597464">
      <w:pPr>
        <w:pStyle w:val="Heading2"/>
        <w:rPr>
          <w:rFonts w:ascii="Candara Light" w:hAnsi="Candara Light"/>
          <w:b w:val="0"/>
          <w:bCs/>
        </w:rPr>
      </w:pPr>
      <w:proofErr w:type="spellStart"/>
      <w:r>
        <w:rPr>
          <w:rFonts w:ascii="Candara Light" w:hAnsi="Candara Light"/>
          <w:b w:val="0"/>
          <w:bCs/>
        </w:rPr>
        <w:t>plus.m</w:t>
      </w:r>
      <w:proofErr w:type="spellEnd"/>
    </w:p>
    <w:p w14:paraId="41FA9206" w14:textId="6AA4B903" w:rsidR="00597464" w:rsidRDefault="00306321" w:rsidP="00597464">
      <w:r>
        <w:t xml:space="preserve">Given a pair of </w:t>
      </w:r>
      <w:r w:rsidRPr="007B4CD5">
        <w:rPr>
          <w:rFonts w:ascii="Candara Light" w:hAnsi="Candara Light"/>
        </w:rPr>
        <w:t>CPM</w:t>
      </w:r>
      <w:r>
        <w:t>s, s</w:t>
      </w:r>
      <w:r w:rsidR="000B61EC">
        <w:t xml:space="preserve">imply </w:t>
      </w:r>
      <w:r w:rsidR="000B3205">
        <w:t>sums</w:t>
      </w:r>
      <w:r w:rsidR="00597464">
        <w:t xml:space="preserve"> </w:t>
      </w:r>
      <w:r w:rsidR="006E7D68">
        <w:t xml:space="preserve">up </w:t>
      </w:r>
      <w:r w:rsidR="00597464">
        <w:t>the probabilit</w:t>
      </w:r>
      <w:r w:rsidR="000B3205">
        <w:t>y values</w:t>
      </w:r>
      <w:r w:rsidR="00597464">
        <w:t xml:space="preserve"> of</w:t>
      </w:r>
      <w:r w:rsidR="00AB20E7">
        <w:t xml:space="preserve"> the instances</w:t>
      </w:r>
      <w:r w:rsidR="00E64BA4">
        <w:t>. The</w:t>
      </w:r>
      <w:r w:rsidR="00886982">
        <w:t xml:space="preserve"> two</w:t>
      </w:r>
      <w:r w:rsidR="00333C88">
        <w:t xml:space="preserve"> </w:t>
      </w:r>
      <w:r w:rsidR="003E670B" w:rsidRPr="007B4CD5">
        <w:rPr>
          <w:rFonts w:ascii="Candara Light" w:hAnsi="Candara Light"/>
        </w:rPr>
        <w:t>CPM</w:t>
      </w:r>
      <w:r w:rsidR="003E670B">
        <w:t>s</w:t>
      </w:r>
      <w:r w:rsidR="00E64BA4">
        <w:t xml:space="preserve"> must</w:t>
      </w:r>
      <w:r w:rsidR="00597464">
        <w:t xml:space="preserve"> have </w:t>
      </w:r>
      <w:r w:rsidR="00AB20E7">
        <w:t>the same scope.</w:t>
      </w:r>
    </w:p>
    <w:p w14:paraId="412E333B" w14:textId="161A28AE" w:rsidR="005C56E5" w:rsidRDefault="00FE1B9F" w:rsidP="005C56E5">
      <w:pPr>
        <w:pStyle w:val="Heading2"/>
        <w:rPr>
          <w:rFonts w:ascii="Candara Light" w:hAnsi="Candara Light"/>
          <w:b w:val="0"/>
          <w:bCs/>
        </w:rPr>
      </w:pPr>
      <w:bookmarkStart w:id="2" w:name="_Ref51945545"/>
      <w:proofErr w:type="spellStart"/>
      <w:r>
        <w:rPr>
          <w:rFonts w:ascii="Candara Light" w:hAnsi="Candara Light"/>
          <w:b w:val="0"/>
          <w:bCs/>
        </w:rPr>
        <w:t>computeSample.m</w:t>
      </w:r>
      <w:bookmarkEnd w:id="2"/>
      <w:proofErr w:type="spellEnd"/>
    </w:p>
    <w:p w14:paraId="27E3C421" w14:textId="2736E8A2" w:rsidR="00FE1B9F" w:rsidRPr="00FE1B9F" w:rsidRDefault="003118ED" w:rsidP="00FE1B9F">
      <w:r>
        <w:t xml:space="preserve">Computes the mean and the standard deviation of the samples </w:t>
      </w:r>
      <w:r w:rsidR="009A07A2">
        <w:t>in the given</w:t>
      </w:r>
      <w:r>
        <w:t xml:space="preserve"> </w:t>
      </w:r>
      <w:proofErr w:type="spellStart"/>
      <w:r>
        <w:rPr>
          <w:rFonts w:ascii="Candara Light" w:hAnsi="Candara Light"/>
        </w:rPr>
        <w:t>Cpm</w:t>
      </w:r>
      <w:proofErr w:type="spellEnd"/>
      <w:r>
        <w:t xml:space="preserve">. </w:t>
      </w:r>
      <w:r w:rsidR="001B0335">
        <w:t xml:space="preserve">It can </w:t>
      </w:r>
      <w:r w:rsidR="00C13AF6">
        <w:t>evaluate</w:t>
      </w:r>
      <w:r w:rsidR="001B0335">
        <w:t xml:space="preserve"> the samples from MCS, unnormalized</w:t>
      </w:r>
      <w:r w:rsidR="00C13AF6">
        <w:t xml:space="preserve"> IS</w:t>
      </w:r>
      <w:r w:rsidR="001B0335">
        <w:t xml:space="preserve">, and normalized IS. In case of </w:t>
      </w:r>
      <w:r w:rsidR="002F7D4E">
        <w:t>IS, the sampl</w:t>
      </w:r>
      <w:r w:rsidR="00D33081">
        <w:t>e</w:t>
      </w:r>
      <w:r w:rsidR="002F7D4E">
        <w:t xml:space="preserve"> weight</w:t>
      </w:r>
      <w:r w:rsidR="00DA091B">
        <w:t>s</w:t>
      </w:r>
      <w:r w:rsidR="002F7D4E">
        <w:t xml:space="preserve"> </w:t>
      </w:r>
      <w:r w:rsidR="00DA091B">
        <w:t>are</w:t>
      </w:r>
      <w:r w:rsidR="002F7D4E">
        <w:t xml:space="preserve"> computed </w:t>
      </w:r>
      <w:r w:rsidR="007814C7">
        <w:t>as</w:t>
      </w:r>
      <w:r w:rsidR="002F7D4E">
        <w:t xml:space="preserve"> </w:t>
      </w:r>
      <w:proofErr w:type="spellStart"/>
      <w:r w:rsidR="002F7D4E">
        <w:rPr>
          <w:rFonts w:ascii="Candara Light" w:hAnsi="Candara Light"/>
        </w:rPr>
        <w:t>cpm.</w:t>
      </w:r>
      <w:r w:rsidR="005553C2">
        <w:rPr>
          <w:rFonts w:ascii="Candara Light" w:hAnsi="Candara Light"/>
        </w:rPr>
        <w:t>p</w:t>
      </w:r>
      <w:proofErr w:type="spellEnd"/>
      <w:r w:rsidR="007814C7">
        <w:rPr>
          <w:rFonts w:ascii="Candara Light" w:hAnsi="Candara Light"/>
        </w:rPr>
        <w:t xml:space="preserve"> </w:t>
      </w:r>
      <w:r w:rsidR="00474B94">
        <w:rPr>
          <w:rFonts w:ascii="Candara Light" w:hAnsi="Candara Light"/>
        </w:rPr>
        <w:t>.</w:t>
      </w:r>
      <w:r w:rsidR="005553C2">
        <w:rPr>
          <w:rFonts w:ascii="Candara Light" w:hAnsi="Candara Light"/>
        </w:rPr>
        <w:t>/</w:t>
      </w:r>
      <w:r w:rsidR="007814C7">
        <w:rPr>
          <w:rFonts w:ascii="Candara Light" w:hAnsi="Candara Light"/>
        </w:rPr>
        <w:t xml:space="preserve"> </w:t>
      </w:r>
      <w:proofErr w:type="spellStart"/>
      <w:r w:rsidR="005553C2">
        <w:rPr>
          <w:rFonts w:ascii="Candara Light" w:hAnsi="Candara Light"/>
        </w:rPr>
        <w:t>cpm.q</w:t>
      </w:r>
      <w:proofErr w:type="spellEnd"/>
      <w:r w:rsidR="002F7D4E">
        <w:t>.</w:t>
      </w:r>
    </w:p>
    <w:p w14:paraId="3836FD25" w14:textId="4F723F63" w:rsidR="00060DA4" w:rsidRDefault="00060DA4" w:rsidP="00060DA4">
      <w:pPr>
        <w:pStyle w:val="Heading1"/>
        <w:rPr>
          <w:rFonts w:ascii="Candara Light" w:hAnsi="Candara Light"/>
          <w:b w:val="0"/>
          <w:bCs/>
        </w:rPr>
      </w:pPr>
      <w:bookmarkStart w:id="3" w:name="_Ref50053039"/>
      <w:r>
        <w:t xml:space="preserve">Junction tree algorithm </w:t>
      </w:r>
      <w:proofErr w:type="spellStart"/>
      <w:r w:rsidRPr="0061033C">
        <w:rPr>
          <w:rFonts w:ascii="Candara Light" w:hAnsi="Candara Light"/>
          <w:b w:val="0"/>
          <w:bCs/>
        </w:rPr>
        <w:t>runJunctionTree.m</w:t>
      </w:r>
      <w:bookmarkEnd w:id="3"/>
      <w:proofErr w:type="spellEnd"/>
    </w:p>
    <w:p w14:paraId="6DEFEC1B" w14:textId="5386C187" w:rsidR="000E5C53" w:rsidRDefault="000E5C53" w:rsidP="000E5C53">
      <w:r>
        <w:t>This code runs the junction tree algorithm.</w:t>
      </w:r>
      <w:r w:rsidR="004F3FD6">
        <w:t xml:space="preserve"> </w:t>
      </w:r>
    </w:p>
    <w:p w14:paraId="0D310D88" w14:textId="0D243DD9" w:rsidR="00FE0424" w:rsidRDefault="00FE0424" w:rsidP="00FE0424">
      <w:pPr>
        <w:pStyle w:val="Heading2"/>
      </w:pPr>
      <w:r>
        <w:t xml:space="preserve">Input: </w:t>
      </w:r>
      <w:r w:rsidR="00B93A04" w:rsidRPr="00332E70">
        <w:rPr>
          <w:rFonts w:ascii="Candara Light" w:hAnsi="Candara Light"/>
          <w:b w:val="0"/>
          <w:bCs/>
        </w:rPr>
        <w:t>@</w:t>
      </w:r>
      <w:r w:rsidRPr="00332E70">
        <w:rPr>
          <w:rFonts w:ascii="Candara Light" w:hAnsi="Candara Light"/>
          <w:b w:val="0"/>
          <w:bCs/>
        </w:rPr>
        <w:t>JunctionTree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E5C53" w14:paraId="37F0CCEA" w14:textId="77777777" w:rsidTr="003B315F"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2BAE756F" w14:textId="77777777" w:rsidR="000E5C53" w:rsidRDefault="000E5C53" w:rsidP="003B315F">
            <w:pPr>
              <w:ind w:firstLine="0"/>
              <w:jc w:val="center"/>
            </w:pPr>
            <w:r>
              <w:t>Input variables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5EDBF91E" w14:textId="77777777" w:rsidR="000E5C53" w:rsidRDefault="000E5C53" w:rsidP="003B315F">
            <w:pPr>
              <w:ind w:firstLine="0"/>
              <w:jc w:val="center"/>
            </w:pPr>
            <w:r>
              <w:t>Illustrations</w:t>
            </w:r>
          </w:p>
        </w:tc>
      </w:tr>
      <w:tr w:rsidR="000E5C53" w14:paraId="33EA1004" w14:textId="77777777" w:rsidTr="003B315F">
        <w:tc>
          <w:tcPr>
            <w:tcW w:w="2547" w:type="dxa"/>
            <w:vAlign w:val="center"/>
          </w:tcPr>
          <w:p w14:paraId="2BF1FEC2" w14:textId="77777777" w:rsidR="000E5C53" w:rsidRPr="00CB38E3" w:rsidRDefault="000E5C53" w:rsidP="003B315F">
            <w:pPr>
              <w:ind w:firstLine="0"/>
              <w:jc w:val="center"/>
              <w:rPr>
                <w:rFonts w:ascii="Candara Light" w:hAnsi="Candara Light"/>
              </w:rPr>
            </w:pPr>
            <w:proofErr w:type="spellStart"/>
            <w:r>
              <w:rPr>
                <w:rFonts w:ascii="Candara Light" w:hAnsi="Candara Light"/>
              </w:rPr>
              <w:t>jtree</w:t>
            </w:r>
            <w:proofErr w:type="spellEnd"/>
          </w:p>
        </w:tc>
        <w:tc>
          <w:tcPr>
            <w:tcW w:w="6469" w:type="dxa"/>
            <w:vAlign w:val="center"/>
          </w:tcPr>
          <w:p w14:paraId="591C760F" w14:textId="4E5AD8D8" w:rsidR="000E5C53" w:rsidRDefault="00A73895" w:rsidP="00C17CAD">
            <w:pPr>
              <w:ind w:firstLine="0"/>
              <w:jc w:val="left"/>
            </w:pPr>
            <w:r>
              <w:t>J</w:t>
            </w:r>
            <w:r w:rsidR="000E5C53">
              <w:t>unction tree structure</w:t>
            </w:r>
          </w:p>
        </w:tc>
      </w:tr>
    </w:tbl>
    <w:p w14:paraId="3E77B64A" w14:textId="5B1708A8" w:rsidR="000E5C53" w:rsidRDefault="000E5C53" w:rsidP="000E5C53"/>
    <w:p w14:paraId="1DB3E8BB" w14:textId="06977EA2" w:rsidR="003B3246" w:rsidRPr="00332E70" w:rsidRDefault="003B3246" w:rsidP="003B3246">
      <w:pPr>
        <w:pStyle w:val="Heading3"/>
        <w:rPr>
          <w:rFonts w:ascii="Candara Light" w:hAnsi="Candara Light"/>
          <w:b w:val="0"/>
          <w:bCs/>
        </w:rPr>
      </w:pPr>
      <w:bookmarkStart w:id="4" w:name="_Ref50973004"/>
      <w:proofErr w:type="spellStart"/>
      <w:r w:rsidRPr="00332E70">
        <w:rPr>
          <w:rFonts w:ascii="Candara Light" w:hAnsi="Candara Light"/>
          <w:b w:val="0"/>
          <w:bCs/>
        </w:rPr>
        <w:t>CliqueFunctionCell</w:t>
      </w:r>
      <w:bookmarkEnd w:id="4"/>
      <w:proofErr w:type="spellEnd"/>
    </w:p>
    <w:p w14:paraId="3BC2EADC" w14:textId="422340F3" w:rsidR="003B3246" w:rsidRDefault="003B3246" w:rsidP="003B3246">
      <w:r>
        <w:t>This is a</w:t>
      </w:r>
      <w:r w:rsidR="00A70ED2">
        <w:t xml:space="preserve"> cell array of </w:t>
      </w:r>
      <w:r w:rsidR="001417D8">
        <w:t xml:space="preserve">function handles. </w:t>
      </w:r>
      <w:r w:rsidR="000E5144">
        <w:t xml:space="preserve">Each cell </w:t>
      </w:r>
      <w:r w:rsidR="0019115C">
        <w:t>element represents</w:t>
      </w:r>
      <w:r w:rsidR="000E5144">
        <w:t xml:space="preserve"> </w:t>
      </w:r>
      <w:r w:rsidR="001417D8">
        <w:t xml:space="preserve">the computation in </w:t>
      </w:r>
      <w:r w:rsidR="000E5144">
        <w:t>each clique</w:t>
      </w:r>
      <w:r w:rsidR="00CF4407">
        <w:t xml:space="preserve">, i.e. (1) the multiplication to compute the assigned distributions and received messages and (2) the marginalization to </w:t>
      </w:r>
      <w:r w:rsidR="008823D1">
        <w:t>compute the</w:t>
      </w:r>
      <w:r w:rsidR="00CF4407">
        <w:t xml:space="preserve"> message</w:t>
      </w:r>
      <w:r w:rsidR="008823D1">
        <w:t xml:space="preserve"> being sent out</w:t>
      </w:r>
      <w:r w:rsidR="001417D8">
        <w:t xml:space="preserve">. </w:t>
      </w:r>
      <w:r w:rsidR="006C1761">
        <w:t>The function must have three outputs</w:t>
      </w:r>
      <w:r w:rsidR="00014BF5">
        <w:t xml:space="preserve"> (following the presented order)</w:t>
      </w:r>
      <w:r w:rsidR="006C1761">
        <w:t>: the distribution to be stored in the clique</w:t>
      </w:r>
      <w:r w:rsidR="00D93DE9">
        <w:t xml:space="preserve"> after the computation</w:t>
      </w:r>
      <w:r w:rsidR="006C1761">
        <w:t xml:space="preserve">, </w:t>
      </w:r>
      <w:r w:rsidR="002D3F2E">
        <w:t xml:space="preserve">the </w:t>
      </w:r>
      <w:r w:rsidR="00B34571">
        <w:t>message being sent</w:t>
      </w:r>
      <w:r w:rsidR="002D3F2E">
        <w:t>, and the variables information (</w:t>
      </w:r>
      <w:r w:rsidR="005A028F">
        <w:t>i.e.</w:t>
      </w:r>
      <w:r w:rsidR="002D3F2E">
        <w:t xml:space="preserve"> </w:t>
      </w:r>
      <w:r w:rsidR="002D3F2E" w:rsidRPr="002D3F2E">
        <w:rPr>
          <w:rFonts w:ascii="Candara Light" w:hAnsi="Candara Light"/>
        </w:rPr>
        <w:t>Variable</w:t>
      </w:r>
      <w:r w:rsidR="002D3F2E">
        <w:t>)</w:t>
      </w:r>
      <w:r w:rsidR="00B06119">
        <w:t>.</w:t>
      </w:r>
      <w:r w:rsidR="001A4316">
        <w:t xml:space="preserve"> </w:t>
      </w:r>
      <w:r w:rsidR="00667E3E">
        <w:t>The variables information is always included in the</w:t>
      </w:r>
      <w:r w:rsidR="00D75AD9">
        <w:t xml:space="preserve"> input and</w:t>
      </w:r>
      <w:r w:rsidR="00667E3E">
        <w:t xml:space="preserve"> output</w:t>
      </w:r>
      <w:r w:rsidR="00CA3191">
        <w:t xml:space="preserve"> of the functions</w:t>
      </w:r>
      <w:r w:rsidR="00667E3E">
        <w:t xml:space="preserve"> for it might be updated during the operations of product and conditioning</w:t>
      </w:r>
      <w:r w:rsidR="00140300">
        <w:t xml:space="preserve"> in the clique functions</w:t>
      </w:r>
      <w:r w:rsidR="00667E3E">
        <w:t>.</w:t>
      </w:r>
    </w:p>
    <w:p w14:paraId="702D752E" w14:textId="02FB8826" w:rsidR="003F71ED" w:rsidRDefault="003F71ED" w:rsidP="003F71ED">
      <w:r>
        <w:t>While</w:t>
      </w:r>
      <w:r w:rsidRPr="001C4B64">
        <w:rPr>
          <w:rFonts w:ascii="Candara Light" w:hAnsi="Candara Light"/>
        </w:rPr>
        <w:t xml:space="preserve"> </w:t>
      </w:r>
      <w:r w:rsidRPr="007118E5">
        <w:rPr>
          <w:rFonts w:ascii="Candara Light" w:hAnsi="Candara Light"/>
        </w:rPr>
        <w:t>cliques</w:t>
      </w:r>
      <w:r>
        <w:t xml:space="preserve"> can be of any form, they </w:t>
      </w:r>
      <w:r w:rsidR="0087686C">
        <w:t>should be</w:t>
      </w:r>
      <w:r>
        <w:t xml:space="preserve"> stored </w:t>
      </w:r>
      <w:r w:rsidR="0087686C">
        <w:t>in a way</w:t>
      </w:r>
      <w:r>
        <w:t xml:space="preserve"> </w:t>
      </w:r>
      <w:r w:rsidR="005D4F32">
        <w:t xml:space="preserve">that </w:t>
      </w:r>
      <w:r>
        <w:t xml:space="preserve">the user can </w:t>
      </w:r>
      <w:r w:rsidR="00AB7114">
        <w:t xml:space="preserve">understand and </w:t>
      </w:r>
      <w:r w:rsidR="0066772F">
        <w:t>retrieve the data</w:t>
      </w:r>
      <w:r>
        <w:t xml:space="preserve"> after running the algorithm. On the other hand, </w:t>
      </w:r>
      <w:r w:rsidRPr="007118E5">
        <w:rPr>
          <w:rFonts w:ascii="Candara Light" w:hAnsi="Candara Light"/>
        </w:rPr>
        <w:t>messages</w:t>
      </w:r>
      <w:r>
        <w:t xml:space="preserve"> can also be of any form, but</w:t>
      </w:r>
      <w:r w:rsidR="00C46D5A">
        <w:t xml:space="preserve"> they should be designed</w:t>
      </w:r>
      <w:r>
        <w:t xml:space="preserve"> </w:t>
      </w:r>
      <w:r w:rsidR="007E7310">
        <w:t>considering that</w:t>
      </w:r>
      <w:r>
        <w:t xml:space="preserve"> they will be used by the receiver clique</w:t>
      </w:r>
      <w:r w:rsidR="00D31A5B">
        <w:t>, i.e.</w:t>
      </w:r>
      <w:r>
        <w:t xml:space="preserve"> the message should be </w:t>
      </w:r>
      <w:r w:rsidR="005A3A2B">
        <w:t>compatible with</w:t>
      </w:r>
      <w:r>
        <w:t xml:space="preserve"> the</w:t>
      </w:r>
      <w:r w:rsidR="00706405">
        <w:t xml:space="preserve"> receiver’s</w:t>
      </w:r>
      <w:r>
        <w:t xml:space="preserve"> clique function. </w:t>
      </w:r>
    </w:p>
    <w:p w14:paraId="25D7C925" w14:textId="1E50BEDF" w:rsidR="0075534A" w:rsidRDefault="0075534A" w:rsidP="0075534A">
      <w:r>
        <w:t xml:space="preserve">If one does not </w:t>
      </w:r>
      <w:r w:rsidR="00850C16">
        <w:t>want</w:t>
      </w:r>
      <w:r>
        <w:t xml:space="preserve"> to store the distributions of the clique after </w:t>
      </w:r>
      <w:r w:rsidR="00715A52">
        <w:t xml:space="preserve">the </w:t>
      </w:r>
      <w:r>
        <w:t xml:space="preserve">computation (for efficient memory management), </w:t>
      </w:r>
      <w:r w:rsidR="00850C16">
        <w:t xml:space="preserve">the first </w:t>
      </w:r>
      <w:r w:rsidR="00807485">
        <w:t>output</w:t>
      </w:r>
      <w:r>
        <w:t xml:space="preserve"> can be </w:t>
      </w:r>
      <w:r w:rsidR="00667E3E">
        <w:t>declared</w:t>
      </w:r>
      <w:r>
        <w:t xml:space="preserve"> as an empty array</w:t>
      </w:r>
      <w:r w:rsidR="00667E3E">
        <w:t xml:space="preserve"> at the end of the clique function</w:t>
      </w:r>
      <w:r>
        <w:t xml:space="preserve">. </w:t>
      </w:r>
      <w:r w:rsidR="00634A8B">
        <w:t>For the last clique, which does not send any message, the message can be declared as an empty array.</w:t>
      </w:r>
    </w:p>
    <w:p w14:paraId="4CF80EE8" w14:textId="47C55C6E" w:rsidR="009015C9" w:rsidRDefault="006F3205" w:rsidP="006A2ED6">
      <w:r>
        <w:t xml:space="preserve">On the other hand, </w:t>
      </w:r>
      <w:r w:rsidR="00077A4C">
        <w:t xml:space="preserve">the first three inputs </w:t>
      </w:r>
      <w:r w:rsidR="00C53ABC">
        <w:t xml:space="preserve">must </w:t>
      </w:r>
      <w:r w:rsidR="00B50146">
        <w:t xml:space="preserve">be defined </w:t>
      </w:r>
      <w:r w:rsidR="00E5603C">
        <w:t>as follows</w:t>
      </w:r>
      <w:r w:rsidR="006A47F7">
        <w:t xml:space="preserve"> </w:t>
      </w:r>
      <w:r w:rsidR="00617F1D">
        <w:t>(in the presented order)</w:t>
      </w:r>
      <w:r w:rsidR="006A47F7">
        <w:t xml:space="preserve">: </w:t>
      </w:r>
      <w:r w:rsidR="004646A0">
        <w:t xml:space="preserve">the array of the </w:t>
      </w:r>
      <w:r w:rsidR="004646A0" w:rsidRPr="008300F5">
        <w:rPr>
          <w:rFonts w:ascii="Candara Light" w:hAnsi="Candara Light"/>
        </w:rPr>
        <w:t>CPM</w:t>
      </w:r>
      <w:r w:rsidR="004646A0">
        <w:t xml:space="preserve">s </w:t>
      </w:r>
      <w:r w:rsidR="001C3C10">
        <w:t xml:space="preserve">assigned to the clique, the messages </w:t>
      </w:r>
      <w:r w:rsidR="003B3246">
        <w:t xml:space="preserve">coming to the clique, and the </w:t>
      </w:r>
      <w:r w:rsidR="008473BE">
        <w:t>variables information.</w:t>
      </w:r>
      <w:r w:rsidR="00BC70B1" w:rsidRPr="00BC70B1">
        <w:t xml:space="preserve"> </w:t>
      </w:r>
      <w:r w:rsidR="00BC70B1">
        <w:t xml:space="preserve">In addition to the first three arguments, one can add as many inputs as desired; however, since these inputs are not directly </w:t>
      </w:r>
      <w:r w:rsidR="00785CCF">
        <w:t>introduced</w:t>
      </w:r>
      <w:r w:rsidR="00BC70B1">
        <w:t xml:space="preserve"> to the </w:t>
      </w:r>
      <w:r w:rsidR="00375E2F">
        <w:t xml:space="preserve">function </w:t>
      </w:r>
      <w:proofErr w:type="spellStart"/>
      <w:r w:rsidR="00375E2F" w:rsidRPr="0061033C">
        <w:rPr>
          <w:rFonts w:ascii="Candara Light" w:hAnsi="Candara Light"/>
          <w:bCs/>
        </w:rPr>
        <w:t>runJunctionTree.m</w:t>
      </w:r>
      <w:proofErr w:type="spellEnd"/>
      <w:r w:rsidR="00BC70B1">
        <w:t>, they should be defined in the main script.</w:t>
      </w:r>
    </w:p>
    <w:p w14:paraId="591ABE2B" w14:textId="6FDE2160" w:rsidR="006A2ED6" w:rsidRPr="00785CCF" w:rsidRDefault="00AD47B4" w:rsidP="00785CCF">
      <w:pPr>
        <w:rPr>
          <w:rFonts w:cs="Calibri"/>
        </w:rPr>
      </w:pPr>
      <w:r>
        <w:lastRenderedPageBreak/>
        <w:t xml:space="preserve">While designing the clique function, one should </w:t>
      </w:r>
      <w:r w:rsidR="00E34EC2">
        <w:t xml:space="preserve">be aware </w:t>
      </w:r>
      <w:r w:rsidR="001B3FB3">
        <w:t>of the formats of</w:t>
      </w:r>
      <w:r w:rsidR="00E34EC2">
        <w:t xml:space="preserve"> t</w:t>
      </w:r>
      <w:r w:rsidR="00D3173E">
        <w:t>he distributions</w:t>
      </w:r>
      <w:r w:rsidR="001B3FB3">
        <w:t xml:space="preserve"> and the messages </w:t>
      </w:r>
      <w:r w:rsidR="002D7E89">
        <w:t>since they</w:t>
      </w:r>
      <w:r w:rsidR="009E4BDF">
        <w:t xml:space="preserve"> are automatically input </w:t>
      </w:r>
      <w:r w:rsidR="000E1446">
        <w:t>during</w:t>
      </w:r>
      <w:r w:rsidR="009E4BDF">
        <w:t xml:space="preserve"> the algorithm. The distributions</w:t>
      </w:r>
      <w:r w:rsidR="00004968">
        <w:t xml:space="preserve"> </w:t>
      </w:r>
      <w:r w:rsidR="009E4BDF">
        <w:t>are</w:t>
      </w:r>
      <w:r w:rsidR="00004968">
        <w:t xml:space="preserve"> given as an array of </w:t>
      </w:r>
      <w:proofErr w:type="spellStart"/>
      <w:r w:rsidR="00CE3B2E">
        <w:rPr>
          <w:rFonts w:ascii="Candara Light" w:hAnsi="Candara Light"/>
        </w:rPr>
        <w:t>Cpm</w:t>
      </w:r>
      <w:proofErr w:type="spellEnd"/>
      <w:r w:rsidRPr="00AD47B4">
        <w:rPr>
          <w:rFonts w:cs="Calibri"/>
        </w:rPr>
        <w:t xml:space="preserve"> </w:t>
      </w:r>
      <w:r w:rsidR="009E4BDF">
        <w:rPr>
          <w:rFonts w:cs="Calibri"/>
        </w:rPr>
        <w:t xml:space="preserve">that are assigned </w:t>
      </w:r>
      <w:r w:rsidR="00AB0989">
        <w:rPr>
          <w:rFonts w:cs="Calibri"/>
        </w:rPr>
        <w:t>in reference</w:t>
      </w:r>
      <w:r w:rsidR="009E4BDF">
        <w:rPr>
          <w:rFonts w:cs="Calibri"/>
        </w:rPr>
        <w:t xml:space="preserve"> to</w:t>
      </w:r>
      <w:r w:rsidR="00D94CF1">
        <w:rPr>
          <w:rFonts w:cs="Calibri"/>
        </w:rPr>
        <w:t xml:space="preserve"> </w:t>
      </w:r>
      <w:proofErr w:type="spellStart"/>
      <w:r w:rsidR="00D94CF1">
        <w:rPr>
          <w:rFonts w:ascii="Candara Light" w:hAnsi="Candara Light" w:cs="Calibri"/>
        </w:rPr>
        <w:t>cpmInd</w:t>
      </w:r>
      <w:proofErr w:type="spellEnd"/>
      <w:r w:rsidR="009E4BDF">
        <w:rPr>
          <w:rFonts w:cs="Calibri"/>
        </w:rPr>
        <w:t xml:space="preserve"> </w:t>
      </w:r>
      <w:r w:rsidR="00D94CF1">
        <w:rPr>
          <w:rFonts w:cs="Calibri"/>
        </w:rPr>
        <w:t xml:space="preserve">(Section </w:t>
      </w:r>
      <w:r w:rsidR="00D94CF1">
        <w:rPr>
          <w:rFonts w:cs="Calibri"/>
        </w:rPr>
        <w:fldChar w:fldCharType="begin"/>
      </w:r>
      <w:r w:rsidR="00D94CF1">
        <w:rPr>
          <w:rFonts w:cs="Calibri"/>
        </w:rPr>
        <w:instrText xml:space="preserve"> REF _Ref51056000 \r \h </w:instrText>
      </w:r>
      <w:r w:rsidR="00D94CF1">
        <w:rPr>
          <w:rFonts w:cs="Calibri"/>
        </w:rPr>
      </w:r>
      <w:r w:rsidR="00D94CF1">
        <w:rPr>
          <w:rFonts w:cs="Calibri"/>
        </w:rPr>
        <w:fldChar w:fldCharType="separate"/>
      </w:r>
      <w:r w:rsidR="00D94CF1">
        <w:rPr>
          <w:rFonts w:cs="Calibri"/>
        </w:rPr>
        <w:t>4.1.2</w:t>
      </w:r>
      <w:r w:rsidR="00D94CF1">
        <w:rPr>
          <w:rFonts w:cs="Calibri"/>
        </w:rPr>
        <w:fldChar w:fldCharType="end"/>
      </w:r>
      <w:r w:rsidR="00D94CF1">
        <w:rPr>
          <w:rFonts w:cs="Calibri"/>
        </w:rPr>
        <w:t>)</w:t>
      </w:r>
      <w:r w:rsidR="00392AD3">
        <w:rPr>
          <w:rFonts w:cs="Calibri"/>
        </w:rPr>
        <w:t xml:space="preserve"> and </w:t>
      </w:r>
      <w:proofErr w:type="spellStart"/>
      <w:r w:rsidR="00392AD3">
        <w:rPr>
          <w:rFonts w:ascii="Candara Light" w:hAnsi="Candara Light" w:cs="Calibri"/>
        </w:rPr>
        <w:t>cpm</w:t>
      </w:r>
      <w:proofErr w:type="spellEnd"/>
      <w:r w:rsidR="00392AD3">
        <w:rPr>
          <w:rFonts w:cs="Calibri"/>
        </w:rPr>
        <w:t xml:space="preserve"> (Section </w:t>
      </w:r>
      <w:r w:rsidR="00392AD3">
        <w:rPr>
          <w:rFonts w:cs="Calibri"/>
        </w:rPr>
        <w:fldChar w:fldCharType="begin"/>
      </w:r>
      <w:r w:rsidR="00392AD3">
        <w:rPr>
          <w:rFonts w:cs="Calibri"/>
        </w:rPr>
        <w:instrText xml:space="preserve"> REF _Ref51056033 \r \h </w:instrText>
      </w:r>
      <w:r w:rsidR="00392AD3">
        <w:rPr>
          <w:rFonts w:cs="Calibri"/>
        </w:rPr>
      </w:r>
      <w:r w:rsidR="00392AD3">
        <w:rPr>
          <w:rFonts w:cs="Calibri"/>
        </w:rPr>
        <w:fldChar w:fldCharType="separate"/>
      </w:r>
      <w:r w:rsidR="00392AD3">
        <w:rPr>
          <w:rFonts w:cs="Calibri"/>
        </w:rPr>
        <w:t>4.1.5</w:t>
      </w:r>
      <w:r w:rsidR="00392AD3">
        <w:rPr>
          <w:rFonts w:cs="Calibri"/>
        </w:rPr>
        <w:fldChar w:fldCharType="end"/>
      </w:r>
      <w:r w:rsidR="00392AD3">
        <w:rPr>
          <w:rFonts w:cs="Calibri"/>
        </w:rPr>
        <w:t xml:space="preserve">). On the other hand, the messages are </w:t>
      </w:r>
      <w:r w:rsidR="00E34EC2">
        <w:rPr>
          <w:rFonts w:cs="Calibri"/>
        </w:rPr>
        <w:t xml:space="preserve">given as a cell array of the </w:t>
      </w:r>
      <w:r w:rsidR="00057191">
        <w:rPr>
          <w:rFonts w:cs="Calibri"/>
        </w:rPr>
        <w:t xml:space="preserve">messages from </w:t>
      </w:r>
      <w:r w:rsidR="00E34EC2">
        <w:rPr>
          <w:rFonts w:cs="Calibri"/>
        </w:rPr>
        <w:t xml:space="preserve">the </w:t>
      </w:r>
      <w:r w:rsidR="005060FC">
        <w:rPr>
          <w:rFonts w:cs="Calibri"/>
        </w:rPr>
        <w:t xml:space="preserve">sender cliques. </w:t>
      </w:r>
      <w:r w:rsidR="00342E61">
        <w:rPr>
          <w:rFonts w:cs="Calibri"/>
        </w:rPr>
        <w:t xml:space="preserve">While it is common to deliver the information as a </w:t>
      </w:r>
      <w:r w:rsidR="002B4BBC">
        <w:rPr>
          <w:rFonts w:cs="Calibri"/>
        </w:rPr>
        <w:t xml:space="preserve">distribution (i.e. </w:t>
      </w:r>
      <w:proofErr w:type="spellStart"/>
      <w:r w:rsidR="002B4BBC">
        <w:rPr>
          <w:rFonts w:ascii="Candara Light" w:hAnsi="Candara Light" w:cs="Calibri"/>
        </w:rPr>
        <w:t>Cpm</w:t>
      </w:r>
      <w:proofErr w:type="spellEnd"/>
      <w:r w:rsidR="002B4BBC">
        <w:rPr>
          <w:rFonts w:cs="Calibri"/>
        </w:rPr>
        <w:t xml:space="preserve">), the </w:t>
      </w:r>
      <w:r w:rsidR="00924CD6">
        <w:rPr>
          <w:rFonts w:cs="Calibri"/>
        </w:rPr>
        <w:t>algorithm assemble</w:t>
      </w:r>
      <w:r w:rsidR="003F4A88">
        <w:rPr>
          <w:rFonts w:cs="Calibri"/>
        </w:rPr>
        <w:t>s</w:t>
      </w:r>
      <w:r w:rsidR="00924CD6">
        <w:rPr>
          <w:rFonts w:cs="Calibri"/>
        </w:rPr>
        <w:t xml:space="preserve"> the messages </w:t>
      </w:r>
      <w:r w:rsidR="003F4A88">
        <w:rPr>
          <w:rFonts w:cs="Calibri"/>
        </w:rPr>
        <w:t>using</w:t>
      </w:r>
      <w:r w:rsidR="00A648AA">
        <w:rPr>
          <w:rFonts w:cs="Calibri"/>
        </w:rPr>
        <w:t xml:space="preserve"> a cell so that the </w:t>
      </w:r>
      <w:r w:rsidR="00E14883">
        <w:rPr>
          <w:rFonts w:cs="Calibri"/>
        </w:rPr>
        <w:t xml:space="preserve">format of the </w:t>
      </w:r>
      <w:r w:rsidR="00A648AA">
        <w:rPr>
          <w:rFonts w:cs="Calibri"/>
        </w:rPr>
        <w:t>message</w:t>
      </w:r>
      <w:r w:rsidR="00E14883">
        <w:rPr>
          <w:rFonts w:cs="Calibri"/>
        </w:rPr>
        <w:t>s</w:t>
      </w:r>
      <w:r w:rsidR="00A648AA">
        <w:rPr>
          <w:rFonts w:cs="Calibri"/>
        </w:rPr>
        <w:t xml:space="preserve"> can </w:t>
      </w:r>
      <w:r w:rsidR="00E14883">
        <w:rPr>
          <w:rFonts w:cs="Calibri"/>
        </w:rPr>
        <w:t>be more flexible</w:t>
      </w:r>
      <w:r w:rsidR="00A648AA">
        <w:rPr>
          <w:rFonts w:cs="Calibri"/>
        </w:rPr>
        <w:t xml:space="preserve">. </w:t>
      </w:r>
    </w:p>
    <w:p w14:paraId="561B5DBB" w14:textId="7BE45720" w:rsidR="00E1656F" w:rsidRDefault="00E1656F" w:rsidP="00997046">
      <w:pPr>
        <w:rPr>
          <w:rFonts w:cs="Calibri"/>
        </w:rPr>
      </w:pPr>
      <w:r>
        <w:t xml:space="preserve">As illustrated in Section </w:t>
      </w:r>
      <w:r>
        <w:fldChar w:fldCharType="begin"/>
      </w:r>
      <w:r>
        <w:instrText xml:space="preserve"> REF _Ref50028270 \r \h </w:instrText>
      </w:r>
      <w:r>
        <w:fldChar w:fldCharType="separate"/>
      </w:r>
      <w:r w:rsidR="003A5CBE">
        <w:t>4.1.4</w:t>
      </w:r>
      <w:r>
        <w:fldChar w:fldCharType="end"/>
      </w:r>
      <w:r>
        <w:t xml:space="preserve">, </w:t>
      </w:r>
      <w:r w:rsidR="00924D69">
        <w:t>the number of samples is fixed across all clique functions</w:t>
      </w:r>
      <w:r w:rsidR="00703C52">
        <w:t xml:space="preserve"> (in the context of the </w:t>
      </w:r>
      <w:r w:rsidR="00703C52" w:rsidRPr="00703C52">
        <w:rPr>
          <w:i/>
          <w:iCs/>
        </w:rPr>
        <w:t>collapse particles</w:t>
      </w:r>
      <w:r w:rsidR="00703C52">
        <w:rPr>
          <w:i/>
          <w:iCs/>
        </w:rPr>
        <w:t xml:space="preserve"> </w:t>
      </w:r>
      <w:r w:rsidR="00703C52">
        <w:t>technique)</w:t>
      </w:r>
      <w:r w:rsidR="00924D69">
        <w:t xml:space="preserve">. Therefore, if the computation involves </w:t>
      </w:r>
      <w:r w:rsidR="006111D6">
        <w:t xml:space="preserve">sampling, the variable </w:t>
      </w:r>
      <w:proofErr w:type="spellStart"/>
      <w:r w:rsidR="006111D6">
        <w:rPr>
          <w:rFonts w:ascii="Candara Light" w:hAnsi="Candara Light"/>
        </w:rPr>
        <w:t>nSample</w:t>
      </w:r>
      <w:proofErr w:type="spellEnd"/>
      <w:r w:rsidR="006111D6">
        <w:rPr>
          <w:rFonts w:ascii="Candara Light" w:hAnsi="Candara Light"/>
        </w:rPr>
        <w:t xml:space="preserve"> </w:t>
      </w:r>
      <w:r w:rsidR="006111D6">
        <w:rPr>
          <w:rFonts w:cs="Calibri"/>
        </w:rPr>
        <w:t>should be declared as a global variable</w:t>
      </w:r>
      <w:r w:rsidR="00AD3789">
        <w:rPr>
          <w:rFonts w:cs="Calibri"/>
        </w:rPr>
        <w:t xml:space="preserve"> and used without </w:t>
      </w:r>
      <w:r w:rsidR="00F6702E">
        <w:rPr>
          <w:rFonts w:cs="Calibri"/>
        </w:rPr>
        <w:t xml:space="preserve">specifying </w:t>
      </w:r>
      <w:r w:rsidR="006266E0">
        <w:rPr>
          <w:rFonts w:cs="Calibri"/>
        </w:rPr>
        <w:t>the</w:t>
      </w:r>
      <w:r w:rsidR="00AD3789">
        <w:rPr>
          <w:rFonts w:cs="Calibri"/>
        </w:rPr>
        <w:t xml:space="preserve"> value.</w:t>
      </w:r>
    </w:p>
    <w:p w14:paraId="75185B05" w14:textId="3EB5E190" w:rsidR="00997046" w:rsidRDefault="00997046" w:rsidP="00997046">
      <w:pPr>
        <w:pStyle w:val="Heading3"/>
      </w:pPr>
      <w:bookmarkStart w:id="5" w:name="_Ref51056000"/>
      <w:proofErr w:type="spellStart"/>
      <w:r>
        <w:t>cpmInd</w:t>
      </w:r>
      <w:bookmarkEnd w:id="5"/>
      <w:proofErr w:type="spellEnd"/>
    </w:p>
    <w:p w14:paraId="67CA7D91" w14:textId="7FD40774" w:rsidR="00997046" w:rsidRDefault="00997046" w:rsidP="00997046">
      <w:r>
        <w:t xml:space="preserve">This is a cell array </w:t>
      </w:r>
      <w:r w:rsidR="00F87976">
        <w:t>of</w:t>
      </w:r>
      <w:r w:rsidR="00151284">
        <w:t xml:space="preserve"> the indices of the CPMs</w:t>
      </w:r>
      <w:r w:rsidR="007F6DCB">
        <w:t xml:space="preserve"> assigned to the cliques</w:t>
      </w:r>
      <w:r w:rsidR="00BD0DEC">
        <w:t xml:space="preserve"> (</w:t>
      </w:r>
      <w:r w:rsidR="0047702C">
        <w:t xml:space="preserve">the indices used in </w:t>
      </w:r>
      <w:proofErr w:type="spellStart"/>
      <w:r w:rsidR="0047702C" w:rsidRPr="0047702C">
        <w:rPr>
          <w:rFonts w:ascii="Candara Light" w:hAnsi="Candara Light"/>
        </w:rPr>
        <w:t>cpm</w:t>
      </w:r>
      <w:proofErr w:type="spellEnd"/>
      <w:r w:rsidR="0047702C">
        <w:t xml:space="preserve"> </w:t>
      </w:r>
      <w:r w:rsidR="00C5744F">
        <w:t>-</w:t>
      </w:r>
      <w:r w:rsidR="000C7F53">
        <w:t xml:space="preserve"> </w:t>
      </w:r>
      <w:r w:rsidR="00C5744F">
        <w:t xml:space="preserve">Section </w:t>
      </w:r>
      <w:r w:rsidR="00C5744F">
        <w:fldChar w:fldCharType="begin"/>
      </w:r>
      <w:r w:rsidR="00C5744F">
        <w:instrText xml:space="preserve"> REF _Ref51056033 \r \h </w:instrText>
      </w:r>
      <w:r w:rsidR="00C5744F">
        <w:fldChar w:fldCharType="separate"/>
      </w:r>
      <w:r w:rsidR="000C7F53">
        <w:t>4.1.5</w:t>
      </w:r>
      <w:r w:rsidR="00C5744F">
        <w:fldChar w:fldCharType="end"/>
      </w:r>
      <w:r w:rsidR="000C7F53">
        <w:t xml:space="preserve"> </w:t>
      </w:r>
      <w:r w:rsidR="00C5744F">
        <w:t xml:space="preserve">- </w:t>
      </w:r>
      <w:r w:rsidR="0047702C">
        <w:t xml:space="preserve">and </w:t>
      </w:r>
      <w:r w:rsidR="0047702C">
        <w:rPr>
          <w:rFonts w:ascii="Candara Light" w:hAnsi="Candara Light"/>
        </w:rPr>
        <w:t>variables</w:t>
      </w:r>
      <w:r w:rsidR="0047702C">
        <w:t xml:space="preserve"> </w:t>
      </w:r>
      <w:r w:rsidR="00C5744F">
        <w:t xml:space="preserve">- Section </w:t>
      </w:r>
      <w:r w:rsidR="00C5744F">
        <w:fldChar w:fldCharType="begin"/>
      </w:r>
      <w:r w:rsidR="00C5744F">
        <w:instrText xml:space="preserve"> REF _Ref51056604 \r \h </w:instrText>
      </w:r>
      <w:r w:rsidR="00C5744F">
        <w:fldChar w:fldCharType="separate"/>
      </w:r>
      <w:r w:rsidR="000C7F53">
        <w:t>4.1.6</w:t>
      </w:r>
      <w:r w:rsidR="00C5744F">
        <w:fldChar w:fldCharType="end"/>
      </w:r>
      <w:r w:rsidR="00BD0DEC">
        <w:t>)</w:t>
      </w:r>
      <w:r w:rsidR="003F3F19">
        <w:t>.</w:t>
      </w:r>
    </w:p>
    <w:p w14:paraId="680662D7" w14:textId="44713085" w:rsidR="003F3F19" w:rsidRDefault="002344BB" w:rsidP="002344BB">
      <w:pPr>
        <w:pStyle w:val="Heading3"/>
      </w:pPr>
      <w:proofErr w:type="spellStart"/>
      <w:r>
        <w:t>messageSchedule</w:t>
      </w:r>
      <w:proofErr w:type="spellEnd"/>
    </w:p>
    <w:p w14:paraId="455F481D" w14:textId="43ACD006" w:rsidR="002344BB" w:rsidRDefault="002344BB" w:rsidP="002344BB">
      <w:r>
        <w:t xml:space="preserve">This is a </w:t>
      </w:r>
      <w:r w:rsidR="00826A11">
        <w:t>two</w:t>
      </w:r>
      <w:r>
        <w:t>-column array that stores the</w:t>
      </w:r>
      <w:r w:rsidR="00B5359C">
        <w:t xml:space="preserve"> indices of the</w:t>
      </w:r>
      <w:r>
        <w:t xml:space="preserve"> sender</w:t>
      </w:r>
      <w:r w:rsidR="00346848">
        <w:t xml:space="preserve"> clique</w:t>
      </w:r>
      <w:r>
        <w:t>s (</w:t>
      </w:r>
      <w:r w:rsidR="00C5744F">
        <w:t>first</w:t>
      </w:r>
      <w:r>
        <w:t xml:space="preserve"> column) and receiver</w:t>
      </w:r>
      <w:r w:rsidR="00B943C8">
        <w:t xml:space="preserve"> clique</w:t>
      </w:r>
      <w:r>
        <w:t>s (</w:t>
      </w:r>
      <w:r w:rsidR="00C5744F">
        <w:t>second</w:t>
      </w:r>
      <w:r>
        <w:t xml:space="preserve"> column).</w:t>
      </w:r>
      <w:r w:rsidR="009B1F0A">
        <w:t xml:space="preserve"> For the last clique, which does not send any message, </w:t>
      </w:r>
      <w:r w:rsidR="00DF2376">
        <w:t xml:space="preserve">the </w:t>
      </w:r>
      <w:r w:rsidR="003C607E">
        <w:t xml:space="preserve">index </w:t>
      </w:r>
      <w:r w:rsidR="00DF2376">
        <w:t xml:space="preserve">is set </w:t>
      </w:r>
      <w:r w:rsidR="00CD7568">
        <w:t xml:space="preserve">as </w:t>
      </w:r>
      <w:r w:rsidR="00DF2376">
        <w:t>0.</w:t>
      </w:r>
    </w:p>
    <w:p w14:paraId="13F4535E" w14:textId="5AFA2937" w:rsidR="002344BB" w:rsidRDefault="00B4164A" w:rsidP="00335F5D">
      <w:pPr>
        <w:pStyle w:val="Heading3"/>
        <w:rPr>
          <w:lang w:val="en-US"/>
        </w:rPr>
      </w:pPr>
      <w:bookmarkStart w:id="6" w:name="_Ref50028270"/>
      <w:proofErr w:type="spellStart"/>
      <w:r>
        <w:rPr>
          <w:lang w:val="en-US"/>
        </w:rPr>
        <w:t>nSample</w:t>
      </w:r>
      <w:bookmarkEnd w:id="6"/>
      <w:proofErr w:type="spellEnd"/>
    </w:p>
    <w:p w14:paraId="4A0C1505" w14:textId="33409FB7" w:rsidR="00B4164A" w:rsidRDefault="00B4164A" w:rsidP="00B4164A">
      <w:pPr>
        <w:rPr>
          <w:lang w:val="en-US"/>
        </w:rPr>
      </w:pPr>
      <w:r>
        <w:rPr>
          <w:lang w:val="en-US"/>
        </w:rPr>
        <w:t xml:space="preserve">This is a scalar that indicates the number of samples. This </w:t>
      </w:r>
      <w:r w:rsidR="00B57480">
        <w:rPr>
          <w:lang w:val="en-US"/>
        </w:rPr>
        <w:t xml:space="preserve">variable is declared globally in the function so that it </w:t>
      </w:r>
      <w:r w:rsidR="001B372D">
        <w:rPr>
          <w:lang w:val="en-US"/>
        </w:rPr>
        <w:t>can remain constant over all clique functions. T</w:t>
      </w:r>
      <w:r w:rsidR="00393052">
        <w:rPr>
          <w:lang w:val="en-US"/>
        </w:rPr>
        <w:t xml:space="preserve">his is </w:t>
      </w:r>
      <w:r w:rsidR="002E3636">
        <w:rPr>
          <w:lang w:val="en-US"/>
        </w:rPr>
        <w:t xml:space="preserve">intended </w:t>
      </w:r>
      <w:r w:rsidR="00393052">
        <w:rPr>
          <w:lang w:val="en-US"/>
        </w:rPr>
        <w:t>to</w:t>
      </w:r>
      <w:r w:rsidR="002E3636">
        <w:rPr>
          <w:lang w:val="en-US"/>
        </w:rPr>
        <w:t xml:space="preserve"> </w:t>
      </w:r>
      <w:r w:rsidR="00164756">
        <w:rPr>
          <w:lang w:val="en-US"/>
        </w:rPr>
        <w:t xml:space="preserve">apply the sampling in </w:t>
      </w:r>
      <w:r w:rsidR="005E4A04">
        <w:rPr>
          <w:lang w:val="en-US"/>
        </w:rPr>
        <w:t xml:space="preserve">the </w:t>
      </w:r>
      <w:r w:rsidR="00164756">
        <w:rPr>
          <w:lang w:val="en-US"/>
        </w:rPr>
        <w:t>context of</w:t>
      </w:r>
      <w:r w:rsidR="003A2E7C">
        <w:rPr>
          <w:lang w:val="en-US"/>
        </w:rPr>
        <w:t xml:space="preserve"> </w:t>
      </w:r>
      <w:r w:rsidR="00164756">
        <w:rPr>
          <w:lang w:val="en-US"/>
        </w:rPr>
        <w:t>the</w:t>
      </w:r>
      <w:r w:rsidR="003A2E7C">
        <w:rPr>
          <w:lang w:val="en-US"/>
        </w:rPr>
        <w:t xml:space="preserve"> </w:t>
      </w:r>
      <w:r w:rsidR="003A2E7C">
        <w:rPr>
          <w:i/>
          <w:iCs/>
          <w:lang w:val="en-US"/>
        </w:rPr>
        <w:t xml:space="preserve">collapse particle </w:t>
      </w:r>
      <w:r w:rsidR="005C5DBB">
        <w:rPr>
          <w:lang w:val="en-US"/>
        </w:rPr>
        <w:t>(also known as</w:t>
      </w:r>
      <w:r w:rsidR="003A2E7C">
        <w:rPr>
          <w:lang w:val="en-US"/>
        </w:rPr>
        <w:t xml:space="preserve"> </w:t>
      </w:r>
      <w:r w:rsidR="003A2E7C">
        <w:rPr>
          <w:i/>
          <w:iCs/>
          <w:lang w:val="en-US"/>
        </w:rPr>
        <w:t>Rao-</w:t>
      </w:r>
      <w:proofErr w:type="spellStart"/>
      <w:r w:rsidR="004A0BBD">
        <w:rPr>
          <w:i/>
          <w:iCs/>
          <w:lang w:val="en-US"/>
        </w:rPr>
        <w:t>B</w:t>
      </w:r>
      <w:r w:rsidR="003A2E7C">
        <w:rPr>
          <w:i/>
          <w:iCs/>
          <w:lang w:val="en-US"/>
        </w:rPr>
        <w:t>lackwellized</w:t>
      </w:r>
      <w:proofErr w:type="spellEnd"/>
      <w:r w:rsidR="00286996">
        <w:rPr>
          <w:i/>
          <w:iCs/>
          <w:lang w:val="en-US"/>
        </w:rPr>
        <w:t xml:space="preserve"> particles</w:t>
      </w:r>
      <w:r w:rsidR="005C5DBB">
        <w:rPr>
          <w:lang w:val="en-US"/>
        </w:rPr>
        <w:t>), for which the</w:t>
      </w:r>
      <w:r w:rsidR="003A2E7C">
        <w:rPr>
          <w:lang w:val="en-US"/>
        </w:rPr>
        <w:t xml:space="preserve"> details</w:t>
      </w:r>
      <w:r w:rsidR="005C5DBB">
        <w:rPr>
          <w:lang w:val="en-US"/>
        </w:rPr>
        <w:t xml:space="preserve"> can be found in</w:t>
      </w:r>
      <w:r w:rsidR="00E1656F">
        <w:rPr>
          <w:lang w:val="en-US"/>
        </w:rPr>
        <w:t xml:space="preserve"> Chapter 12.4 of</w:t>
      </w:r>
      <w:r w:rsidR="008C44DE">
        <w:rPr>
          <w:lang w:val="en-US"/>
        </w:rPr>
        <w:t xml:space="preserve"> Koller and Friedman (2009) and Byun and Song (</w:t>
      </w:r>
      <w:r w:rsidR="0033036C">
        <w:rPr>
          <w:lang w:val="en-US"/>
        </w:rPr>
        <w:t>In</w:t>
      </w:r>
      <w:r w:rsidR="0080084E">
        <w:rPr>
          <w:lang w:val="en-US"/>
        </w:rPr>
        <w:t xml:space="preserve"> review, </w:t>
      </w:r>
      <w:r w:rsidR="008555F7">
        <w:rPr>
          <w:lang w:val="en-US"/>
        </w:rPr>
        <w:t>a)</w:t>
      </w:r>
      <w:r w:rsidR="00E1656F">
        <w:rPr>
          <w:lang w:val="en-US"/>
        </w:rPr>
        <w:t>.</w:t>
      </w:r>
    </w:p>
    <w:p w14:paraId="30A096B8" w14:textId="46563B2F" w:rsidR="00CE3419" w:rsidRDefault="00CE3419" w:rsidP="00B4164A">
      <w:pPr>
        <w:rPr>
          <w:lang w:val="en-US"/>
        </w:rPr>
      </w:pPr>
      <w:r>
        <w:rPr>
          <w:lang w:val="en-US"/>
        </w:rPr>
        <w:t xml:space="preserve">This </w:t>
      </w:r>
      <w:r w:rsidR="00E178EB">
        <w:rPr>
          <w:lang w:val="en-US"/>
        </w:rPr>
        <w:t>property does not have to be defined when</w:t>
      </w:r>
      <w:r w:rsidR="007672A1">
        <w:rPr>
          <w:lang w:val="en-US"/>
        </w:rPr>
        <w:t xml:space="preserve"> none of the clique functions</w:t>
      </w:r>
      <w:r w:rsidR="0066253E">
        <w:rPr>
          <w:lang w:val="en-US"/>
        </w:rPr>
        <w:t xml:space="preserve"> operates</w:t>
      </w:r>
      <w:r w:rsidR="007672A1">
        <w:rPr>
          <w:lang w:val="en-US"/>
        </w:rPr>
        <w:t xml:space="preserve"> the</w:t>
      </w:r>
      <w:r w:rsidR="00E178EB">
        <w:rPr>
          <w:lang w:val="en-US"/>
        </w:rPr>
        <w:t xml:space="preserve"> sampling.</w:t>
      </w:r>
    </w:p>
    <w:p w14:paraId="1942B277" w14:textId="145FD5CC" w:rsidR="00AD3789" w:rsidRDefault="00AD3789" w:rsidP="00AD3789">
      <w:pPr>
        <w:pStyle w:val="Heading3"/>
        <w:rPr>
          <w:lang w:val="en-US"/>
        </w:rPr>
      </w:pPr>
      <w:bookmarkStart w:id="7" w:name="_Ref51056033"/>
      <w:proofErr w:type="spellStart"/>
      <w:r>
        <w:rPr>
          <w:lang w:val="en-US"/>
        </w:rPr>
        <w:t>cpm</w:t>
      </w:r>
      <w:bookmarkEnd w:id="7"/>
      <w:proofErr w:type="spellEnd"/>
    </w:p>
    <w:p w14:paraId="3B99BFB0" w14:textId="23C29983" w:rsidR="00AD3789" w:rsidRDefault="00A77040" w:rsidP="00AD3789">
      <w:pPr>
        <w:rPr>
          <w:lang w:val="en-US"/>
        </w:rPr>
      </w:pPr>
      <w:r>
        <w:rPr>
          <w:lang w:val="en-US"/>
        </w:rPr>
        <w:t>An</w:t>
      </w:r>
      <w:r w:rsidR="00AD3789">
        <w:rPr>
          <w:lang w:val="en-US"/>
        </w:rPr>
        <w:t xml:space="preserve"> array </w:t>
      </w:r>
      <w:r w:rsidR="00150B1F">
        <w:rPr>
          <w:lang w:val="en-US"/>
        </w:rPr>
        <w:t xml:space="preserve">of </w:t>
      </w:r>
      <w:proofErr w:type="spellStart"/>
      <w:r w:rsidR="00150B1F">
        <w:rPr>
          <w:rFonts w:ascii="Candara Light" w:hAnsi="Candara Light"/>
          <w:lang w:val="en-US"/>
        </w:rPr>
        <w:t>Cpm</w:t>
      </w:r>
      <w:proofErr w:type="spellEnd"/>
      <w:r w:rsidR="006E17B9">
        <w:rPr>
          <w:lang w:val="en-US"/>
        </w:rPr>
        <w:t xml:space="preserve"> (Section </w:t>
      </w:r>
      <w:r w:rsidR="006E17B9">
        <w:rPr>
          <w:lang w:val="en-US"/>
        </w:rPr>
        <w:fldChar w:fldCharType="begin"/>
      </w:r>
      <w:r w:rsidR="006E17B9">
        <w:rPr>
          <w:lang w:val="en-US"/>
        </w:rPr>
        <w:instrText xml:space="preserve"> REF _Ref50053033 \r \h </w:instrText>
      </w:r>
      <w:r w:rsidR="006E17B9">
        <w:rPr>
          <w:lang w:val="en-US"/>
        </w:rPr>
      </w:r>
      <w:r w:rsidR="006E17B9">
        <w:rPr>
          <w:lang w:val="en-US"/>
        </w:rPr>
        <w:fldChar w:fldCharType="separate"/>
      </w:r>
      <w:r w:rsidR="006E17B9">
        <w:rPr>
          <w:lang w:val="en-US"/>
        </w:rPr>
        <w:t>1</w:t>
      </w:r>
      <w:r w:rsidR="006E17B9">
        <w:rPr>
          <w:lang w:val="en-US"/>
        </w:rPr>
        <w:fldChar w:fldCharType="end"/>
      </w:r>
      <w:r w:rsidR="006E17B9">
        <w:rPr>
          <w:lang w:val="en-US"/>
        </w:rPr>
        <w:t>).</w:t>
      </w:r>
    </w:p>
    <w:p w14:paraId="26E3F632" w14:textId="17678B55" w:rsidR="00AD3789" w:rsidRDefault="00AD3789" w:rsidP="00AD3789">
      <w:pPr>
        <w:pStyle w:val="Heading3"/>
        <w:rPr>
          <w:lang w:val="en-US"/>
        </w:rPr>
      </w:pPr>
      <w:bookmarkStart w:id="8" w:name="_Ref51056604"/>
      <w:r>
        <w:rPr>
          <w:lang w:val="en-US"/>
        </w:rPr>
        <w:t>variables</w:t>
      </w:r>
      <w:bookmarkEnd w:id="8"/>
    </w:p>
    <w:p w14:paraId="7A590468" w14:textId="51DF2FE3" w:rsidR="00AD3789" w:rsidRDefault="00187EF5" w:rsidP="00AD3789">
      <w:pPr>
        <w:rPr>
          <w:rFonts w:cs="Calibri"/>
          <w:lang w:val="en-US"/>
        </w:rPr>
      </w:pPr>
      <w:r>
        <w:rPr>
          <w:lang w:val="en-US"/>
        </w:rPr>
        <w:t>An</w:t>
      </w:r>
      <w:r w:rsidR="00AD3789">
        <w:rPr>
          <w:lang w:val="en-US"/>
        </w:rPr>
        <w:t xml:space="preserve"> array of </w:t>
      </w:r>
      <w:r w:rsidR="00150B1F">
        <w:rPr>
          <w:rFonts w:ascii="Candara Light" w:hAnsi="Candara Light"/>
          <w:lang w:val="en-US"/>
        </w:rPr>
        <w:t>Variable</w:t>
      </w:r>
      <w:r w:rsidR="006E17B9">
        <w:rPr>
          <w:rFonts w:cs="Calibri"/>
          <w:lang w:val="en-US"/>
        </w:rPr>
        <w:t xml:space="preserve"> </w:t>
      </w:r>
      <w:r w:rsidR="006E17B9">
        <w:rPr>
          <w:lang w:val="en-US"/>
        </w:rPr>
        <w:t xml:space="preserve">(Section </w:t>
      </w:r>
      <w:r w:rsidR="006E17B9">
        <w:rPr>
          <w:lang w:val="en-US"/>
        </w:rPr>
        <w:fldChar w:fldCharType="begin"/>
      </w:r>
      <w:r w:rsidR="006E17B9">
        <w:rPr>
          <w:lang w:val="en-US"/>
        </w:rPr>
        <w:instrText xml:space="preserve"> REF _Ref51056737 \r \h </w:instrText>
      </w:r>
      <w:r w:rsidR="006E17B9">
        <w:rPr>
          <w:lang w:val="en-US"/>
        </w:rPr>
      </w:r>
      <w:r w:rsidR="006E17B9">
        <w:rPr>
          <w:lang w:val="en-US"/>
        </w:rPr>
        <w:fldChar w:fldCharType="separate"/>
      </w:r>
      <w:r w:rsidR="006E17B9">
        <w:rPr>
          <w:lang w:val="en-US"/>
        </w:rPr>
        <w:t>2</w:t>
      </w:r>
      <w:r w:rsidR="006E17B9">
        <w:rPr>
          <w:lang w:val="en-US"/>
        </w:rPr>
        <w:fldChar w:fldCharType="end"/>
      </w:r>
      <w:r w:rsidR="006E17B9">
        <w:rPr>
          <w:lang w:val="en-US"/>
        </w:rPr>
        <w:t>).</w:t>
      </w:r>
    </w:p>
    <w:p w14:paraId="31F6C7A0" w14:textId="774424B1" w:rsidR="001C4B64" w:rsidRPr="00150B1F" w:rsidRDefault="001C4B64" w:rsidP="001C4B64">
      <w:pPr>
        <w:pStyle w:val="Heading2"/>
        <w:rPr>
          <w:lang w:val="en-US"/>
        </w:rPr>
      </w:pPr>
      <w:r>
        <w:rPr>
          <w:lang w:val="en-US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4F3FD6" w14:paraId="73CF8B7C" w14:textId="77777777" w:rsidTr="003B315F"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6985D039" w14:textId="77777777" w:rsidR="004F3FD6" w:rsidRDefault="004F3FD6" w:rsidP="003B315F">
            <w:pPr>
              <w:ind w:firstLine="0"/>
              <w:jc w:val="center"/>
            </w:pPr>
            <w:r>
              <w:t>Output variables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4D91F778" w14:textId="77777777" w:rsidR="004F3FD6" w:rsidRDefault="004F3FD6" w:rsidP="003B315F">
            <w:pPr>
              <w:ind w:firstLine="0"/>
              <w:jc w:val="center"/>
            </w:pPr>
            <w:r>
              <w:t>Illustrations</w:t>
            </w:r>
          </w:p>
        </w:tc>
      </w:tr>
      <w:tr w:rsidR="004F3FD6" w14:paraId="27E21876" w14:textId="77777777" w:rsidTr="003B315F">
        <w:tc>
          <w:tcPr>
            <w:tcW w:w="2547" w:type="dxa"/>
            <w:vAlign w:val="center"/>
          </w:tcPr>
          <w:p w14:paraId="7C270C87" w14:textId="06CA70C8" w:rsidR="004F3FD6" w:rsidRPr="00CB38E3" w:rsidRDefault="004F3FD6" w:rsidP="003B315F">
            <w:pPr>
              <w:ind w:firstLine="0"/>
              <w:jc w:val="center"/>
              <w:rPr>
                <w:rFonts w:ascii="Candara Light" w:hAnsi="Candara Light"/>
              </w:rPr>
            </w:pPr>
            <w:r w:rsidRPr="007118E5">
              <w:rPr>
                <w:rFonts w:ascii="Candara Light" w:hAnsi="Candara Light"/>
              </w:rPr>
              <w:t>cliques</w:t>
            </w:r>
          </w:p>
        </w:tc>
        <w:tc>
          <w:tcPr>
            <w:tcW w:w="6469" w:type="dxa"/>
            <w:vAlign w:val="center"/>
          </w:tcPr>
          <w:p w14:paraId="01189A3F" w14:textId="6E03AAFE" w:rsidR="004F3FD6" w:rsidRDefault="00A73895" w:rsidP="003B315F">
            <w:pPr>
              <w:ind w:firstLine="0"/>
              <w:jc w:val="left"/>
            </w:pPr>
            <w:r>
              <w:t>A</w:t>
            </w:r>
            <w:r w:rsidR="004F3FD6">
              <w:t xml:space="preserve"> cell array of computed cliques</w:t>
            </w:r>
          </w:p>
        </w:tc>
      </w:tr>
      <w:tr w:rsidR="004F3FD6" w14:paraId="67C9553E" w14:textId="77777777" w:rsidTr="003B315F">
        <w:tc>
          <w:tcPr>
            <w:tcW w:w="2547" w:type="dxa"/>
            <w:vAlign w:val="center"/>
          </w:tcPr>
          <w:p w14:paraId="27D13BD7" w14:textId="1F556593" w:rsidR="004F3FD6" w:rsidRPr="00CB38E3" w:rsidRDefault="004F3FD6" w:rsidP="003B315F">
            <w:pPr>
              <w:ind w:firstLine="0"/>
              <w:jc w:val="center"/>
              <w:rPr>
                <w:rFonts w:ascii="Candara Light" w:hAnsi="Candara Light"/>
              </w:rPr>
            </w:pPr>
            <w:r w:rsidRPr="007118E5">
              <w:rPr>
                <w:rFonts w:ascii="Candara Light" w:hAnsi="Candara Light"/>
              </w:rPr>
              <w:t>messages</w:t>
            </w:r>
          </w:p>
        </w:tc>
        <w:tc>
          <w:tcPr>
            <w:tcW w:w="6469" w:type="dxa"/>
            <w:vAlign w:val="center"/>
          </w:tcPr>
          <w:p w14:paraId="20F16556" w14:textId="794F4804" w:rsidR="004F3FD6" w:rsidRDefault="00A73895" w:rsidP="003B315F">
            <w:pPr>
              <w:ind w:firstLine="0"/>
              <w:jc w:val="left"/>
            </w:pPr>
            <w:r>
              <w:t>A</w:t>
            </w:r>
            <w:r w:rsidR="004F3FD6">
              <w:t xml:space="preserve"> cell array of computed messages</w:t>
            </w:r>
          </w:p>
        </w:tc>
      </w:tr>
      <w:tr w:rsidR="004F3FD6" w14:paraId="6D1B5EBA" w14:textId="77777777" w:rsidTr="003B315F">
        <w:tc>
          <w:tcPr>
            <w:tcW w:w="2547" w:type="dxa"/>
            <w:vAlign w:val="center"/>
          </w:tcPr>
          <w:p w14:paraId="31D8082C" w14:textId="77777777" w:rsidR="004F3FD6" w:rsidRPr="00CB38E3" w:rsidRDefault="004F3FD6" w:rsidP="003B315F">
            <w:pPr>
              <w:ind w:firstLine="0"/>
              <w:jc w:val="center"/>
              <w:rPr>
                <w:rFonts w:ascii="Candara Light" w:hAnsi="Candara Light"/>
              </w:rPr>
            </w:pPr>
            <w:r w:rsidRPr="007118E5">
              <w:rPr>
                <w:rFonts w:ascii="Candara Light" w:hAnsi="Candara Light"/>
              </w:rPr>
              <w:t>vars</w:t>
            </w:r>
          </w:p>
        </w:tc>
        <w:tc>
          <w:tcPr>
            <w:tcW w:w="6469" w:type="dxa"/>
            <w:vAlign w:val="center"/>
          </w:tcPr>
          <w:p w14:paraId="47BE5DA5" w14:textId="2ABA7747" w:rsidR="004F3FD6" w:rsidRPr="00A73895" w:rsidRDefault="00A73895" w:rsidP="003B315F">
            <w:pPr>
              <w:ind w:firstLine="0"/>
              <w:jc w:val="left"/>
              <w:rPr>
                <w:b/>
                <w:bCs/>
              </w:rPr>
            </w:pPr>
            <w:r>
              <w:t xml:space="preserve">An array of </w:t>
            </w:r>
            <w:r>
              <w:rPr>
                <w:rFonts w:ascii="Candara Light" w:hAnsi="Candara Light"/>
              </w:rPr>
              <w:t>Variable</w:t>
            </w:r>
          </w:p>
        </w:tc>
      </w:tr>
    </w:tbl>
    <w:p w14:paraId="2A4822BF" w14:textId="2FB15E44" w:rsidR="00FE0E8A" w:rsidRDefault="00FE0E8A" w:rsidP="00FE0E8A">
      <w:pPr>
        <w:pStyle w:val="Heading1"/>
        <w:rPr>
          <w:rFonts w:ascii="Candara Light" w:hAnsi="Candara Light"/>
          <w:b w:val="0"/>
          <w:bCs/>
        </w:rPr>
      </w:pPr>
      <w:bookmarkStart w:id="9" w:name="_Ref50051168"/>
      <w:r>
        <w:t xml:space="preserve">Junction tree algorithm by </w:t>
      </w:r>
      <w:r w:rsidR="0026126C">
        <w:t>conditioning</w:t>
      </w:r>
      <w:r>
        <w:t xml:space="preserve"> </w:t>
      </w:r>
      <w:proofErr w:type="spellStart"/>
      <w:r w:rsidRPr="0061033C">
        <w:rPr>
          <w:rFonts w:ascii="Candara Light" w:hAnsi="Candara Light"/>
          <w:b w:val="0"/>
          <w:bCs/>
        </w:rPr>
        <w:t>runJunctionTree_</w:t>
      </w:r>
      <w:r w:rsidR="0026126C">
        <w:rPr>
          <w:rFonts w:ascii="Candara Light" w:hAnsi="Candara Light"/>
          <w:b w:val="0"/>
          <w:bCs/>
        </w:rPr>
        <w:t>conditioning</w:t>
      </w:r>
      <w:r w:rsidRPr="0061033C">
        <w:rPr>
          <w:rFonts w:ascii="Candara Light" w:hAnsi="Candara Light"/>
          <w:b w:val="0"/>
          <w:bCs/>
        </w:rPr>
        <w:t>.m</w:t>
      </w:r>
      <w:bookmarkEnd w:id="9"/>
      <w:proofErr w:type="spellEnd"/>
    </w:p>
    <w:p w14:paraId="723F71F0" w14:textId="1CC5E849" w:rsidR="007B55A9" w:rsidRPr="007B55A9" w:rsidRDefault="009C0B1B" w:rsidP="007B55A9">
      <w:r>
        <w:t xml:space="preserve">This function </w:t>
      </w:r>
      <w:r w:rsidR="00217CE1">
        <w:t xml:space="preserve">employs the </w:t>
      </w:r>
      <w:r w:rsidR="00217CE1">
        <w:rPr>
          <w:i/>
          <w:iCs/>
        </w:rPr>
        <w:t xml:space="preserve">conditioning </w:t>
      </w:r>
      <w:r w:rsidR="00217CE1">
        <w:t>technique to inference the junction tree</w:t>
      </w:r>
      <w:r w:rsidR="007B55A9">
        <w:t>. Th</w:t>
      </w:r>
      <w:r w:rsidR="004F3FD6">
        <w:t>e conditioning is effective when being applied to</w:t>
      </w:r>
      <w:r w:rsidR="008E03C8">
        <w:t xml:space="preserve"> the</w:t>
      </w:r>
      <w:r w:rsidR="004F3FD6">
        <w:t xml:space="preserve"> </w:t>
      </w:r>
      <w:proofErr w:type="spellStart"/>
      <w:r w:rsidR="004F3FD6">
        <w:t>r.v.’s</w:t>
      </w:r>
      <w:proofErr w:type="spellEnd"/>
      <w:r w:rsidR="004F3FD6">
        <w:t xml:space="preserve"> </w:t>
      </w:r>
      <w:r w:rsidR="00A20D77">
        <w:t>having</w:t>
      </w:r>
      <w:r w:rsidR="004F3FD6">
        <w:t xml:space="preserve"> a large number of child nodes. For details of </w:t>
      </w:r>
      <w:r w:rsidR="004F3FD6">
        <w:rPr>
          <w:i/>
          <w:iCs/>
        </w:rPr>
        <w:t xml:space="preserve">conditioning, </w:t>
      </w:r>
      <w:r w:rsidR="004F3FD6">
        <w:t>the user is referred to Chapter 9.5 of</w:t>
      </w:r>
      <w:r w:rsidR="008555F7">
        <w:t xml:space="preserve"> Koller and Friedman (2009)</w:t>
      </w:r>
      <w:r w:rsidR="00D945B1">
        <w:t xml:space="preserve"> and</w:t>
      </w:r>
      <w:r w:rsidR="008555F7">
        <w:t xml:space="preserve"> Byun and Song (</w:t>
      </w:r>
      <w:r w:rsidR="0033036C">
        <w:t>In</w:t>
      </w:r>
      <w:r w:rsidR="00B47DAB">
        <w:t xml:space="preserve"> review, </w:t>
      </w:r>
      <w:r w:rsidR="00D945B1">
        <w:t>a</w:t>
      </w:r>
      <w:r w:rsidR="008555F7">
        <w:t>)</w:t>
      </w:r>
      <w:r w:rsidR="004F3FD6">
        <w:t xml:space="preserve">.  </w:t>
      </w:r>
    </w:p>
    <w:p w14:paraId="09401A40" w14:textId="5B72C89B" w:rsidR="0026126C" w:rsidRDefault="0026126C" w:rsidP="0026126C">
      <w:pPr>
        <w:pStyle w:val="Heading2"/>
      </w:pPr>
      <w:r>
        <w:lastRenderedPageBreak/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6126C" w14:paraId="678CF1A2" w14:textId="77777777" w:rsidTr="003B315F"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502F8FEC" w14:textId="77777777" w:rsidR="0026126C" w:rsidRDefault="0026126C" w:rsidP="003B315F">
            <w:pPr>
              <w:ind w:firstLine="0"/>
              <w:jc w:val="center"/>
            </w:pPr>
            <w:r>
              <w:t>Input variables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4BB1300B" w14:textId="77777777" w:rsidR="0026126C" w:rsidRDefault="0026126C" w:rsidP="003B315F">
            <w:pPr>
              <w:ind w:firstLine="0"/>
              <w:jc w:val="center"/>
            </w:pPr>
            <w:r>
              <w:t>Illustrations</w:t>
            </w:r>
          </w:p>
        </w:tc>
      </w:tr>
      <w:tr w:rsidR="0026126C" w14:paraId="73B76743" w14:textId="77777777" w:rsidTr="003B315F">
        <w:tc>
          <w:tcPr>
            <w:tcW w:w="2547" w:type="dxa"/>
            <w:vAlign w:val="center"/>
          </w:tcPr>
          <w:p w14:paraId="251EB350" w14:textId="77777777" w:rsidR="0026126C" w:rsidRPr="00CB38E3" w:rsidRDefault="0026126C" w:rsidP="003B315F">
            <w:pPr>
              <w:ind w:firstLine="0"/>
              <w:jc w:val="center"/>
              <w:rPr>
                <w:rFonts w:ascii="Candara Light" w:hAnsi="Candara Light"/>
              </w:rPr>
            </w:pPr>
            <w:proofErr w:type="spellStart"/>
            <w:r>
              <w:rPr>
                <w:rFonts w:ascii="Candara Light" w:hAnsi="Candara Light"/>
              </w:rPr>
              <w:t>jtree</w:t>
            </w:r>
            <w:proofErr w:type="spellEnd"/>
          </w:p>
        </w:tc>
        <w:tc>
          <w:tcPr>
            <w:tcW w:w="6469" w:type="dxa"/>
            <w:vAlign w:val="center"/>
          </w:tcPr>
          <w:p w14:paraId="13527F67" w14:textId="03267E29" w:rsidR="0026126C" w:rsidRDefault="00A73895" w:rsidP="00704369">
            <w:pPr>
              <w:ind w:firstLine="0"/>
              <w:jc w:val="left"/>
            </w:pPr>
            <w:r>
              <w:t>J</w:t>
            </w:r>
            <w:r w:rsidR="0026126C">
              <w:t>unction tree structure</w:t>
            </w:r>
            <w:r w:rsidR="00D63471">
              <w:t>;</w:t>
            </w:r>
          </w:p>
          <w:p w14:paraId="0A8037D0" w14:textId="2776F4F3" w:rsidR="00903EAA" w:rsidRDefault="00903EAA" w:rsidP="00704369">
            <w:pPr>
              <w:ind w:firstLine="0"/>
              <w:jc w:val="left"/>
            </w:pPr>
            <w:r>
              <w:t xml:space="preserve">Since the </w:t>
            </w:r>
            <w:r w:rsidR="00DC440C">
              <w:rPr>
                <w:rFonts w:ascii="Candara Light" w:hAnsi="Candara Light"/>
              </w:rPr>
              <w:t>CPM</w:t>
            </w:r>
            <w:r w:rsidR="00DC440C">
              <w:rPr>
                <w:rFonts w:cs="Calibri"/>
              </w:rPr>
              <w:t xml:space="preserve">s are conditioned by the algorithm, the </w:t>
            </w:r>
            <w:r w:rsidR="00DC440C">
              <w:rPr>
                <w:rFonts w:ascii="Candara Light" w:hAnsi="Candara Light" w:cs="Calibri"/>
              </w:rPr>
              <w:t xml:space="preserve">Clique functions </w:t>
            </w:r>
            <w:r w:rsidR="00DC440C">
              <w:rPr>
                <w:rFonts w:cs="Calibri"/>
              </w:rPr>
              <w:t xml:space="preserve">should be designed </w:t>
            </w:r>
            <w:r w:rsidR="00AD315D">
              <w:rPr>
                <w:rFonts w:cs="Calibri"/>
              </w:rPr>
              <w:t>while presuming</w:t>
            </w:r>
            <w:r w:rsidR="00690738">
              <w:rPr>
                <w:rFonts w:cs="Calibri"/>
              </w:rPr>
              <w:t xml:space="preserve"> that</w:t>
            </w:r>
            <w:r w:rsidR="00721E69">
              <w:rPr>
                <w:rFonts w:cs="Calibri"/>
              </w:rPr>
              <w:t xml:space="preserve"> the first input argument is given as</w:t>
            </w:r>
            <w:r w:rsidR="00690738">
              <w:rPr>
                <w:rFonts w:cs="Calibri"/>
              </w:rPr>
              <w:t xml:space="preserve"> the conditioned </w:t>
            </w:r>
            <w:r w:rsidR="00690738">
              <w:rPr>
                <w:rFonts w:ascii="Candara Light" w:hAnsi="Candara Light"/>
              </w:rPr>
              <w:t>CPM</w:t>
            </w:r>
            <w:r w:rsidR="00690738">
              <w:rPr>
                <w:rFonts w:cs="Calibri"/>
              </w:rPr>
              <w:t>s</w:t>
            </w:r>
            <w:r>
              <w:t>;</w:t>
            </w:r>
          </w:p>
          <w:p w14:paraId="7BD69FA5" w14:textId="637B412D" w:rsidR="00D63471" w:rsidRDefault="002C5E79" w:rsidP="00704369">
            <w:pPr>
              <w:ind w:firstLine="0"/>
              <w:jc w:val="left"/>
            </w:pPr>
            <w:r>
              <w:t>Note that the distributions of the conditioned variables do not need to be assigned to the cliques of JT</w:t>
            </w:r>
          </w:p>
        </w:tc>
      </w:tr>
      <w:tr w:rsidR="0026126C" w14:paraId="7F4463DF" w14:textId="77777777" w:rsidTr="003B315F">
        <w:tc>
          <w:tcPr>
            <w:tcW w:w="2547" w:type="dxa"/>
            <w:vAlign w:val="center"/>
          </w:tcPr>
          <w:p w14:paraId="5E016BF3" w14:textId="261A2D79" w:rsidR="0026126C" w:rsidRPr="00CB38E3" w:rsidRDefault="007B55A9" w:rsidP="003B315F">
            <w:pPr>
              <w:ind w:firstLine="0"/>
              <w:jc w:val="center"/>
              <w:rPr>
                <w:rFonts w:ascii="Candara Light" w:hAnsi="Candara Light"/>
              </w:rPr>
            </w:pPr>
            <w:proofErr w:type="spellStart"/>
            <w:r w:rsidRPr="007B55A9">
              <w:rPr>
                <w:rFonts w:ascii="Candara Light" w:hAnsi="Candara Light"/>
              </w:rPr>
              <w:t>conditionedCpms</w:t>
            </w:r>
            <w:proofErr w:type="spellEnd"/>
          </w:p>
        </w:tc>
        <w:tc>
          <w:tcPr>
            <w:tcW w:w="6469" w:type="dxa"/>
            <w:vAlign w:val="center"/>
          </w:tcPr>
          <w:p w14:paraId="7DCCE040" w14:textId="4250046F" w:rsidR="0026126C" w:rsidRDefault="0026126C" w:rsidP="003B315F">
            <w:pPr>
              <w:ind w:firstLine="0"/>
              <w:jc w:val="left"/>
            </w:pPr>
            <w:r>
              <w:t>A</w:t>
            </w:r>
            <w:r w:rsidR="00882A40">
              <w:t>n a</w:t>
            </w:r>
            <w:r>
              <w:t xml:space="preserve">rray of </w:t>
            </w:r>
            <w:r w:rsidR="007B55A9">
              <w:t xml:space="preserve">CPMs of </w:t>
            </w:r>
            <w:proofErr w:type="spellStart"/>
            <w:r w:rsidR="007B55A9">
              <w:t>r.v.’s</w:t>
            </w:r>
            <w:proofErr w:type="spellEnd"/>
            <w:r w:rsidR="007B55A9">
              <w:t xml:space="preserve"> to which </w:t>
            </w:r>
            <w:r w:rsidR="00352E87">
              <w:t xml:space="preserve">the </w:t>
            </w:r>
            <w:r w:rsidR="007B55A9">
              <w:t>conditioning is applied</w:t>
            </w:r>
            <w:r w:rsidR="00255B34">
              <w:t>;</w:t>
            </w:r>
          </w:p>
          <w:p w14:paraId="779737CB" w14:textId="35861B90" w:rsidR="00255B34" w:rsidRDefault="00A54548" w:rsidP="003B315F">
            <w:pPr>
              <w:ind w:firstLine="0"/>
              <w:jc w:val="left"/>
            </w:pPr>
            <w:r>
              <w:t xml:space="preserve">[Caution] </w:t>
            </w:r>
            <w:r w:rsidR="000C4683">
              <w:t>The CPMs in the array must not include</w:t>
            </w:r>
            <w:r w:rsidR="00255B34">
              <w:t xml:space="preserve"> a</w:t>
            </w:r>
            <w:r w:rsidR="00652DA7">
              <w:t>ny parental variables, i.e. the variables being conditioned</w:t>
            </w:r>
            <w:r w:rsidR="000C4683">
              <w:t xml:space="preserve">; if there are, </w:t>
            </w:r>
            <w:r w:rsidR="00300C5C">
              <w:t xml:space="preserve">a subset of them can be multiplied </w:t>
            </w:r>
            <w:r w:rsidR="00F361C9">
              <w:t>to remove any parental variables</w:t>
            </w:r>
          </w:p>
        </w:tc>
      </w:tr>
    </w:tbl>
    <w:p w14:paraId="3406419A" w14:textId="0B67B8D9" w:rsidR="00A11D12" w:rsidRDefault="00A11D12" w:rsidP="00A11D12">
      <w:pPr>
        <w:ind w:firstLine="0"/>
      </w:pPr>
    </w:p>
    <w:p w14:paraId="252B04D9" w14:textId="60AE5CCA" w:rsidR="00A11D12" w:rsidRPr="00A11D12" w:rsidRDefault="00A11D12" w:rsidP="00A11D12">
      <w:pPr>
        <w:ind w:firstLine="0"/>
      </w:pPr>
      <w:r>
        <w:t xml:space="preserve">Others remain the same with </w:t>
      </w:r>
      <w:r w:rsidR="009E7FFE">
        <w:t xml:space="preserve">the </w:t>
      </w:r>
      <w:r>
        <w:t>original junction tree algorithm</w:t>
      </w:r>
      <w:r w:rsidR="009E7FFE">
        <w:t>.</w:t>
      </w:r>
    </w:p>
    <w:p w14:paraId="033B0D4E" w14:textId="62414F47" w:rsidR="00C543B5" w:rsidRPr="0061033C" w:rsidRDefault="00BC7ED0" w:rsidP="002477DD">
      <w:pPr>
        <w:pStyle w:val="Heading1"/>
        <w:rPr>
          <w:rFonts w:ascii="Candara Light" w:hAnsi="Candara Light"/>
        </w:rPr>
      </w:pPr>
      <w:bookmarkStart w:id="10" w:name="_Ref50051170"/>
      <w:r>
        <w:t>Parameter sensitivity</w:t>
      </w:r>
      <w:r w:rsidR="00B67FE5">
        <w:t xml:space="preserve"> </w:t>
      </w:r>
      <w:proofErr w:type="spellStart"/>
      <w:r w:rsidR="0061033C" w:rsidRPr="0061033C">
        <w:rPr>
          <w:rFonts w:ascii="Candara Light" w:hAnsi="Candara Light"/>
          <w:b w:val="0"/>
          <w:bCs/>
        </w:rPr>
        <w:t>runJunctionTree_sensitivity.m</w:t>
      </w:r>
      <w:bookmarkEnd w:id="10"/>
      <w:proofErr w:type="spellEnd"/>
    </w:p>
    <w:p w14:paraId="4EC7A191" w14:textId="303BA5C2" w:rsidR="0061033C" w:rsidRDefault="0061033C" w:rsidP="0061033C">
      <w:r>
        <w:t xml:space="preserve">This code </w:t>
      </w:r>
      <w:r w:rsidR="00C81AA3">
        <w:t>evaluate</w:t>
      </w:r>
      <w:r w:rsidR="00745B56">
        <w:t>s</w:t>
      </w:r>
      <w:r w:rsidR="00C81AA3">
        <w:t xml:space="preserve"> the parameter sensitivity</w:t>
      </w:r>
      <w:r w:rsidR="00A65A59">
        <w:t xml:space="preserve"> using JT.</w:t>
      </w:r>
    </w:p>
    <w:p w14:paraId="507B9C88" w14:textId="2525206D" w:rsidR="00C543B5" w:rsidRDefault="00A65A59" w:rsidP="00A65A59">
      <w:pPr>
        <w:pStyle w:val="Heading2"/>
      </w:pPr>
      <w: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D7EB6" w14:paraId="5B1B6F6C" w14:textId="77777777" w:rsidTr="00025B53"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0A66F2ED" w14:textId="21B739E9" w:rsidR="006D7EB6" w:rsidRDefault="006D7EB6" w:rsidP="00025B53">
            <w:pPr>
              <w:ind w:firstLine="0"/>
              <w:jc w:val="center"/>
            </w:pPr>
            <w:r>
              <w:t>Input variables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2A8212E4" w14:textId="623983C4" w:rsidR="006D7EB6" w:rsidRDefault="00CB38E3" w:rsidP="00025B53">
            <w:pPr>
              <w:ind w:firstLine="0"/>
              <w:jc w:val="center"/>
            </w:pPr>
            <w:r>
              <w:t>Illustrations</w:t>
            </w:r>
          </w:p>
        </w:tc>
      </w:tr>
      <w:tr w:rsidR="006D7EB6" w14:paraId="60CEF862" w14:textId="77777777" w:rsidTr="00025B53">
        <w:tc>
          <w:tcPr>
            <w:tcW w:w="2547" w:type="dxa"/>
            <w:vAlign w:val="center"/>
          </w:tcPr>
          <w:p w14:paraId="468E5DB9" w14:textId="4CD55B9A" w:rsidR="006D7EB6" w:rsidRPr="00CB38E3" w:rsidRDefault="00CB38E3" w:rsidP="00025B53">
            <w:pPr>
              <w:ind w:firstLine="0"/>
              <w:jc w:val="center"/>
              <w:rPr>
                <w:rFonts w:ascii="Candara Light" w:hAnsi="Candara Light"/>
              </w:rPr>
            </w:pPr>
            <w:proofErr w:type="spellStart"/>
            <w:r>
              <w:rPr>
                <w:rFonts w:ascii="Candara Light" w:hAnsi="Candara Light"/>
              </w:rPr>
              <w:t>jtree</w:t>
            </w:r>
            <w:proofErr w:type="spellEnd"/>
          </w:p>
        </w:tc>
        <w:tc>
          <w:tcPr>
            <w:tcW w:w="6469" w:type="dxa"/>
            <w:vAlign w:val="center"/>
          </w:tcPr>
          <w:p w14:paraId="5EAE53BA" w14:textId="21CFA4DF" w:rsidR="000D0D9B" w:rsidRDefault="00A73895" w:rsidP="007B55A9">
            <w:pPr>
              <w:ind w:firstLine="0"/>
              <w:jc w:val="left"/>
            </w:pPr>
            <w:r>
              <w:t>J</w:t>
            </w:r>
            <w:r w:rsidR="00F51CCF">
              <w:t>unction tree structure</w:t>
            </w:r>
          </w:p>
        </w:tc>
      </w:tr>
      <w:tr w:rsidR="006D7EB6" w14:paraId="5B78E69C" w14:textId="77777777" w:rsidTr="00025B53">
        <w:tc>
          <w:tcPr>
            <w:tcW w:w="2547" w:type="dxa"/>
            <w:vAlign w:val="center"/>
          </w:tcPr>
          <w:p w14:paraId="7F1BC46E" w14:textId="6E728982" w:rsidR="006D7EB6" w:rsidRPr="00CB38E3" w:rsidRDefault="00CB38E3" w:rsidP="00025B53">
            <w:pPr>
              <w:ind w:firstLine="0"/>
              <w:jc w:val="center"/>
              <w:rPr>
                <w:rFonts w:ascii="Candara Light" w:hAnsi="Candara Light"/>
              </w:rPr>
            </w:pPr>
            <w:proofErr w:type="spellStart"/>
            <w:r w:rsidRPr="00CB38E3">
              <w:rPr>
                <w:rFonts w:ascii="Candara Light" w:hAnsi="Candara Light"/>
              </w:rPr>
              <w:t>sensitiveCliqueIndArray</w:t>
            </w:r>
            <w:proofErr w:type="spellEnd"/>
          </w:p>
        </w:tc>
        <w:tc>
          <w:tcPr>
            <w:tcW w:w="6469" w:type="dxa"/>
            <w:vAlign w:val="center"/>
          </w:tcPr>
          <w:p w14:paraId="674BA153" w14:textId="2DB44917" w:rsidR="006D7EB6" w:rsidRDefault="00F51CCF" w:rsidP="00025B53">
            <w:pPr>
              <w:ind w:firstLine="0"/>
              <w:jc w:val="left"/>
            </w:pPr>
            <w:r>
              <w:t>A</w:t>
            </w:r>
            <w:r w:rsidR="00A73895">
              <w:t>n a</w:t>
            </w:r>
            <w:r>
              <w:t xml:space="preserve">rray of indices of </w:t>
            </w:r>
            <w:r w:rsidR="00A70215">
              <w:t xml:space="preserve">the </w:t>
            </w:r>
            <w:r>
              <w:t xml:space="preserve">cliques </w:t>
            </w:r>
            <w:r w:rsidR="009654A9">
              <w:t xml:space="preserve">that involve </w:t>
            </w:r>
            <w:r w:rsidR="00025B53">
              <w:t xml:space="preserve">the </w:t>
            </w:r>
            <w:r w:rsidR="00EB55DE">
              <w:t>query parameter</w:t>
            </w:r>
          </w:p>
        </w:tc>
      </w:tr>
      <w:tr w:rsidR="006D7EB6" w14:paraId="5625C421" w14:textId="77777777" w:rsidTr="00025B53">
        <w:tc>
          <w:tcPr>
            <w:tcW w:w="2547" w:type="dxa"/>
            <w:vAlign w:val="center"/>
          </w:tcPr>
          <w:p w14:paraId="4833D95F" w14:textId="125C123D" w:rsidR="006D7EB6" w:rsidRPr="00CB38E3" w:rsidRDefault="00F51CCF" w:rsidP="00025B53">
            <w:pPr>
              <w:ind w:firstLine="0"/>
              <w:jc w:val="center"/>
              <w:rPr>
                <w:rFonts w:ascii="Candara Light" w:hAnsi="Candara Light"/>
              </w:rPr>
            </w:pPr>
            <w:proofErr w:type="spellStart"/>
            <w:r w:rsidRPr="00F51CCF">
              <w:rPr>
                <w:rFonts w:ascii="Candara Light" w:hAnsi="Candara Light"/>
              </w:rPr>
              <w:t>sensitiveCliqueFunCell</w:t>
            </w:r>
            <w:proofErr w:type="spellEnd"/>
          </w:p>
        </w:tc>
        <w:tc>
          <w:tcPr>
            <w:tcW w:w="6469" w:type="dxa"/>
            <w:vAlign w:val="center"/>
          </w:tcPr>
          <w:p w14:paraId="1ADFF6C6" w14:textId="7783A157" w:rsidR="00EE798E" w:rsidRDefault="0002372C" w:rsidP="00025B53">
            <w:pPr>
              <w:ind w:firstLine="0"/>
              <w:jc w:val="left"/>
            </w:pPr>
            <w:r>
              <w:t>A c</w:t>
            </w:r>
            <w:r w:rsidR="00113EC3">
              <w:t xml:space="preserve">ell </w:t>
            </w:r>
            <w:r w:rsidR="00CD6C49">
              <w:t xml:space="preserve">array </w:t>
            </w:r>
            <w:r w:rsidR="00113EC3">
              <w:t>of function</w:t>
            </w:r>
            <w:r w:rsidR="00926BC0">
              <w:t>s</w:t>
            </w:r>
            <w:r w:rsidR="003D75B8">
              <w:t xml:space="preserve"> </w:t>
            </w:r>
            <w:r w:rsidR="00926BC0">
              <w:t>as</w:t>
            </w:r>
            <w:r w:rsidR="003D75B8">
              <w:t xml:space="preserve"> the derivative</w:t>
            </w:r>
            <w:r w:rsidR="00926BC0">
              <w:t>s</w:t>
            </w:r>
            <w:r w:rsidR="003D75B8">
              <w:t xml:space="preserve"> of the distributions</w:t>
            </w:r>
            <w:r w:rsidR="00B70EF5">
              <w:t xml:space="preserve"> (</w:t>
            </w:r>
            <w:r w:rsidR="00EE798E">
              <w:t>which</w:t>
            </w:r>
            <w:r w:rsidR="00B70EF5">
              <w:t xml:space="preserve"> replace the original</w:t>
            </w:r>
            <w:r w:rsidR="00EE798E">
              <w:t xml:space="preserve"> distributions</w:t>
            </w:r>
            <w:r w:rsidR="00B70EF5">
              <w:t>)</w:t>
            </w:r>
            <w:r w:rsidR="00EE798E">
              <w:t>;</w:t>
            </w:r>
          </w:p>
          <w:p w14:paraId="0826DE2B" w14:textId="10D92EAD" w:rsidR="006D7EB6" w:rsidRDefault="003470BC" w:rsidP="00025B53">
            <w:pPr>
              <w:ind w:firstLine="0"/>
              <w:jc w:val="left"/>
            </w:pPr>
            <w:r>
              <w:t>Must have the same length with</w:t>
            </w:r>
            <w:r w:rsidR="006022E3">
              <w:t xml:space="preserve"> that of </w:t>
            </w:r>
            <w:proofErr w:type="spellStart"/>
            <w:r w:rsidR="00317C21" w:rsidRPr="00CB38E3">
              <w:rPr>
                <w:rFonts w:ascii="Candara Light" w:hAnsi="Candara Light"/>
              </w:rPr>
              <w:t>sensitiveCliqueIndArray</w:t>
            </w:r>
            <w:proofErr w:type="spellEnd"/>
          </w:p>
        </w:tc>
      </w:tr>
    </w:tbl>
    <w:p w14:paraId="5C497F5A" w14:textId="5F96C2C2" w:rsidR="006022E3" w:rsidRDefault="006022E3" w:rsidP="006022E3">
      <w:pPr>
        <w:pStyle w:val="Heading2"/>
      </w:pPr>
      <w:r>
        <w:t>Computation</w:t>
      </w:r>
    </w:p>
    <w:p w14:paraId="7AF30455" w14:textId="7978B7C8" w:rsidR="006022E3" w:rsidRDefault="008A5AF9" w:rsidP="006022E3">
      <w:pPr>
        <w:rPr>
          <w:rFonts w:cs="Calibri"/>
        </w:rPr>
      </w:pPr>
      <w:r>
        <w:t xml:space="preserve">The </w:t>
      </w:r>
      <w:r w:rsidR="00C57CAD">
        <w:t xml:space="preserve">junction tree algorithm is repeatedly performed </w:t>
      </w:r>
      <w:r w:rsidR="00E507AB">
        <w:t>while</w:t>
      </w:r>
      <w:r w:rsidR="00C57CAD">
        <w:t xml:space="preserve"> replacing </w:t>
      </w:r>
      <w:r w:rsidR="006322D6">
        <w:t>each of the</w:t>
      </w:r>
      <w:r w:rsidR="00C57CAD">
        <w:t xml:space="preserve"> clique function</w:t>
      </w:r>
      <w:r w:rsidR="00CE30F5">
        <w:t>s</w:t>
      </w:r>
      <w:r w:rsidR="00C57CAD">
        <w:t xml:space="preserve"> </w:t>
      </w:r>
      <w:r w:rsidR="00D551A3">
        <w:t>in reference to</w:t>
      </w:r>
      <w:r w:rsidR="00C57CAD">
        <w:t xml:space="preserve"> </w:t>
      </w:r>
      <w:proofErr w:type="spellStart"/>
      <w:r w:rsidR="00C57CAD" w:rsidRPr="00CB38E3">
        <w:rPr>
          <w:rFonts w:ascii="Candara Light" w:hAnsi="Candara Light"/>
        </w:rPr>
        <w:t>sensitiveCliqueIndArray</w:t>
      </w:r>
      <w:proofErr w:type="spellEnd"/>
      <w:r w:rsidR="006322D6">
        <w:rPr>
          <w:rFonts w:ascii="Candara Light" w:hAnsi="Candara Light"/>
        </w:rPr>
        <w:t xml:space="preserve"> </w:t>
      </w:r>
      <w:r w:rsidR="00D551A3">
        <w:rPr>
          <w:rFonts w:cs="Calibri"/>
        </w:rPr>
        <w:t>and</w:t>
      </w:r>
      <w:r w:rsidR="006322D6">
        <w:rPr>
          <w:rFonts w:cs="Calibri"/>
        </w:rPr>
        <w:t xml:space="preserve"> </w:t>
      </w:r>
      <w:proofErr w:type="spellStart"/>
      <w:r w:rsidR="006322D6" w:rsidRPr="00F51CCF">
        <w:rPr>
          <w:rFonts w:ascii="Candara Light" w:hAnsi="Candara Light"/>
        </w:rPr>
        <w:t>sensitiveCliqueFunCell</w:t>
      </w:r>
      <w:proofErr w:type="spellEnd"/>
      <w:r w:rsidR="006322D6">
        <w:rPr>
          <w:rFonts w:ascii="Candara Light" w:hAnsi="Candara Light"/>
        </w:rPr>
        <w:t xml:space="preserve">. </w:t>
      </w:r>
      <w:r w:rsidR="00EB76F8">
        <w:rPr>
          <w:rFonts w:cs="Calibri"/>
        </w:rPr>
        <w:t xml:space="preserve">Then, the results of these iterations are summed up </w:t>
      </w:r>
      <w:r w:rsidR="003D57C5">
        <w:rPr>
          <w:rFonts w:cs="Calibri"/>
        </w:rPr>
        <w:t>to draw the final result</w:t>
      </w:r>
      <w:r w:rsidR="00A352A4">
        <w:rPr>
          <w:rFonts w:cs="Calibri"/>
        </w:rPr>
        <w:t>.</w:t>
      </w:r>
    </w:p>
    <w:p w14:paraId="6D99AA71" w14:textId="15E71760" w:rsidR="00A352A4" w:rsidRDefault="00A352A4" w:rsidP="00A352A4">
      <w:pPr>
        <w:pStyle w:val="Heading2"/>
      </w:pPr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352A4" w14:paraId="17D446F2" w14:textId="77777777" w:rsidTr="00811CB2"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0C3B7CD3" w14:textId="608D12EE" w:rsidR="00A352A4" w:rsidRDefault="00A352A4" w:rsidP="00811CB2">
            <w:pPr>
              <w:ind w:firstLine="0"/>
              <w:jc w:val="center"/>
            </w:pPr>
            <w:r>
              <w:t>Output variables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61305FB3" w14:textId="77777777" w:rsidR="00A352A4" w:rsidRDefault="00A352A4" w:rsidP="00811CB2">
            <w:pPr>
              <w:ind w:firstLine="0"/>
              <w:jc w:val="center"/>
            </w:pPr>
            <w:r>
              <w:t>Illustrations</w:t>
            </w:r>
          </w:p>
        </w:tc>
      </w:tr>
      <w:tr w:rsidR="00A352A4" w14:paraId="66821963" w14:textId="77777777" w:rsidTr="00811CB2">
        <w:tc>
          <w:tcPr>
            <w:tcW w:w="2547" w:type="dxa"/>
            <w:vAlign w:val="center"/>
          </w:tcPr>
          <w:p w14:paraId="45B2817D" w14:textId="168B9EAF" w:rsidR="00A352A4" w:rsidRPr="00CB38E3" w:rsidRDefault="007118E5" w:rsidP="00811CB2">
            <w:pPr>
              <w:ind w:firstLine="0"/>
              <w:jc w:val="center"/>
              <w:rPr>
                <w:rFonts w:ascii="Candara Light" w:hAnsi="Candara Light"/>
              </w:rPr>
            </w:pPr>
            <w:proofErr w:type="spellStart"/>
            <w:r w:rsidRPr="007118E5">
              <w:rPr>
                <w:rFonts w:ascii="Candara Light" w:hAnsi="Candara Light"/>
              </w:rPr>
              <w:t>cliques</w:t>
            </w:r>
            <w:r>
              <w:rPr>
                <w:rFonts w:ascii="Candara Light" w:hAnsi="Candara Light"/>
              </w:rPr>
              <w:t>_</w:t>
            </w:r>
            <w:r w:rsidRPr="007118E5">
              <w:rPr>
                <w:rFonts w:ascii="Candara Light" w:hAnsi="Candara Light"/>
              </w:rPr>
              <w:t>sensitivity</w:t>
            </w:r>
            <w:proofErr w:type="spellEnd"/>
          </w:p>
        </w:tc>
        <w:tc>
          <w:tcPr>
            <w:tcW w:w="6469" w:type="dxa"/>
            <w:vAlign w:val="center"/>
          </w:tcPr>
          <w:p w14:paraId="6C1E6E80" w14:textId="34E903B3" w:rsidR="00A352A4" w:rsidRDefault="0002372C" w:rsidP="00811CB2">
            <w:pPr>
              <w:ind w:firstLine="0"/>
              <w:jc w:val="left"/>
            </w:pPr>
            <w:r>
              <w:t>T</w:t>
            </w:r>
            <w:r w:rsidR="00901A30">
              <w:t xml:space="preserve">he </w:t>
            </w:r>
            <w:r w:rsidR="00BC7ED0">
              <w:t xml:space="preserve">parameter sensitivity of the distributions </w:t>
            </w:r>
            <w:r w:rsidR="00CC1F55">
              <w:t>of</w:t>
            </w:r>
            <w:r w:rsidR="00BC7ED0">
              <w:t xml:space="preserve"> the cliques</w:t>
            </w:r>
          </w:p>
        </w:tc>
      </w:tr>
      <w:tr w:rsidR="00A352A4" w14:paraId="41BD4480" w14:textId="77777777" w:rsidTr="00811CB2">
        <w:tc>
          <w:tcPr>
            <w:tcW w:w="2547" w:type="dxa"/>
            <w:vAlign w:val="center"/>
          </w:tcPr>
          <w:p w14:paraId="2814D298" w14:textId="5A79BA31" w:rsidR="00A352A4" w:rsidRPr="00CB38E3" w:rsidRDefault="007118E5" w:rsidP="00811CB2">
            <w:pPr>
              <w:ind w:firstLine="0"/>
              <w:jc w:val="center"/>
              <w:rPr>
                <w:rFonts w:ascii="Candara Light" w:hAnsi="Candara Light"/>
              </w:rPr>
            </w:pPr>
            <w:proofErr w:type="spellStart"/>
            <w:r w:rsidRPr="007118E5">
              <w:rPr>
                <w:rFonts w:ascii="Candara Light" w:hAnsi="Candara Light"/>
              </w:rPr>
              <w:t>messages_sensitivity</w:t>
            </w:r>
            <w:proofErr w:type="spellEnd"/>
          </w:p>
        </w:tc>
        <w:tc>
          <w:tcPr>
            <w:tcW w:w="6469" w:type="dxa"/>
            <w:vAlign w:val="center"/>
          </w:tcPr>
          <w:p w14:paraId="41DFCCB6" w14:textId="4299C6B0" w:rsidR="00A352A4" w:rsidRDefault="0002372C" w:rsidP="00811CB2">
            <w:pPr>
              <w:ind w:firstLine="0"/>
              <w:jc w:val="left"/>
            </w:pPr>
            <w:r>
              <w:t>T</w:t>
            </w:r>
            <w:r w:rsidR="00BC7ED0">
              <w:t xml:space="preserve">he parameter sensitivity of the distributions </w:t>
            </w:r>
            <w:r w:rsidR="00CC1F55">
              <w:t>of</w:t>
            </w:r>
            <w:r w:rsidR="00BC7ED0">
              <w:t xml:space="preserve"> the </w:t>
            </w:r>
            <w:r w:rsidR="007E4DDE">
              <w:t>edges</w:t>
            </w:r>
          </w:p>
        </w:tc>
      </w:tr>
      <w:tr w:rsidR="00A352A4" w14:paraId="53B1BCC8" w14:textId="77777777" w:rsidTr="00811CB2">
        <w:tc>
          <w:tcPr>
            <w:tcW w:w="2547" w:type="dxa"/>
            <w:vAlign w:val="center"/>
          </w:tcPr>
          <w:p w14:paraId="14F9A8F0" w14:textId="4639A41F" w:rsidR="00A352A4" w:rsidRPr="00CB38E3" w:rsidRDefault="007118E5" w:rsidP="00811CB2">
            <w:pPr>
              <w:ind w:firstLine="0"/>
              <w:jc w:val="center"/>
              <w:rPr>
                <w:rFonts w:ascii="Candara Light" w:hAnsi="Candara Light"/>
              </w:rPr>
            </w:pPr>
            <w:r w:rsidRPr="007118E5">
              <w:rPr>
                <w:rFonts w:ascii="Candara Light" w:hAnsi="Candara Light"/>
              </w:rPr>
              <w:t>vars</w:t>
            </w:r>
          </w:p>
        </w:tc>
        <w:tc>
          <w:tcPr>
            <w:tcW w:w="6469" w:type="dxa"/>
            <w:vAlign w:val="center"/>
          </w:tcPr>
          <w:p w14:paraId="54A18680" w14:textId="630D6401" w:rsidR="00A352A4" w:rsidRPr="006C0221" w:rsidRDefault="0002372C" w:rsidP="00811CB2">
            <w:pPr>
              <w:ind w:firstLine="0"/>
              <w:jc w:val="left"/>
              <w:rPr>
                <w:rFonts w:ascii="Candara Light" w:hAnsi="Candara Light"/>
              </w:rPr>
            </w:pPr>
            <w:r>
              <w:t xml:space="preserve">An array of </w:t>
            </w:r>
            <w:r>
              <w:rPr>
                <w:rFonts w:ascii="Candara Light" w:hAnsi="Candara Light"/>
              </w:rPr>
              <w:t>Variable</w:t>
            </w:r>
          </w:p>
        </w:tc>
      </w:tr>
    </w:tbl>
    <w:p w14:paraId="56D14485" w14:textId="0BA3856C" w:rsidR="00D80668" w:rsidRDefault="00D80668" w:rsidP="00F83167">
      <w:pPr>
        <w:pStyle w:val="Heading1"/>
        <w:rPr>
          <w:rFonts w:ascii="Candara Light" w:hAnsi="Candara Light"/>
          <w:b w:val="0"/>
          <w:bCs/>
        </w:rPr>
      </w:pPr>
      <w:bookmarkStart w:id="11" w:name="_Ref50053049"/>
      <w:r>
        <w:t xml:space="preserve">Parameter sensitivity </w:t>
      </w:r>
      <w:r w:rsidR="00A25D59">
        <w:t xml:space="preserve">and conditioning </w:t>
      </w:r>
      <w:r w:rsidR="00A25D59">
        <w:br/>
      </w:r>
      <w:proofErr w:type="spellStart"/>
      <w:r w:rsidR="00A25D59" w:rsidRPr="0061033C">
        <w:rPr>
          <w:rFonts w:ascii="Candara Light" w:hAnsi="Candara Light"/>
          <w:b w:val="0"/>
          <w:bCs/>
        </w:rPr>
        <w:t>runJunctionTree_sensitivity</w:t>
      </w:r>
      <w:r w:rsidR="00A25D59">
        <w:rPr>
          <w:rFonts w:ascii="Candara Light" w:hAnsi="Candara Light"/>
          <w:b w:val="0"/>
          <w:bCs/>
        </w:rPr>
        <w:t>_conditioning</w:t>
      </w:r>
      <w:r w:rsidR="00A25D59" w:rsidRPr="0061033C">
        <w:rPr>
          <w:rFonts w:ascii="Candara Light" w:hAnsi="Candara Light"/>
          <w:b w:val="0"/>
          <w:bCs/>
        </w:rPr>
        <w:t>.m</w:t>
      </w:r>
      <w:bookmarkEnd w:id="11"/>
      <w:proofErr w:type="spellEnd"/>
    </w:p>
    <w:p w14:paraId="1B4232D0" w14:textId="36C404A9" w:rsidR="00A25D59" w:rsidRPr="00A25D59" w:rsidRDefault="00DE31BC" w:rsidP="00A25D59">
      <w:r>
        <w:t xml:space="preserve">This </w:t>
      </w:r>
      <w:r w:rsidR="000A6E11">
        <w:t xml:space="preserve">function evaluates the parameter sensitivity </w:t>
      </w:r>
      <w:r w:rsidR="004870B6">
        <w:t>by employing the</w:t>
      </w:r>
      <w:r w:rsidR="000A6E11">
        <w:t xml:space="preserve"> conditioning. The inputs are the same with those in Sections </w:t>
      </w:r>
      <w:r w:rsidR="00AC36E3">
        <w:fldChar w:fldCharType="begin"/>
      </w:r>
      <w:r w:rsidR="00AC36E3">
        <w:instrText xml:space="preserve"> REF _Ref50051168 \r \h </w:instrText>
      </w:r>
      <w:r w:rsidR="00AC36E3">
        <w:fldChar w:fldCharType="separate"/>
      </w:r>
      <w:r w:rsidR="00AC36E3">
        <w:t>4</w:t>
      </w:r>
      <w:r w:rsidR="00AC36E3">
        <w:fldChar w:fldCharType="end"/>
      </w:r>
      <w:r w:rsidR="00AC36E3">
        <w:t xml:space="preserve"> and </w:t>
      </w:r>
      <w:r w:rsidR="00AC36E3">
        <w:fldChar w:fldCharType="begin"/>
      </w:r>
      <w:r w:rsidR="00AC36E3">
        <w:instrText xml:space="preserve"> REF _Ref50051170 \r \h </w:instrText>
      </w:r>
      <w:r w:rsidR="00AC36E3">
        <w:fldChar w:fldCharType="separate"/>
      </w:r>
      <w:r w:rsidR="00AC36E3">
        <w:t>5</w:t>
      </w:r>
      <w:r w:rsidR="00AC36E3">
        <w:fldChar w:fldCharType="end"/>
      </w:r>
      <w:r w:rsidR="00AC36E3">
        <w:t>.</w:t>
      </w:r>
    </w:p>
    <w:p w14:paraId="4D577929" w14:textId="34CA7AAE" w:rsidR="000D534A" w:rsidRDefault="00F83167" w:rsidP="00F83167">
      <w:pPr>
        <w:pStyle w:val="Heading1"/>
      </w:pPr>
      <w:bookmarkStart w:id="12" w:name="_Ref50053068"/>
      <w:r>
        <w:lastRenderedPageBreak/>
        <w:t>Example: A series system</w:t>
      </w:r>
      <w:r w:rsidR="00D26EBE">
        <w:t xml:space="preserve"> </w:t>
      </w:r>
      <w:proofErr w:type="spellStart"/>
      <w:r w:rsidR="00F74C4D">
        <w:rPr>
          <w:rFonts w:ascii="Candara Light" w:hAnsi="Candara Light"/>
          <w:b w:val="0"/>
          <w:bCs/>
        </w:rPr>
        <w:t>demoSeriesSystem.m</w:t>
      </w:r>
      <w:bookmarkEnd w:id="12"/>
      <w:proofErr w:type="spellEnd"/>
    </w:p>
    <w:p w14:paraId="40169E88" w14:textId="1678EB0A" w:rsidR="00EF483A" w:rsidRPr="00EF483A" w:rsidRDefault="00EF483A" w:rsidP="00EF483A">
      <w:pPr>
        <w:pStyle w:val="Heading2"/>
      </w:pPr>
      <w:r>
        <w:t>Quantification</w:t>
      </w:r>
    </w:p>
    <w:p w14:paraId="20CCC5F2" w14:textId="3744E1C7" w:rsidR="0084662F" w:rsidRDefault="00F83167" w:rsidP="00F83167">
      <w:r>
        <w:t xml:space="preserve">Consider </w:t>
      </w:r>
      <w:r w:rsidR="00534B8F">
        <w:t>a</w:t>
      </w:r>
      <w:r>
        <w:t xml:space="preserve"> </w:t>
      </w:r>
      <w:r w:rsidR="0084662F">
        <w:t>series system</w:t>
      </w:r>
      <w:r w:rsidR="00534B8F">
        <w:t xml:space="preserve">, whose state is represented by </w:t>
      </w:r>
      <w:proofErr w:type="spellStart"/>
      <w:r w:rsidR="00534B8F">
        <w:t>r.v.</w:t>
      </w:r>
      <w:proofErr w:type="spellEnd"/>
      <w:r w:rsidR="0084662F">
        <w:t xml:space="preserve"> </w:t>
      </w:r>
      <m:oMath>
        <m:r>
          <w:rPr>
            <w:rFonts w:ascii="Cambria Math" w:hAnsi="Cambria Math"/>
          </w:rPr>
          <m:t>S,</m:t>
        </m:r>
      </m:oMath>
      <w:r w:rsidR="00F043C6">
        <w:t xml:space="preserve"> </w:t>
      </w:r>
      <w:r w:rsidR="0084662F">
        <w:t>with</w:t>
      </w:r>
      <w:r w:rsidR="00F043C6">
        <w:t xml:space="preserve"> two component events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043C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</m:oMath>
      <w:r w:rsidR="00F043C6">
        <w:t xml:space="preserve"> </w:t>
      </w:r>
      <w:r w:rsidR="0084662F">
        <w:t xml:space="preserve">The probability distributions of the components </w:t>
      </w:r>
      <w:r w:rsidR="008F5025">
        <w:t>are</w:t>
      </w:r>
      <w:r w:rsidR="0084662F">
        <w:t xml:space="preserve"> parameterized</w:t>
      </w:r>
      <w:r w:rsidR="008C7ABF">
        <w:t xml:space="preserve"> by the fault intensity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h</m:t>
                </m:r>
              </m:sup>
            </m:sSubSup>
          </m:e>
        </m:d>
      </m:oMath>
      <w:r w:rsidR="0084662F">
        <w:t xml:space="preserve"> </w:t>
      </w:r>
      <w:r w:rsidR="008C7ABF">
        <w:t>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EA61C4" w14:paraId="50A629BA" w14:textId="77777777" w:rsidTr="003B315F">
        <w:tc>
          <w:tcPr>
            <w:tcW w:w="8500" w:type="dxa"/>
            <w:noWrap/>
            <w:tcMar>
              <w:top w:w="57" w:type="dxa"/>
              <w:bottom w:w="57" w:type="dxa"/>
            </w:tcMar>
            <w:vAlign w:val="center"/>
          </w:tcPr>
          <w:p w14:paraId="46B37899" w14:textId="791939B3" w:rsidR="00EA61C4" w:rsidRPr="004B5B3C" w:rsidRDefault="00EA61C4" w:rsidP="003B315F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n=1,2</m:t>
                </m:r>
              </m:oMath>
            </m:oMathPara>
          </w:p>
        </w:tc>
        <w:tc>
          <w:tcPr>
            <w:tcW w:w="516" w:type="dxa"/>
            <w:noWrap/>
            <w:tcMar>
              <w:top w:w="57" w:type="dxa"/>
              <w:bottom w:w="57" w:type="dxa"/>
            </w:tcMar>
            <w:vAlign w:val="center"/>
          </w:tcPr>
          <w:p w14:paraId="6E265C0C" w14:textId="77777777" w:rsidR="00EA61C4" w:rsidRDefault="00EA61C4" w:rsidP="003B315F">
            <w:pPr>
              <w:pStyle w:val="ListParagraph"/>
              <w:numPr>
                <w:ilvl w:val="0"/>
                <w:numId w:val="37"/>
              </w:numPr>
              <w:jc w:val="right"/>
            </w:pPr>
            <w:bookmarkStart w:id="13" w:name="ex_component_reliability"/>
            <w:bookmarkEnd w:id="13"/>
          </w:p>
        </w:tc>
      </w:tr>
    </w:tbl>
    <w:p w14:paraId="0D3B2192" w14:textId="3F4972F5" w:rsidR="00EA61C4" w:rsidRDefault="00EA61C4" w:rsidP="00EA61C4">
      <w:pPr>
        <w:pStyle w:val="NoSpacing"/>
      </w:pPr>
      <w:r>
        <w:t xml:space="preserve">where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h</m:t>
                </m:r>
              </m:sup>
            </m:sSubSup>
          </m:e>
        </m:d>
      </m:oMath>
      <w:r w:rsidR="002B7A1A">
        <w:t xml:space="preserve"> depend</w:t>
      </w:r>
      <w:r w:rsidR="008C7ABF">
        <w:t>s</w:t>
      </w:r>
      <w:r w:rsidR="002B7A1A">
        <w:t xml:space="preserve"> on</w:t>
      </w:r>
      <w:r w:rsidR="00972AA8">
        <w:t xml:space="preserve"> </w:t>
      </w:r>
      <m:oMath>
        <m:r>
          <w:rPr>
            <w:rFonts w:ascii="Cambria Math" w:hAnsi="Cambria Math"/>
          </w:rPr>
          <m:t>h</m:t>
        </m:r>
      </m:oMath>
      <w:r w:rsidR="00972AA8">
        <w:t xml:space="preserve"> which is</w:t>
      </w:r>
      <w:r w:rsidR="00815B06">
        <w:t xml:space="preserve"> the state of hazard event </w:t>
      </w:r>
      <m:oMath>
        <m:r>
          <w:rPr>
            <w:rFonts w:ascii="Cambria Math" w:hAnsi="Cambria Math"/>
          </w:rPr>
          <m:t>H.</m:t>
        </m:r>
      </m:oMath>
      <w:r w:rsidR="00AE4216">
        <w:t xml:space="preserve"> </w:t>
      </w:r>
      <w:r w:rsidR="00371C39">
        <w:t xml:space="preserve">This system can be modelled </w:t>
      </w:r>
      <w:r w:rsidR="00636102">
        <w:t>by</w:t>
      </w:r>
      <w:r w:rsidR="00371C39">
        <w:t xml:space="preserve"> the BN in </w:t>
      </w:r>
      <w:r w:rsidR="00C05117">
        <w:fldChar w:fldCharType="begin"/>
      </w:r>
      <w:r w:rsidR="00C05117">
        <w:instrText xml:space="preserve"> REF _Ref50021847 \h </w:instrText>
      </w:r>
      <w:r w:rsidR="00C05117">
        <w:fldChar w:fldCharType="separate"/>
      </w:r>
      <w:r w:rsidR="00C05117">
        <w:t xml:space="preserve">Figure </w:t>
      </w:r>
      <w:r w:rsidR="00C05117">
        <w:rPr>
          <w:noProof/>
        </w:rPr>
        <w:t>1</w:t>
      </w:r>
      <w:r w:rsidR="00C05117">
        <w:fldChar w:fldCharType="end"/>
      </w:r>
      <w:r w:rsidR="00B25A1F">
        <w:t>.</w:t>
      </w:r>
      <w:r w:rsidR="00EF445A">
        <w:t xml:space="preserve"> </w:t>
      </w:r>
    </w:p>
    <w:p w14:paraId="328BB48C" w14:textId="77777777" w:rsidR="00555BFE" w:rsidRDefault="00555BFE" w:rsidP="00EA61C4">
      <w:pPr>
        <w:pStyle w:val="NoSpacing"/>
      </w:pPr>
    </w:p>
    <w:p w14:paraId="5F25C7D5" w14:textId="77777777" w:rsidR="00636102" w:rsidRDefault="00636102" w:rsidP="00636102">
      <w:pPr>
        <w:pStyle w:val="NoSpacing"/>
        <w:keepNext/>
      </w:pPr>
      <w:r>
        <w:rPr>
          <w:noProof/>
        </w:rPr>
        <w:drawing>
          <wp:inline distT="0" distB="0" distL="0" distR="0" wp14:anchorId="341F0401" wp14:editId="24E96A17">
            <wp:extent cx="707390" cy="1518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7023ED" w14:textId="77777777" w:rsidR="00636102" w:rsidRPr="00BA3DCB" w:rsidRDefault="00636102" w:rsidP="00636102">
      <w:pPr>
        <w:pStyle w:val="Caption"/>
        <w:jc w:val="both"/>
      </w:pPr>
      <w:bookmarkStart w:id="14" w:name="_Ref5002184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4"/>
      <w:r>
        <w:t>. BN for example system</w:t>
      </w:r>
    </w:p>
    <w:p w14:paraId="23E4661A" w14:textId="77777777" w:rsidR="00636102" w:rsidRDefault="00636102" w:rsidP="00EA61C4">
      <w:pPr>
        <w:pStyle w:val="NoSpacing"/>
      </w:pPr>
    </w:p>
    <w:p w14:paraId="49A18C96" w14:textId="4E6B3BDA" w:rsidR="00F7120E" w:rsidRDefault="00F7120E" w:rsidP="00F7120E">
      <w:r>
        <w:t xml:space="preserve">The </w:t>
      </w:r>
      <w:proofErr w:type="spellStart"/>
      <w:r>
        <w:t>r.v.</w:t>
      </w:r>
      <w:proofErr w:type="spellEnd"/>
      <w:r>
        <w:t xml:space="preserve"> </w:t>
      </w:r>
      <m:oMath>
        <m:r>
          <w:rPr>
            <w:rFonts w:ascii="Cambria Math" w:hAnsi="Cambria Math"/>
          </w:rPr>
          <m:t>H</m:t>
        </m:r>
      </m:oMath>
      <w:r>
        <w:t xml:space="preserve"> </w:t>
      </w:r>
      <w:r w:rsidR="00661E66">
        <w:t>can take one of the</w:t>
      </w:r>
      <w:r>
        <w:t xml:space="preserve"> two states</w:t>
      </w:r>
      <w:r w:rsidR="00A36608">
        <w:t xml:space="preserve">, i.e. </w:t>
      </w:r>
      <w:r w:rsidR="00636102">
        <w:t>the intensity being sever</w:t>
      </w:r>
      <w:r w:rsidR="005E07B1">
        <w:t>e</w:t>
      </w:r>
      <w:r w:rsidR="00A36608"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)</m:t>
        </m:r>
      </m:oMath>
      <w:r w:rsidR="00A36608">
        <w:t xml:space="preserve"> and mild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 w:rsidR="004A4365">
        <w:t xml:space="preserve"> whose probability distribution can be represented by</w:t>
      </w:r>
      <w:r w:rsidR="00826E5F">
        <w:t xml:space="preserve"> the CPM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</m:oMath>
      <w:r w:rsidR="00826E5F">
        <w:t xml:space="preserve"> </w:t>
      </w:r>
      <w:r w:rsidR="00F91154">
        <w:t>such that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A813F2" w14:paraId="296FE904" w14:textId="77777777" w:rsidTr="003B315F">
        <w:tc>
          <w:tcPr>
            <w:tcW w:w="8500" w:type="dxa"/>
            <w:noWrap/>
            <w:tcMar>
              <w:top w:w="57" w:type="dxa"/>
              <w:bottom w:w="57" w:type="dxa"/>
            </w:tcMar>
            <w:vAlign w:val="center"/>
          </w:tcPr>
          <w:p w14:paraId="4BDD14A1" w14:textId="76D296BE" w:rsidR="00A813F2" w:rsidRPr="004B5B3C" w:rsidRDefault="001E34B7" w:rsidP="003B315F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0.9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16" w:type="dxa"/>
            <w:noWrap/>
            <w:tcMar>
              <w:top w:w="57" w:type="dxa"/>
              <w:bottom w:w="57" w:type="dxa"/>
            </w:tcMar>
            <w:vAlign w:val="center"/>
          </w:tcPr>
          <w:p w14:paraId="7B6D4152" w14:textId="77777777" w:rsidR="00A813F2" w:rsidRDefault="00A813F2" w:rsidP="003B315F">
            <w:pPr>
              <w:pStyle w:val="ListParagraph"/>
              <w:numPr>
                <w:ilvl w:val="0"/>
                <w:numId w:val="37"/>
              </w:numPr>
              <w:jc w:val="right"/>
            </w:pPr>
          </w:p>
        </w:tc>
      </w:tr>
    </w:tbl>
    <w:p w14:paraId="4A120020" w14:textId="77777777" w:rsidR="00A76BCA" w:rsidRDefault="00A565A6" w:rsidP="00A813F2">
      <w:pPr>
        <w:pStyle w:val="NoSpacing"/>
      </w:pPr>
      <w:r>
        <w:t>Then, the parameter</w:t>
      </w:r>
      <w:r w:rsidR="00340AB1">
        <w:t xml:space="preserve">s are represented by </w:t>
      </w:r>
      <w:r w:rsidR="00A76BCA">
        <w:t xml:space="preserve">the </w:t>
      </w:r>
      <w:proofErr w:type="spellStart"/>
      <w:r w:rsidR="00A76BCA">
        <w:t>r.v.’s</w:t>
      </w:r>
      <w:proofErr w:type="spellEnd"/>
      <w:r w:rsidR="00A76BC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A76BCA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</m:oMath>
      <w:r w:rsidR="00A76BCA">
        <w:t xml:space="preserve"> whose CPMs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A76BCA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A76BCA">
        <w:t xml:space="preserve"> </w:t>
      </w:r>
      <w:r>
        <w:t xml:space="preserve">are </w:t>
      </w:r>
      <w:r w:rsidR="00A76BCA">
        <w:t>quantified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A76BCA" w14:paraId="15DFD916" w14:textId="77777777" w:rsidTr="003B315F">
        <w:tc>
          <w:tcPr>
            <w:tcW w:w="8500" w:type="dxa"/>
            <w:noWrap/>
            <w:tcMar>
              <w:top w:w="57" w:type="dxa"/>
              <w:bottom w:w="57" w:type="dxa"/>
            </w:tcMar>
            <w:vAlign w:val="center"/>
          </w:tcPr>
          <w:p w14:paraId="4CB1FFAC" w14:textId="5CBB8C27" w:rsidR="00A76BCA" w:rsidRPr="004B5B3C" w:rsidRDefault="001E34B7" w:rsidP="003B315F">
            <w:pPr>
              <w:ind w:firstLine="0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="00A76BCA">
              <w:rPr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n=1,2</m:t>
              </m:r>
            </m:oMath>
          </w:p>
        </w:tc>
        <w:tc>
          <w:tcPr>
            <w:tcW w:w="516" w:type="dxa"/>
            <w:noWrap/>
            <w:tcMar>
              <w:top w:w="57" w:type="dxa"/>
              <w:bottom w:w="57" w:type="dxa"/>
            </w:tcMar>
            <w:vAlign w:val="center"/>
          </w:tcPr>
          <w:p w14:paraId="63AA432C" w14:textId="77777777" w:rsidR="00A76BCA" w:rsidRDefault="00A76BCA" w:rsidP="003B315F">
            <w:pPr>
              <w:pStyle w:val="ListParagraph"/>
              <w:numPr>
                <w:ilvl w:val="0"/>
                <w:numId w:val="37"/>
              </w:numPr>
              <w:jc w:val="right"/>
            </w:pPr>
          </w:p>
        </w:tc>
      </w:tr>
    </w:tbl>
    <w:p w14:paraId="00448220" w14:textId="6AD942AA" w:rsidR="00A76BCA" w:rsidRDefault="00A76BCA" w:rsidP="00A813F2">
      <w:pPr>
        <w:pStyle w:val="NoSpacing"/>
      </w:pPr>
      <w:r>
        <w:t xml:space="preserve">where the first and the second columns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bCs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>
        <w:t xml:space="preserve"> represent the states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F4C54">
        <w:t xml:space="preserve"> and </w:t>
      </w:r>
      <m:oMath>
        <m:r>
          <w:rPr>
            <w:rFonts w:ascii="Cambria Math" w:hAnsi="Cambria Math"/>
          </w:rPr>
          <m:t>H,</m:t>
        </m:r>
      </m:oMath>
      <w:r w:rsidR="001F4C54">
        <w:t xml:space="preserve"> respectively</w:t>
      </w:r>
      <w:r w:rsidR="00290EF2">
        <w:t xml:space="preserve">; and the states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</m:oMath>
      <w:r w:rsidR="00290EF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</m:oMath>
      <w:r w:rsidR="00290EF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</m:oMath>
      <w:r w:rsidR="00290EF2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90EF2">
        <w:t xml:space="preserve"> </w:t>
      </w:r>
      <w:r w:rsidR="00690234">
        <w:t>refer to</w:t>
      </w:r>
      <w:r w:rsidR="0037178C">
        <w:t xml:space="preserve"> the </w:t>
      </w:r>
      <w:r w:rsidR="00662999">
        <w:t xml:space="preserve">fault </w:t>
      </w:r>
      <w:r w:rsidR="000211B6">
        <w:t>intensity</w:t>
      </w:r>
      <w:r w:rsidR="0037178C"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="00AE4216">
        <w:t xml:space="preserve"> </w:t>
      </w:r>
      <w:r w:rsidR="00D223D7">
        <w:t>being</w:t>
      </w:r>
      <w:r w:rsidR="00AE4216">
        <w:t xml:space="preserve"> 0.05, 0.001, 0.03, and 0.005</w:t>
      </w:r>
      <w:r w:rsidR="008F2280">
        <w:t>, respectively</w:t>
      </w:r>
      <w:r w:rsidR="00AE4216">
        <w:t>.</w:t>
      </w:r>
      <w:r w:rsidR="001F4C54">
        <w:t xml:space="preserve"> </w:t>
      </w:r>
    </w:p>
    <w:p w14:paraId="15685278" w14:textId="387116EC" w:rsidR="00A565A6" w:rsidRDefault="00850686" w:rsidP="00850686">
      <w:r>
        <w:t xml:space="preserve">On the other hand, </w:t>
      </w:r>
      <w:r w:rsidR="003B700D">
        <w:t xml:space="preserve">the component events take the binary-state, i.e. either survival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3B700D">
        <w:t xml:space="preserve"> or failure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</m:t>
        </m:r>
      </m:oMath>
      <w:r w:rsidR="003B700D">
        <w:t xml:space="preserve"> </w:t>
      </w:r>
      <m:oMath>
        <m:r>
          <w:rPr>
            <w:rFonts w:ascii="Cambria Math" w:hAnsi="Cambria Math"/>
          </w:rPr>
          <m:t>n=1,2,</m:t>
        </m:r>
      </m:oMath>
      <w:r w:rsidR="003B700D">
        <w:t xml:space="preserve"> </w:t>
      </w:r>
      <w:r w:rsidR="00A52FC4">
        <w:t>having</w:t>
      </w:r>
      <w:r w:rsidR="008F5025">
        <w:t xml:space="preserve"> the CPM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8F5025">
        <w:t xml:space="preserve"> derived from Eq. </w:t>
      </w:r>
      <w:r w:rsidR="008F5025">
        <w:fldChar w:fldCharType="begin"/>
      </w:r>
      <w:r w:rsidR="008F5025">
        <w:instrText xml:space="preserve"> REF ex_component_reliability \r \h </w:instrText>
      </w:r>
      <w:r w:rsidR="008F5025">
        <w:fldChar w:fldCharType="separate"/>
      </w:r>
      <w:r w:rsidR="008F5025">
        <w:t>(1)</w:t>
      </w:r>
      <w:r w:rsidR="008F5025">
        <w:fldChar w:fldCharType="end"/>
      </w:r>
      <w:r w:rsidR="008F5025">
        <w:t xml:space="preserve">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8F5025" w14:paraId="001496EE" w14:textId="77777777" w:rsidTr="003B315F">
        <w:tc>
          <w:tcPr>
            <w:tcW w:w="8500" w:type="dxa"/>
            <w:noWrap/>
            <w:tcMar>
              <w:top w:w="57" w:type="dxa"/>
              <w:bottom w:w="57" w:type="dxa"/>
            </w:tcMar>
            <w:vAlign w:val="center"/>
          </w:tcPr>
          <w:p w14:paraId="08CCC3E4" w14:textId="1C89E777" w:rsidR="008F5025" w:rsidRPr="004B5B3C" w:rsidRDefault="001E34B7" w:rsidP="003B315F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16" w:type="dxa"/>
            <w:noWrap/>
            <w:tcMar>
              <w:top w:w="57" w:type="dxa"/>
              <w:bottom w:w="57" w:type="dxa"/>
            </w:tcMar>
            <w:vAlign w:val="center"/>
          </w:tcPr>
          <w:p w14:paraId="3283A9C4" w14:textId="77777777" w:rsidR="008F5025" w:rsidRDefault="008F5025" w:rsidP="003B315F">
            <w:pPr>
              <w:pStyle w:val="ListParagraph"/>
              <w:numPr>
                <w:ilvl w:val="0"/>
                <w:numId w:val="37"/>
              </w:numPr>
              <w:jc w:val="right"/>
            </w:pPr>
          </w:p>
        </w:tc>
      </w:tr>
    </w:tbl>
    <w:p w14:paraId="1971DE84" w14:textId="3A2825A9" w:rsidR="001604C9" w:rsidRDefault="00B90D58" w:rsidP="00B90D58">
      <w:pPr>
        <w:pStyle w:val="NoSpacing"/>
      </w:pPr>
      <w:r>
        <w:t xml:space="preserve">where the first and second columns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bCs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>
        <w:t xml:space="preserve"> respectively denote the </w:t>
      </w:r>
      <w:r w:rsidR="00162C61">
        <w:t xml:space="preserve">states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62C6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.</m:t>
        </m:r>
      </m:oMath>
    </w:p>
    <w:p w14:paraId="550109A2" w14:textId="57119298" w:rsidR="00AA27E6" w:rsidRDefault="00EB5740" w:rsidP="00AA27E6">
      <w:r>
        <w:t xml:space="preserve">Since the system event </w:t>
      </w:r>
      <m:oMath>
        <m:r>
          <w:rPr>
            <w:rFonts w:ascii="Cambria Math" w:hAnsi="Cambria Math"/>
          </w:rPr>
          <m:t>S</m:t>
        </m:r>
      </m:oMath>
      <w:r>
        <w:t xml:space="preserve"> is a series system, the distribution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</w:t>
      </w:r>
      <w:r w:rsidR="00AA27E6">
        <w:t xml:space="preserve">can be represented by </w:t>
      </w:r>
      <w:r w:rsidR="003F2B0B">
        <w:t>the</w:t>
      </w:r>
      <w:r w:rsidR="00AA27E6">
        <w:t xml:space="preserve"> CPM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AA27E6">
        <w:t xml:space="preserve"> </w:t>
      </w:r>
      <w:r w:rsidR="007011D3">
        <w:t>such that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AA27E6" w14:paraId="29ADC9B2" w14:textId="77777777" w:rsidTr="003B315F">
        <w:tc>
          <w:tcPr>
            <w:tcW w:w="8500" w:type="dxa"/>
            <w:noWrap/>
            <w:tcMar>
              <w:top w:w="57" w:type="dxa"/>
              <w:bottom w:w="57" w:type="dxa"/>
            </w:tcMar>
            <w:vAlign w:val="center"/>
          </w:tcPr>
          <w:p w14:paraId="23DB688A" w14:textId="77777777" w:rsidR="00AA27E6" w:rsidRPr="004B5B3C" w:rsidRDefault="001E34B7" w:rsidP="003B315F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16" w:type="dxa"/>
            <w:noWrap/>
            <w:tcMar>
              <w:top w:w="57" w:type="dxa"/>
              <w:bottom w:w="57" w:type="dxa"/>
            </w:tcMar>
            <w:vAlign w:val="center"/>
          </w:tcPr>
          <w:p w14:paraId="3346440F" w14:textId="77777777" w:rsidR="00AA27E6" w:rsidRDefault="00AA27E6" w:rsidP="003B315F">
            <w:pPr>
              <w:pStyle w:val="ListParagraph"/>
              <w:numPr>
                <w:ilvl w:val="0"/>
                <w:numId w:val="37"/>
              </w:numPr>
              <w:jc w:val="right"/>
            </w:pPr>
          </w:p>
        </w:tc>
      </w:tr>
    </w:tbl>
    <w:p w14:paraId="2C751424" w14:textId="6E41A304" w:rsidR="00371C39" w:rsidRDefault="00AA27E6" w:rsidP="00EA61C4">
      <w:pPr>
        <w:pStyle w:val="NoSpacing"/>
      </w:pPr>
      <w:r>
        <w:t xml:space="preserve">where the columns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bCs/>
                <w:iCs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stand for the states of </w:t>
      </w:r>
      <m:oMath>
        <m:r>
          <w:rPr>
            <w:rFonts w:ascii="Cambria Math" w:hAnsi="Cambria Math"/>
          </w:rPr>
          <m:t>S,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sequentially; and the states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respectively denote the survival and the failure. In the equation, the composite state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t xml:space="preserve"> is introduced to </w:t>
      </w:r>
      <w:r w:rsidR="00C3421B">
        <w:t>represent</w:t>
      </w:r>
      <w:r w:rsidR="007E4EF8">
        <w:t xml:space="preserve"> both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7F69AD">
        <w:t xml:space="preserve"> (Byun et al. 2019</w:t>
      </w:r>
      <w:r w:rsidR="00B83ABF">
        <w:t xml:space="preserve"> and Byun and Song, </w:t>
      </w:r>
      <w:r w:rsidR="00313831">
        <w:t>In</w:t>
      </w:r>
      <w:r w:rsidR="00B83ABF">
        <w:t xml:space="preserve"> review, b</w:t>
      </w:r>
      <w:r w:rsidR="007F69AD">
        <w:t>).</w:t>
      </w:r>
      <w:r>
        <w:t xml:space="preserve"> </w:t>
      </w:r>
    </w:p>
    <w:p w14:paraId="2EEE9AA4" w14:textId="78236C28" w:rsidR="0084662F" w:rsidRDefault="00BA3DCB" w:rsidP="00BA3DCB">
      <w:pPr>
        <w:pStyle w:val="Heading2"/>
      </w:pPr>
      <w:bookmarkStart w:id="15" w:name="_Ref50046855"/>
      <w:r>
        <w:t>J</w:t>
      </w:r>
      <w:r w:rsidR="008C01AB">
        <w:t>unction tree (JT)</w:t>
      </w:r>
      <w:r>
        <w:t xml:space="preserve"> computation </w:t>
      </w:r>
      <w:proofErr w:type="spellStart"/>
      <w:r w:rsidR="00C07384">
        <w:rPr>
          <w:rFonts w:ascii="Candara Light" w:hAnsi="Candara Light"/>
          <w:b w:val="0"/>
          <w:bCs/>
        </w:rPr>
        <w:t>runJunctionTree.m</w:t>
      </w:r>
      <w:bookmarkEnd w:id="15"/>
      <w:proofErr w:type="spellEnd"/>
    </w:p>
    <w:p w14:paraId="4401B867" w14:textId="7184BCF6" w:rsidR="002B2399" w:rsidRDefault="00827F15" w:rsidP="00BA3DCB">
      <w:r>
        <w:t>The</w:t>
      </w:r>
      <w:r w:rsidR="00FD53C9">
        <w:t xml:space="preserve"> junction tree</w:t>
      </w:r>
      <w:r>
        <w:t xml:space="preserve"> </w:t>
      </w:r>
      <w:r w:rsidR="00FD53C9">
        <w:t>(</w:t>
      </w:r>
      <w:r>
        <w:t>JT</w:t>
      </w:r>
      <w:r w:rsidR="00FD53C9">
        <w:t>)</w:t>
      </w:r>
      <w:r w:rsidR="00973029">
        <w:t xml:space="preserve"> can be designed as in </w:t>
      </w:r>
      <w:r w:rsidR="00973029">
        <w:fldChar w:fldCharType="begin"/>
      </w:r>
      <w:r w:rsidR="00973029">
        <w:instrText xml:space="preserve"> REF _Ref50024969 \h </w:instrText>
      </w:r>
      <w:r w:rsidR="00973029">
        <w:fldChar w:fldCharType="separate"/>
      </w:r>
      <w:r w:rsidR="00973029">
        <w:t xml:space="preserve">Figure </w:t>
      </w:r>
      <w:r w:rsidR="00973029">
        <w:rPr>
          <w:noProof/>
        </w:rPr>
        <w:t>2</w:t>
      </w:r>
      <w:r w:rsidR="00973029">
        <w:fldChar w:fldCharType="end"/>
      </w:r>
      <w:r w:rsidR="00973029">
        <w:t>,</w:t>
      </w:r>
      <w:r>
        <w:t xml:space="preserve"> </w:t>
      </w:r>
      <w:r w:rsidR="00973029">
        <w:t xml:space="preserve">which </w:t>
      </w:r>
      <w:r w:rsidR="001C5445">
        <w:t>presents</w:t>
      </w:r>
      <w:r w:rsidR="00973029">
        <w:t xml:space="preserve"> the </w:t>
      </w:r>
      <w:r>
        <w:t xml:space="preserve">graph, message-passing schedule, and </w:t>
      </w:r>
      <w:r w:rsidR="00867D8D">
        <w:t>distribution assig</w:t>
      </w:r>
      <w:r w:rsidR="00973029">
        <w:t>nm</w:t>
      </w:r>
      <w:r w:rsidR="00867D8D">
        <w:t>e</w:t>
      </w:r>
      <w:r w:rsidR="00973029">
        <w:t>n</w:t>
      </w:r>
      <w:r w:rsidR="00867D8D">
        <w:t>t</w:t>
      </w:r>
      <w:r w:rsidR="003A0037">
        <w:t>.</w:t>
      </w:r>
    </w:p>
    <w:p w14:paraId="7FA36C01" w14:textId="77777777" w:rsidR="001C5445" w:rsidRDefault="001C5445" w:rsidP="00BA3DC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1"/>
        <w:gridCol w:w="1512"/>
        <w:gridCol w:w="1296"/>
      </w:tblGrid>
      <w:tr w:rsidR="002B2399" w14:paraId="47A2085F" w14:textId="77777777" w:rsidTr="005B7713">
        <w:tc>
          <w:tcPr>
            <w:tcW w:w="236" w:type="dxa"/>
            <w:vAlign w:val="center"/>
          </w:tcPr>
          <w:p w14:paraId="4AF42BD2" w14:textId="77777777" w:rsidR="002B2399" w:rsidRDefault="002B2399" w:rsidP="005B771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4D446BC" wp14:editId="7EAA673F">
                  <wp:extent cx="1134014" cy="19284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621" cy="19499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14:paraId="1442007E" w14:textId="77777777" w:rsidR="002B2399" w:rsidRDefault="002B2399" w:rsidP="005B771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A47CAA1" wp14:editId="5F356E4F">
                  <wp:extent cx="823222" cy="19284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795" cy="1955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14:paraId="43199626" w14:textId="77777777" w:rsidR="002B2399" w:rsidRDefault="002B2399" w:rsidP="005B771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FD5B527" wp14:editId="64935496">
                  <wp:extent cx="677928" cy="1945178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790" cy="19820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399" w14:paraId="5BF14421" w14:textId="77777777" w:rsidTr="005B7713">
        <w:tc>
          <w:tcPr>
            <w:tcW w:w="236" w:type="dxa"/>
            <w:vAlign w:val="center"/>
          </w:tcPr>
          <w:p w14:paraId="2E27F2D0" w14:textId="77777777" w:rsidR="002B2399" w:rsidRDefault="002B2399" w:rsidP="005B7713">
            <w:pPr>
              <w:ind w:firstLine="0"/>
              <w:jc w:val="center"/>
            </w:pPr>
            <w:r>
              <w:t>(a)</w:t>
            </w:r>
          </w:p>
        </w:tc>
        <w:tc>
          <w:tcPr>
            <w:tcW w:w="236" w:type="dxa"/>
            <w:vAlign w:val="center"/>
          </w:tcPr>
          <w:p w14:paraId="4D9AE848" w14:textId="77777777" w:rsidR="002B2399" w:rsidRDefault="002B2399" w:rsidP="005B7713">
            <w:pPr>
              <w:ind w:firstLine="0"/>
              <w:jc w:val="center"/>
            </w:pPr>
            <w:r>
              <w:t>(b)</w:t>
            </w:r>
          </w:p>
        </w:tc>
        <w:tc>
          <w:tcPr>
            <w:tcW w:w="236" w:type="dxa"/>
            <w:vAlign w:val="center"/>
          </w:tcPr>
          <w:p w14:paraId="4ACE0060" w14:textId="77777777" w:rsidR="002B2399" w:rsidRDefault="002B2399" w:rsidP="005B7713">
            <w:pPr>
              <w:keepNext/>
              <w:ind w:firstLine="0"/>
              <w:jc w:val="center"/>
            </w:pPr>
            <w:r>
              <w:t>(c)</w:t>
            </w:r>
          </w:p>
        </w:tc>
      </w:tr>
    </w:tbl>
    <w:p w14:paraId="51CF9D59" w14:textId="77777777" w:rsidR="002B2399" w:rsidRDefault="002B2399" w:rsidP="002B2399">
      <w:pPr>
        <w:pStyle w:val="Caption"/>
      </w:pPr>
      <w:bookmarkStart w:id="16" w:name="_Ref5002496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6"/>
      <w:r>
        <w:t>. JT of example: (a) JT graph, (b) message-passing schedule, and (c) distributions assignment</w:t>
      </w:r>
    </w:p>
    <w:p w14:paraId="1A33A957" w14:textId="77777777" w:rsidR="002B2399" w:rsidRDefault="002B2399" w:rsidP="00BA3DCB"/>
    <w:p w14:paraId="149D5A5D" w14:textId="766A7E7B" w:rsidR="00BA3DCB" w:rsidRDefault="0090152C" w:rsidP="00BA3DCB">
      <w:r>
        <w:t>The JT implies t</w:t>
      </w:r>
      <w:r w:rsidR="006B5CFC">
        <w:t>he inference procedure as follow</w:t>
      </w:r>
      <w:r w:rsidR="008C01AB">
        <w:t>s</w:t>
      </w:r>
      <w:r w:rsidR="006B5CFC">
        <w:t>.</w:t>
      </w:r>
      <w:r w:rsidR="002A1C90">
        <w:t xml:space="preserve"> </w:t>
      </w:r>
      <w:r w:rsidR="00690F5B">
        <w:t>Clique 1</w:t>
      </w:r>
      <w:r w:rsidR="002A1C90">
        <w:t xml:space="preserve"> </w:t>
      </w:r>
      <w:r w:rsidR="00EC4829">
        <w:t>does not perform any computation and sends off</w:t>
      </w:r>
      <w:r w:rsidR="005275A5">
        <w:t xml:space="preserve"> the assigned distribution</w:t>
      </w:r>
      <w:r w:rsidR="00EC4829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EC4829">
        <w:t xml:space="preserve"> as the message. Then, Clique 2 </w:t>
      </w:r>
      <w:r w:rsidR="009F4549">
        <w:t xml:space="preserve">receives the message and </w:t>
      </w:r>
      <w:r w:rsidR="00340AB1">
        <w:t xml:space="preserve">updates the </w:t>
      </w:r>
      <w:r w:rsidR="00807181">
        <w:t>distribution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807181" w14:paraId="024012D8" w14:textId="77777777" w:rsidTr="003B315F">
        <w:tc>
          <w:tcPr>
            <w:tcW w:w="8500" w:type="dxa"/>
            <w:noWrap/>
            <w:tcMar>
              <w:top w:w="57" w:type="dxa"/>
              <w:bottom w:w="57" w:type="dxa"/>
            </w:tcMar>
            <w:vAlign w:val="center"/>
          </w:tcPr>
          <w:p w14:paraId="2647D5FD" w14:textId="2FD75A74" w:rsidR="00807181" w:rsidRPr="004B5B3C" w:rsidRDefault="00F527A6" w:rsidP="003B315F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,H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|H</m:t>
                    </m:r>
                  </m:e>
                </m:d>
                <m:r>
                  <w:rPr>
                    <w:rFonts w:ascii="Cambria Math" w:hAnsi="Cambria Math"/>
                  </w:rPr>
                  <m:t>∙P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|H</m:t>
                    </m:r>
                  </m:e>
                </m:d>
                <m:r>
                  <w:rPr>
                    <w:rFonts w:ascii="Cambria Math" w:hAnsi="Cambria Math"/>
                  </w:rPr>
                  <m:t>∙P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oMath>
            </m:oMathPara>
          </w:p>
        </w:tc>
        <w:tc>
          <w:tcPr>
            <w:tcW w:w="516" w:type="dxa"/>
            <w:noWrap/>
            <w:tcMar>
              <w:top w:w="57" w:type="dxa"/>
              <w:bottom w:w="57" w:type="dxa"/>
            </w:tcMar>
            <w:vAlign w:val="center"/>
          </w:tcPr>
          <w:p w14:paraId="2CE903B5" w14:textId="77777777" w:rsidR="00807181" w:rsidRDefault="00807181" w:rsidP="003B315F">
            <w:pPr>
              <w:pStyle w:val="ListParagraph"/>
              <w:numPr>
                <w:ilvl w:val="0"/>
                <w:numId w:val="37"/>
              </w:numPr>
              <w:jc w:val="right"/>
            </w:pPr>
          </w:p>
        </w:tc>
      </w:tr>
    </w:tbl>
    <w:p w14:paraId="10C7A692" w14:textId="7B5C19C2" w:rsidR="00807181" w:rsidRDefault="00913A16" w:rsidP="00913A16">
      <w:pPr>
        <w:pStyle w:val="NoSpacing"/>
      </w:pPr>
      <w:r>
        <w:t>while sending off the message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913A16" w14:paraId="4A6CCD79" w14:textId="77777777" w:rsidTr="003B315F">
        <w:tc>
          <w:tcPr>
            <w:tcW w:w="8500" w:type="dxa"/>
            <w:noWrap/>
            <w:tcMar>
              <w:top w:w="57" w:type="dxa"/>
              <w:bottom w:w="57" w:type="dxa"/>
            </w:tcMar>
            <w:vAlign w:val="center"/>
          </w:tcPr>
          <w:p w14:paraId="23C55322" w14:textId="41142DD1" w:rsidR="00913A16" w:rsidRPr="004B5B3C" w:rsidRDefault="00F527A6" w:rsidP="003B315F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,H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noWrap/>
            <w:tcMar>
              <w:top w:w="57" w:type="dxa"/>
              <w:bottom w:w="57" w:type="dxa"/>
            </w:tcMar>
            <w:vAlign w:val="center"/>
          </w:tcPr>
          <w:p w14:paraId="6413107F" w14:textId="77777777" w:rsidR="00913A16" w:rsidRDefault="00913A16" w:rsidP="003B315F">
            <w:pPr>
              <w:pStyle w:val="ListParagraph"/>
              <w:numPr>
                <w:ilvl w:val="0"/>
                <w:numId w:val="37"/>
              </w:numPr>
              <w:jc w:val="right"/>
            </w:pPr>
          </w:p>
        </w:tc>
      </w:tr>
    </w:tbl>
    <w:p w14:paraId="17552BA7" w14:textId="776E9C98" w:rsidR="00913A16" w:rsidRDefault="009F373A" w:rsidP="00913A16">
      <w:pPr>
        <w:pStyle w:val="NoSpacing"/>
      </w:pPr>
      <w:r>
        <w:t>This message is received by Clique 3, whereby it computes the internal distribution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9F373A" w14:paraId="32C916D6" w14:textId="77777777" w:rsidTr="003B315F">
        <w:tc>
          <w:tcPr>
            <w:tcW w:w="8500" w:type="dxa"/>
            <w:noWrap/>
            <w:tcMar>
              <w:top w:w="57" w:type="dxa"/>
              <w:bottom w:w="57" w:type="dxa"/>
            </w:tcMar>
            <w:vAlign w:val="center"/>
          </w:tcPr>
          <w:p w14:paraId="7E4DD350" w14:textId="00991DB1" w:rsidR="009F373A" w:rsidRPr="004B5B3C" w:rsidRDefault="00DE47B6" w:rsidP="003B315F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16" w:type="dxa"/>
            <w:noWrap/>
            <w:tcMar>
              <w:top w:w="57" w:type="dxa"/>
              <w:bottom w:w="57" w:type="dxa"/>
            </w:tcMar>
            <w:vAlign w:val="center"/>
          </w:tcPr>
          <w:p w14:paraId="0AB09176" w14:textId="77777777" w:rsidR="009F373A" w:rsidRDefault="009F373A" w:rsidP="003B315F">
            <w:pPr>
              <w:pStyle w:val="ListParagraph"/>
              <w:numPr>
                <w:ilvl w:val="0"/>
                <w:numId w:val="37"/>
              </w:numPr>
              <w:jc w:val="right"/>
            </w:pPr>
          </w:p>
        </w:tc>
      </w:tr>
    </w:tbl>
    <w:p w14:paraId="4B6CA7DF" w14:textId="7FA86738" w:rsidR="009F373A" w:rsidRDefault="003E6FCE" w:rsidP="00913A16">
      <w:pPr>
        <w:pStyle w:val="NoSpacing"/>
      </w:pPr>
      <w:r>
        <w:t>and the message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3E6FCE" w14:paraId="16916608" w14:textId="77777777" w:rsidTr="003B315F">
        <w:tc>
          <w:tcPr>
            <w:tcW w:w="8500" w:type="dxa"/>
            <w:noWrap/>
            <w:tcMar>
              <w:top w:w="57" w:type="dxa"/>
              <w:bottom w:w="57" w:type="dxa"/>
            </w:tcMar>
            <w:vAlign w:val="center"/>
          </w:tcPr>
          <w:p w14:paraId="113D9CEE" w14:textId="600AD50B" w:rsidR="003E6FCE" w:rsidRPr="004B5B3C" w:rsidRDefault="00DE47B6" w:rsidP="003B315F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noWrap/>
            <w:tcMar>
              <w:top w:w="57" w:type="dxa"/>
              <w:bottom w:w="57" w:type="dxa"/>
            </w:tcMar>
            <w:vAlign w:val="center"/>
          </w:tcPr>
          <w:p w14:paraId="03BA2105" w14:textId="77777777" w:rsidR="003E6FCE" w:rsidRDefault="003E6FCE" w:rsidP="003B315F">
            <w:pPr>
              <w:pStyle w:val="ListParagraph"/>
              <w:numPr>
                <w:ilvl w:val="0"/>
                <w:numId w:val="37"/>
              </w:numPr>
              <w:jc w:val="right"/>
            </w:pPr>
          </w:p>
        </w:tc>
      </w:tr>
    </w:tbl>
    <w:p w14:paraId="7A8CCC8C" w14:textId="2BF849E1" w:rsidR="003E6FCE" w:rsidRDefault="00810CBA" w:rsidP="00913A16">
      <w:pPr>
        <w:pStyle w:val="NoSpacing"/>
      </w:pPr>
      <w:r>
        <w:t>Finally, Clique 4 updates its distribution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810CBA" w14:paraId="38D2F348" w14:textId="77777777" w:rsidTr="003B315F">
        <w:tc>
          <w:tcPr>
            <w:tcW w:w="8500" w:type="dxa"/>
            <w:noWrap/>
            <w:tcMar>
              <w:top w:w="57" w:type="dxa"/>
              <w:bottom w:w="57" w:type="dxa"/>
            </w:tcMar>
            <w:vAlign w:val="center"/>
          </w:tcPr>
          <w:p w14:paraId="23E00DB7" w14:textId="7B6CB61D" w:rsidR="00810CBA" w:rsidRPr="004B5B3C" w:rsidRDefault="00DE47B6" w:rsidP="003B315F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16" w:type="dxa"/>
            <w:noWrap/>
            <w:tcMar>
              <w:top w:w="57" w:type="dxa"/>
              <w:bottom w:w="57" w:type="dxa"/>
            </w:tcMar>
            <w:vAlign w:val="center"/>
          </w:tcPr>
          <w:p w14:paraId="657AF341" w14:textId="77777777" w:rsidR="00810CBA" w:rsidRDefault="00810CBA" w:rsidP="003B315F">
            <w:pPr>
              <w:pStyle w:val="ListParagraph"/>
              <w:numPr>
                <w:ilvl w:val="0"/>
                <w:numId w:val="37"/>
              </w:numPr>
              <w:jc w:val="right"/>
            </w:pPr>
          </w:p>
        </w:tc>
      </w:tr>
    </w:tbl>
    <w:p w14:paraId="6F36FC33" w14:textId="42B747D2" w:rsidR="00810CBA" w:rsidRDefault="00E149B3" w:rsidP="009A6FA2">
      <w:r>
        <w:t>After completing the inference</w:t>
      </w:r>
      <w:r w:rsidR="009A6FA2">
        <w:t xml:space="preserve">, the system failure probability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A6FA2">
        <w:t xml:space="preserve"> can be retrieved from Clique 4 </w:t>
      </w:r>
      <w:r w:rsidR="00397369">
        <w:t>whose scope</w:t>
      </w:r>
      <w:r w:rsidR="009A6FA2">
        <w:t xml:space="preserve"> includes </w:t>
      </w:r>
      <m:oMath>
        <m:r>
          <w:rPr>
            <w:rFonts w:ascii="Cambria Math" w:hAnsi="Cambria Math"/>
          </w:rPr>
          <m:t>S,</m:t>
        </m:r>
      </m:oMath>
      <w:r w:rsidR="00CD0DB8">
        <w:t xml:space="preserve"> i.e.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CD0DB8" w14:paraId="039A9DED" w14:textId="77777777" w:rsidTr="003B315F">
        <w:tc>
          <w:tcPr>
            <w:tcW w:w="8500" w:type="dxa"/>
            <w:noWrap/>
            <w:tcMar>
              <w:top w:w="57" w:type="dxa"/>
              <w:bottom w:w="57" w:type="dxa"/>
            </w:tcMar>
            <w:vAlign w:val="center"/>
          </w:tcPr>
          <w:p w14:paraId="77F08899" w14:textId="480C02D1" w:rsidR="00CD0DB8" w:rsidRPr="004B5B3C" w:rsidRDefault="00CD0DB8" w:rsidP="003B315F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noWrap/>
            <w:tcMar>
              <w:top w:w="57" w:type="dxa"/>
              <w:bottom w:w="57" w:type="dxa"/>
            </w:tcMar>
            <w:vAlign w:val="center"/>
          </w:tcPr>
          <w:p w14:paraId="61B54EBD" w14:textId="77777777" w:rsidR="00CD0DB8" w:rsidRDefault="00CD0DB8" w:rsidP="003B315F">
            <w:pPr>
              <w:pStyle w:val="ListParagraph"/>
              <w:numPr>
                <w:ilvl w:val="0"/>
                <w:numId w:val="37"/>
              </w:numPr>
              <w:jc w:val="right"/>
            </w:pPr>
          </w:p>
        </w:tc>
      </w:tr>
    </w:tbl>
    <w:p w14:paraId="27DB8A4A" w14:textId="2F3C7FCA" w:rsidR="00827F15" w:rsidRDefault="002069DF" w:rsidP="00C5733F">
      <w:pPr>
        <w:pStyle w:val="NoSpacing"/>
      </w:pPr>
      <w:r>
        <w:t>which</w:t>
      </w:r>
      <w:r w:rsidR="00DA4715">
        <w:t xml:space="preserve"> is calculated </w:t>
      </w:r>
      <w:r w:rsidR="00675F4F">
        <w:t>as</w:t>
      </w:r>
      <w:r w:rsidR="00DA4715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=0.0131.</m:t>
        </m:r>
      </m:oMath>
    </w:p>
    <w:p w14:paraId="28D23EF1" w14:textId="5B8F4BCC" w:rsidR="00AB7A9F" w:rsidRDefault="00F71498" w:rsidP="00DA4715">
      <w:pPr>
        <w:pStyle w:val="Heading2"/>
      </w:pPr>
      <w:r>
        <w:t xml:space="preserve">JT computation </w:t>
      </w:r>
      <w:proofErr w:type="spellStart"/>
      <w:r w:rsidR="00353BBC" w:rsidRPr="00353BBC">
        <w:rPr>
          <w:rFonts w:ascii="Candara Light" w:hAnsi="Candara Light"/>
          <w:b w:val="0"/>
          <w:bCs/>
        </w:rPr>
        <w:t>runJunctionTree_conditioning.m</w:t>
      </w:r>
      <w:proofErr w:type="spellEnd"/>
    </w:p>
    <w:p w14:paraId="4B94B7F3" w14:textId="5855E878" w:rsidR="00AB7A9F" w:rsidRDefault="007C2B21" w:rsidP="00AB7A9F">
      <w:r>
        <w:t>The</w:t>
      </w:r>
      <w:r w:rsidR="00E625E9">
        <w:t xml:space="preserve"> conditioning can be applied to</w:t>
      </w:r>
      <w:r w:rsidR="00281BA4">
        <w:t xml:space="preserve"> </w:t>
      </w:r>
      <w:proofErr w:type="spellStart"/>
      <w:r w:rsidR="00281BA4">
        <w:t>r.v.</w:t>
      </w:r>
      <w:proofErr w:type="spellEnd"/>
      <w:r w:rsidR="00281BA4">
        <w:t xml:space="preserve"> </w:t>
      </w:r>
      <m:oMath>
        <m:r>
          <w:rPr>
            <w:rFonts w:ascii="Cambria Math" w:hAnsi="Cambria Math"/>
          </w:rPr>
          <m:t>H</m:t>
        </m:r>
      </m:oMath>
      <w:r w:rsidR="00281BA4">
        <w:t xml:space="preserve"> </w:t>
      </w:r>
      <w:r w:rsidR="00E625E9">
        <w:t>so that</w:t>
      </w:r>
      <w:r w:rsidR="00281BA4">
        <w:t xml:space="preserve"> the </w:t>
      </w:r>
      <w:r w:rsidR="00A82EC6">
        <w:t xml:space="preserve">cliques can be broken </w:t>
      </w:r>
      <w:r w:rsidR="00E625E9">
        <w:t>up</w:t>
      </w:r>
      <w:r w:rsidR="00A82EC6">
        <w:t xml:space="preserve"> for each component as illustrated in </w:t>
      </w:r>
      <w:r w:rsidR="00B173F8">
        <w:fldChar w:fldCharType="begin"/>
      </w:r>
      <w:r w:rsidR="00B173F8">
        <w:instrText xml:space="preserve"> REF _Ref50043012 \h </w:instrText>
      </w:r>
      <w:r w:rsidR="00B173F8">
        <w:fldChar w:fldCharType="separate"/>
      </w:r>
      <w:r w:rsidR="00B173F8">
        <w:t xml:space="preserve">Figure </w:t>
      </w:r>
      <w:r w:rsidR="00B173F8">
        <w:rPr>
          <w:noProof/>
        </w:rPr>
        <w:t>3</w:t>
      </w:r>
      <w:r w:rsidR="00B173F8">
        <w:fldChar w:fldCharType="end"/>
      </w:r>
      <w:r w:rsidR="00B173F8">
        <w:t xml:space="preserve">. Although the effect is not dramatic </w:t>
      </w:r>
      <w:r w:rsidR="00E625E9">
        <w:t xml:space="preserve">in this example, </w:t>
      </w:r>
      <w:r w:rsidR="002B36AB">
        <w:t xml:space="preserve">it becomes more </w:t>
      </w:r>
      <w:r w:rsidR="00A56E53">
        <w:t>significant</w:t>
      </w:r>
      <w:r w:rsidR="002B36AB">
        <w:t xml:space="preserve"> </w:t>
      </w:r>
      <w:r w:rsidR="00E913E0">
        <w:t>as the number of components increases</w:t>
      </w:r>
      <w:r w:rsidR="00F06BB1">
        <w:t>.</w:t>
      </w:r>
    </w:p>
    <w:p w14:paraId="72C437F4" w14:textId="77777777" w:rsidR="00F35FE6" w:rsidRDefault="00F35FE6" w:rsidP="00AB7A9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6"/>
        <w:gridCol w:w="2270"/>
        <w:gridCol w:w="1986"/>
      </w:tblGrid>
      <w:tr w:rsidR="00CF4F26" w14:paraId="0D9B7FA3" w14:textId="77777777" w:rsidTr="005B7713">
        <w:tc>
          <w:tcPr>
            <w:tcW w:w="236" w:type="dxa"/>
            <w:vAlign w:val="center"/>
          </w:tcPr>
          <w:p w14:paraId="7C0DE905" w14:textId="77777777" w:rsidR="00CF4F26" w:rsidRDefault="00CF4F26" w:rsidP="005B771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259F8A5" wp14:editId="50A48737">
                  <wp:extent cx="1352825" cy="190831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997" cy="19353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14:paraId="3CB170C8" w14:textId="77777777" w:rsidR="00CF4F26" w:rsidRDefault="00CF4F26" w:rsidP="005B771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2E42871" wp14:editId="15F05144">
                  <wp:extent cx="1304522" cy="1954696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332" cy="19693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14:paraId="7E408E2E" w14:textId="77777777" w:rsidR="00CF4F26" w:rsidRDefault="00CF4F26" w:rsidP="005B771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F6A6BDB" wp14:editId="70B87557">
                  <wp:extent cx="1122760" cy="1974574"/>
                  <wp:effectExtent l="0" t="0" r="127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530" cy="20040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F26" w14:paraId="35256E64" w14:textId="77777777" w:rsidTr="005B7713">
        <w:tc>
          <w:tcPr>
            <w:tcW w:w="236" w:type="dxa"/>
            <w:vAlign w:val="center"/>
          </w:tcPr>
          <w:p w14:paraId="217C4CAF" w14:textId="77777777" w:rsidR="00CF4F26" w:rsidRDefault="00CF4F26" w:rsidP="005B7713">
            <w:pPr>
              <w:ind w:firstLine="0"/>
              <w:jc w:val="center"/>
            </w:pPr>
            <w:r>
              <w:t>(a)</w:t>
            </w:r>
          </w:p>
        </w:tc>
        <w:tc>
          <w:tcPr>
            <w:tcW w:w="236" w:type="dxa"/>
            <w:vAlign w:val="center"/>
          </w:tcPr>
          <w:p w14:paraId="38969F74" w14:textId="77777777" w:rsidR="00CF4F26" w:rsidRDefault="00CF4F26" w:rsidP="005B7713">
            <w:pPr>
              <w:ind w:firstLine="0"/>
              <w:jc w:val="center"/>
            </w:pPr>
            <w:r>
              <w:t>(b)</w:t>
            </w:r>
          </w:p>
        </w:tc>
        <w:tc>
          <w:tcPr>
            <w:tcW w:w="236" w:type="dxa"/>
            <w:vAlign w:val="center"/>
          </w:tcPr>
          <w:p w14:paraId="057002BB" w14:textId="77777777" w:rsidR="00CF4F26" w:rsidRDefault="00CF4F26" w:rsidP="005B7713">
            <w:pPr>
              <w:keepNext/>
              <w:ind w:firstLine="0"/>
              <w:jc w:val="center"/>
            </w:pPr>
            <w:r>
              <w:t>(c)</w:t>
            </w:r>
          </w:p>
        </w:tc>
      </w:tr>
    </w:tbl>
    <w:p w14:paraId="7808BD7A" w14:textId="77777777" w:rsidR="00CF4F26" w:rsidRDefault="00CF4F26" w:rsidP="00CF4F26">
      <w:pPr>
        <w:pStyle w:val="Caption"/>
      </w:pPr>
      <w:bookmarkStart w:id="17" w:name="_Ref500430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7"/>
      <w:r>
        <w:t xml:space="preserve">. JT of example with conditioning on </w:t>
      </w:r>
      <m:oMath>
        <m:r>
          <w:rPr>
            <w:rFonts w:ascii="Cambria Math" w:hAnsi="Cambria Math"/>
          </w:rPr>
          <m:t>H:</m:t>
        </m:r>
      </m:oMath>
      <w:r>
        <w:t xml:space="preserve"> (a) JT graph, (b) message-passing schedule, and (c) distributions assignment</w:t>
      </w:r>
    </w:p>
    <w:p w14:paraId="786CD6AD" w14:textId="77777777" w:rsidR="00CF4F26" w:rsidRDefault="00CF4F26" w:rsidP="00AB7A9F"/>
    <w:p w14:paraId="135E4F8E" w14:textId="6495E03A" w:rsidR="00A13AA9" w:rsidRDefault="007D4978" w:rsidP="00AB7A9F">
      <w:r>
        <w:t>Given the conditioning state</w:t>
      </w:r>
      <w:r w:rsidR="006534D2">
        <w:t xml:space="preserve"> </w:t>
      </w:r>
      <m:oMath>
        <m:r>
          <w:rPr>
            <w:rFonts w:ascii="Cambria Math" w:hAnsi="Cambria Math"/>
          </w:rPr>
          <m:t>h,</m:t>
        </m:r>
      </m:oMath>
      <w:r w:rsidR="00A13AA9">
        <w:t xml:space="preserve"> </w:t>
      </w:r>
      <w:r w:rsidR="006534D2">
        <w:t xml:space="preserve">Cliques 1 and 2 </w:t>
      </w:r>
      <w:r w:rsidR="00B52C4A">
        <w:t>condition</w:t>
      </w:r>
      <w:r w:rsidR="006534D2">
        <w:t xml:space="preserve"> the distribution</w:t>
      </w:r>
      <w:r>
        <w:t>s</w:t>
      </w:r>
      <w:r w:rsidR="00B52C4A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|H</m:t>
            </m:r>
          </m:e>
        </m:d>
      </m:oMath>
      <w:r w:rsidR="009C471F">
        <w:t xml:space="preserve"> as</w:t>
      </w:r>
      <w:r w:rsidR="006534D2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|h</m:t>
            </m:r>
          </m:e>
        </m:d>
        <m:r>
          <w:rPr>
            <w:rFonts w:ascii="Cambria Math" w:hAnsi="Cambria Math"/>
          </w:rPr>
          <m:t>,</m:t>
        </m:r>
      </m:oMath>
      <w:r w:rsidR="009C471F">
        <w:t xml:space="preserve"> </w:t>
      </w:r>
      <m:oMath>
        <m:r>
          <w:rPr>
            <w:rFonts w:ascii="Cambria Math" w:hAnsi="Cambria Math"/>
          </w:rPr>
          <m:t>n=1,2,</m:t>
        </m:r>
      </m:oMath>
      <w:r w:rsidR="006534D2">
        <w:t xml:space="preserve"> </w:t>
      </w:r>
      <w:r>
        <w:t xml:space="preserve">and send </w:t>
      </w:r>
      <w:r w:rsidR="009C471F">
        <w:t>them</w:t>
      </w:r>
      <w:r w:rsidR="006534D2">
        <w:t xml:space="preserve"> </w:t>
      </w:r>
      <w:r w:rsidR="008028B2">
        <w:t xml:space="preserve">to </w:t>
      </w:r>
      <w:r w:rsidR="006534D2">
        <w:t>Cliques 3 and 4</w:t>
      </w:r>
      <w:r w:rsidR="009C471F">
        <w:t>, respectively</w:t>
      </w:r>
      <w:r w:rsidR="006534D2">
        <w:t>. The</w:t>
      </w:r>
      <w:r w:rsidR="000C27AF">
        <w:t>se</w:t>
      </w:r>
      <w:r w:rsidR="00901833">
        <w:t xml:space="preserve"> cliques </w:t>
      </w:r>
      <w:r w:rsidR="003A5EA8">
        <w:t>receive the messages</w:t>
      </w:r>
      <w:r w:rsidR="006534D2">
        <w:t xml:space="preserve"> to compute the internal distribution</w:t>
      </w:r>
      <w:r w:rsidR="003A5EA8">
        <w:t>, i.e.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6534D2" w14:paraId="5B6E254B" w14:textId="77777777" w:rsidTr="003B315F">
        <w:tc>
          <w:tcPr>
            <w:tcW w:w="8500" w:type="dxa"/>
            <w:noWrap/>
            <w:tcMar>
              <w:top w:w="57" w:type="dxa"/>
              <w:bottom w:w="57" w:type="dxa"/>
            </w:tcMar>
            <w:vAlign w:val="center"/>
          </w:tcPr>
          <w:p w14:paraId="764083BF" w14:textId="7F7C2376" w:rsidR="006534D2" w:rsidRPr="004B5B3C" w:rsidRDefault="009C471F" w:rsidP="003B315F">
            <w:pPr>
              <w:ind w:firstLine="0"/>
              <w:jc w:val="center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|h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|h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="006534D2">
              <w:rPr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n=1,2</m:t>
              </m:r>
            </m:oMath>
          </w:p>
        </w:tc>
        <w:tc>
          <w:tcPr>
            <w:tcW w:w="516" w:type="dxa"/>
            <w:noWrap/>
            <w:tcMar>
              <w:top w:w="57" w:type="dxa"/>
              <w:bottom w:w="57" w:type="dxa"/>
            </w:tcMar>
            <w:vAlign w:val="center"/>
          </w:tcPr>
          <w:p w14:paraId="240B2A9A" w14:textId="77777777" w:rsidR="006534D2" w:rsidRDefault="006534D2" w:rsidP="003B315F">
            <w:pPr>
              <w:pStyle w:val="ListParagraph"/>
              <w:numPr>
                <w:ilvl w:val="0"/>
                <w:numId w:val="37"/>
              </w:numPr>
              <w:jc w:val="right"/>
            </w:pPr>
          </w:p>
        </w:tc>
      </w:tr>
    </w:tbl>
    <w:p w14:paraId="69EACFB5" w14:textId="34494034" w:rsidR="006534D2" w:rsidRDefault="006534D2" w:rsidP="006534D2">
      <w:pPr>
        <w:pStyle w:val="NoSpacing"/>
      </w:pPr>
      <w:r>
        <w:t xml:space="preserve">and send </w:t>
      </w:r>
      <w:r w:rsidR="000C27AF">
        <w:t>the</w:t>
      </w:r>
      <w:r>
        <w:t xml:space="preserve"> message</w:t>
      </w:r>
      <w:r w:rsidR="003A5EA8">
        <w:t>, i.e.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6534D2" w14:paraId="5065C986" w14:textId="77777777" w:rsidTr="003B315F">
        <w:tc>
          <w:tcPr>
            <w:tcW w:w="8500" w:type="dxa"/>
            <w:noWrap/>
            <w:tcMar>
              <w:top w:w="57" w:type="dxa"/>
              <w:bottom w:w="57" w:type="dxa"/>
            </w:tcMar>
            <w:vAlign w:val="center"/>
          </w:tcPr>
          <w:p w14:paraId="55F86D21" w14:textId="2D8D1EF8" w:rsidR="006534D2" w:rsidRPr="004B5B3C" w:rsidRDefault="00F35FE6" w:rsidP="003B315F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|h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|h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noWrap/>
            <w:tcMar>
              <w:top w:w="57" w:type="dxa"/>
              <w:bottom w:w="57" w:type="dxa"/>
            </w:tcMar>
            <w:vAlign w:val="center"/>
          </w:tcPr>
          <w:p w14:paraId="367F6581" w14:textId="77777777" w:rsidR="006534D2" w:rsidRDefault="006534D2" w:rsidP="003B315F">
            <w:pPr>
              <w:pStyle w:val="ListParagraph"/>
              <w:numPr>
                <w:ilvl w:val="0"/>
                <w:numId w:val="37"/>
              </w:numPr>
              <w:jc w:val="right"/>
            </w:pPr>
          </w:p>
        </w:tc>
      </w:tr>
    </w:tbl>
    <w:p w14:paraId="6DE2F473" w14:textId="251E7774" w:rsidR="006534D2" w:rsidRDefault="000C27AF" w:rsidP="006534D2">
      <w:pPr>
        <w:pStyle w:val="NoSpacing"/>
      </w:pPr>
      <w:r>
        <w:t xml:space="preserve">Finally, the two messages are accepted by </w:t>
      </w:r>
      <w:r w:rsidR="007B24C3">
        <w:t>Clique</w:t>
      </w:r>
      <w:r>
        <w:t xml:space="preserve"> 5</w:t>
      </w:r>
      <w:r w:rsidR="007B24C3">
        <w:t xml:space="preserve"> to compute the distribution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C07384" w14:paraId="1944B0E1" w14:textId="77777777" w:rsidTr="003B315F">
        <w:tc>
          <w:tcPr>
            <w:tcW w:w="8500" w:type="dxa"/>
            <w:noWrap/>
            <w:tcMar>
              <w:top w:w="57" w:type="dxa"/>
              <w:bottom w:w="57" w:type="dxa"/>
            </w:tcMar>
            <w:vAlign w:val="center"/>
          </w:tcPr>
          <w:p w14:paraId="3604F7C4" w14:textId="4D2B5BFA" w:rsidR="00C07384" w:rsidRPr="004B5B3C" w:rsidRDefault="009468FF" w:rsidP="003B315F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|h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|h</m:t>
                    </m:r>
                  </m:e>
                </m:d>
                <m:r>
                  <w:rPr>
                    <w:rFonts w:ascii="Cambria Math" w:hAnsi="Cambria Math"/>
                  </w:rPr>
                  <m:t>∙P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|h</m:t>
                    </m:r>
                  </m:e>
                </m:d>
              </m:oMath>
            </m:oMathPara>
          </w:p>
        </w:tc>
        <w:tc>
          <w:tcPr>
            <w:tcW w:w="516" w:type="dxa"/>
            <w:noWrap/>
            <w:tcMar>
              <w:top w:w="57" w:type="dxa"/>
              <w:bottom w:w="57" w:type="dxa"/>
            </w:tcMar>
            <w:vAlign w:val="center"/>
          </w:tcPr>
          <w:p w14:paraId="77A1E7C0" w14:textId="77777777" w:rsidR="00C07384" w:rsidRDefault="00C07384" w:rsidP="003B315F">
            <w:pPr>
              <w:pStyle w:val="ListParagraph"/>
              <w:numPr>
                <w:ilvl w:val="0"/>
                <w:numId w:val="37"/>
              </w:numPr>
              <w:jc w:val="right"/>
            </w:pPr>
          </w:p>
        </w:tc>
      </w:tr>
    </w:tbl>
    <w:p w14:paraId="210CB450" w14:textId="16193982" w:rsidR="00A254FE" w:rsidRDefault="00A147FF" w:rsidP="00FD2D3B">
      <w:r>
        <w:t>After repeating the inference</w:t>
      </w:r>
      <w:r w:rsidR="00353BBC">
        <w:t xml:space="preserve"> </w:t>
      </w:r>
      <w:r w:rsidR="00746B3A">
        <w:t xml:space="preserve">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746B3A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summing up </w:t>
      </w:r>
      <w:r w:rsidR="00746B3A">
        <w:t>the results</w:t>
      </w:r>
      <w:r>
        <w:t xml:space="preserve">, </w:t>
      </w:r>
      <w:r w:rsidR="0010712E">
        <w:t xml:space="preserve">the </w:t>
      </w:r>
      <w:r w:rsidR="00B70F63">
        <w:t>system failure probability</w:t>
      </w:r>
      <w:r w:rsidR="0010712E">
        <w:t xml:space="preserve"> is computed</w:t>
      </w:r>
      <w:r w:rsidR="00B70F63">
        <w:t xml:space="preserve"> as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=0.0131,</m:t>
        </m:r>
      </m:oMath>
      <w:r w:rsidR="00B70F63">
        <w:t xml:space="preserve"> which is</w:t>
      </w:r>
      <w:r w:rsidR="0010712E">
        <w:t xml:space="preserve"> </w:t>
      </w:r>
      <w:r w:rsidR="00C208BD">
        <w:t>identical to</w:t>
      </w:r>
      <w:r w:rsidR="005A7FCA">
        <w:t xml:space="preserve"> </w:t>
      </w:r>
      <w:r w:rsidR="00B70F63">
        <w:t>the result in</w:t>
      </w:r>
      <w:r w:rsidR="00EB49F4">
        <w:t xml:space="preserve"> Section </w:t>
      </w:r>
      <w:r w:rsidR="001A07AB">
        <w:fldChar w:fldCharType="begin"/>
      </w:r>
      <w:r w:rsidR="001A07AB">
        <w:instrText xml:space="preserve"> REF _Ref50046855 \r \h </w:instrText>
      </w:r>
      <w:r w:rsidR="001A07AB">
        <w:fldChar w:fldCharType="separate"/>
      </w:r>
      <w:r w:rsidR="001A07AB">
        <w:t>6.2</w:t>
      </w:r>
      <w:r w:rsidR="001A07AB">
        <w:fldChar w:fldCharType="end"/>
      </w:r>
      <w:r w:rsidR="005A7FCA">
        <w:t>.</w:t>
      </w:r>
    </w:p>
    <w:p w14:paraId="0B0F27A2" w14:textId="2C41DCD6" w:rsidR="00827F15" w:rsidRDefault="000B2656" w:rsidP="00DA4715">
      <w:pPr>
        <w:pStyle w:val="Heading2"/>
      </w:pPr>
      <w:bookmarkStart w:id="18" w:name="_Ref50046907"/>
      <w:bookmarkStart w:id="19" w:name="_Ref50050918"/>
      <w:r>
        <w:t>P</w:t>
      </w:r>
      <w:r w:rsidR="00737B98">
        <w:t xml:space="preserve">arameter </w:t>
      </w:r>
      <w:r w:rsidR="00F71498">
        <w:t>sensitivity</w:t>
      </w:r>
      <w:bookmarkEnd w:id="18"/>
      <w:r w:rsidR="00F71498">
        <w:t xml:space="preserve"> </w:t>
      </w:r>
      <w:proofErr w:type="spellStart"/>
      <w:r w:rsidR="0099380E" w:rsidRPr="0099380E">
        <w:rPr>
          <w:rFonts w:ascii="Candara Light" w:hAnsi="Candara Light"/>
          <w:b w:val="0"/>
          <w:bCs/>
        </w:rPr>
        <w:t>runJunctionTree_sensitivity.m</w:t>
      </w:r>
      <w:bookmarkEnd w:id="19"/>
      <w:proofErr w:type="spellEnd"/>
    </w:p>
    <w:p w14:paraId="2F884B84" w14:textId="3233ADE3" w:rsidR="00EB6DD1" w:rsidRDefault="00A97712" w:rsidP="00EB6DD1">
      <w:r>
        <w:t>We</w:t>
      </w:r>
      <w:r w:rsidR="00427FE0">
        <w:t xml:space="preserve"> investigate the</w:t>
      </w:r>
      <w:r w:rsidR="00D423E8">
        <w:t xml:space="preserve"> sensitivity of</w:t>
      </w:r>
      <w:r w:rsidR="00C62DCD">
        <w:t xml:space="preserve"> the</w:t>
      </w:r>
      <w:r w:rsidR="00D423E8">
        <w:t xml:space="preserve"> system failure probability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423E8">
        <w:t xml:space="preserve"> with respect to</w:t>
      </w:r>
      <w:r w:rsidR="00C62DCD">
        <w:t xml:space="preserve"> the</w:t>
      </w:r>
      <w:r w:rsidR="00427FE0">
        <w:t xml:space="preserve"> parameters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  <m:r>
          <w:rPr>
            <w:rFonts w:ascii="Cambria Math" w:hAnsi="Cambria Math"/>
          </w:rPr>
          <m:t>,</m:t>
        </m:r>
      </m:oMath>
      <w:r w:rsidR="00427FE0">
        <w:t xml:space="preserve"> </w:t>
      </w:r>
      <m:oMath>
        <m:r>
          <w:rPr>
            <w:rFonts w:ascii="Cambria Math" w:hAnsi="Cambria Math"/>
          </w:rPr>
          <m:t>n=1,2</m:t>
        </m:r>
      </m:oMath>
      <w:r w:rsidR="00427FE0">
        <w:t xml:space="preserve"> and </w:t>
      </w:r>
      <m:oMath>
        <m:r>
          <w:rPr>
            <w:rFonts w:ascii="Cambria Math" w:hAnsi="Cambria Math"/>
          </w:rPr>
          <m:t>h=1,2.</m:t>
        </m:r>
      </m:oMath>
      <w:r w:rsidR="00CA3318">
        <w:t xml:space="preserve"> Since the probabilities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CA3318">
        <w:t xml:space="preserve"> </w:t>
      </w:r>
      <w:r w:rsidR="002370EF">
        <w:t>depend on</w:t>
      </w:r>
      <w:r w:rsidR="00CA3318">
        <w:t xml:space="preserve"> those parameters, the</w:t>
      </w:r>
      <w:r w:rsidR="00032D5B">
        <w:t xml:space="preserve"> distributions</w:t>
      </w:r>
      <w:r w:rsidR="00CA3318">
        <w:t xml:space="preserve"> are replaced </w:t>
      </w:r>
      <w:r w:rsidR="001C76CE">
        <w:t xml:space="preserve">by </w:t>
      </w:r>
      <m:oMath>
        <m:r>
          <w:rPr>
            <w:rFonts w:ascii="Cambria Math" w:hAnsi="Cambria Math"/>
          </w:rPr>
          <m:t>∂P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∂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  <m:r>
          <w:rPr>
            <w:rFonts w:ascii="Cambria Math" w:hAnsi="Cambria Math"/>
          </w:rPr>
          <m:t>,</m:t>
        </m:r>
      </m:oMath>
      <w:r w:rsidR="00DD21FA">
        <w:t xml:space="preserve"> which can be</w:t>
      </w:r>
      <w:r w:rsidR="001C76CE">
        <w:t xml:space="preserve"> represented by the CPM</w:t>
      </w:r>
      <w:r w:rsidR="001D5A53">
        <w:t>s</w:t>
      </w:r>
      <w:r w:rsidR="001C76C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n,h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n,h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n,h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,</m:t>
        </m:r>
      </m:oMath>
      <w:r w:rsidR="004F28C0">
        <w:t xml:space="preserve"> </w:t>
      </w:r>
      <m:oMath>
        <m:r>
          <w:rPr>
            <w:rFonts w:ascii="Cambria Math" w:hAnsi="Cambria Math"/>
          </w:rPr>
          <m:t>n=1,2</m:t>
        </m:r>
      </m:oMath>
      <w:r w:rsidR="004F28C0">
        <w:t xml:space="preserve"> and</w:t>
      </w:r>
      <w:r w:rsidR="001D5A53">
        <w:t xml:space="preserve"> </w:t>
      </w:r>
      <m:oMath>
        <m:r>
          <w:rPr>
            <w:rFonts w:ascii="Cambria Math" w:hAnsi="Cambria Math"/>
          </w:rPr>
          <m:t>h=1,2,</m:t>
        </m:r>
      </m:oMath>
      <w:r w:rsidR="00DD21FA">
        <w:t xml:space="preserve"> such that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1C76CE" w14:paraId="2174E5E1" w14:textId="77777777" w:rsidTr="003B315F">
        <w:tc>
          <w:tcPr>
            <w:tcW w:w="8500" w:type="dxa"/>
            <w:noWrap/>
            <w:tcMar>
              <w:top w:w="57" w:type="dxa"/>
              <w:bottom w:w="57" w:type="dxa"/>
            </w:tcMar>
            <w:vAlign w:val="center"/>
          </w:tcPr>
          <w:p w14:paraId="3762B9F0" w14:textId="5EAE6354" w:rsidR="001C76CE" w:rsidRPr="004B5B3C" w:rsidRDefault="001E34B7" w:rsidP="003B315F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16" w:type="dxa"/>
            <w:noWrap/>
            <w:tcMar>
              <w:top w:w="57" w:type="dxa"/>
              <w:bottom w:w="57" w:type="dxa"/>
            </w:tcMar>
            <w:vAlign w:val="center"/>
          </w:tcPr>
          <w:p w14:paraId="618409B2" w14:textId="77777777" w:rsidR="001C76CE" w:rsidRDefault="001C76CE" w:rsidP="003B315F">
            <w:pPr>
              <w:pStyle w:val="ListParagraph"/>
              <w:numPr>
                <w:ilvl w:val="0"/>
                <w:numId w:val="37"/>
              </w:numPr>
              <w:jc w:val="right"/>
            </w:pPr>
          </w:p>
        </w:tc>
      </w:tr>
    </w:tbl>
    <w:p w14:paraId="5DEB39E7" w14:textId="7669FCC2" w:rsidR="001C76CE" w:rsidRDefault="0070440D" w:rsidP="009D622A">
      <w:pPr>
        <w:pStyle w:val="NoSpacing"/>
      </w:pPr>
      <w:r>
        <w:t>and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70440D" w14:paraId="7FEC261F" w14:textId="77777777" w:rsidTr="003B315F">
        <w:tc>
          <w:tcPr>
            <w:tcW w:w="8500" w:type="dxa"/>
            <w:noWrap/>
            <w:tcMar>
              <w:top w:w="57" w:type="dxa"/>
              <w:bottom w:w="57" w:type="dxa"/>
            </w:tcMar>
            <w:vAlign w:val="center"/>
          </w:tcPr>
          <w:p w14:paraId="2A89D00F" w14:textId="4C8EDD6D" w:rsidR="0070440D" w:rsidRPr="004B5B3C" w:rsidRDefault="001E34B7" w:rsidP="003B315F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16" w:type="dxa"/>
            <w:noWrap/>
            <w:tcMar>
              <w:top w:w="57" w:type="dxa"/>
              <w:bottom w:w="57" w:type="dxa"/>
            </w:tcMar>
            <w:vAlign w:val="center"/>
          </w:tcPr>
          <w:p w14:paraId="03FF9B0E" w14:textId="77777777" w:rsidR="0070440D" w:rsidRDefault="0070440D" w:rsidP="003B315F">
            <w:pPr>
              <w:pStyle w:val="ListParagraph"/>
              <w:numPr>
                <w:ilvl w:val="0"/>
                <w:numId w:val="37"/>
              </w:numPr>
              <w:jc w:val="right"/>
            </w:pPr>
          </w:p>
        </w:tc>
      </w:tr>
    </w:tbl>
    <w:p w14:paraId="5B12879A" w14:textId="2975CD82" w:rsidR="0070440D" w:rsidRDefault="00830177" w:rsidP="007D5A6F">
      <w:pPr>
        <w:rPr>
          <w:lang w:val="en-US"/>
        </w:rPr>
      </w:pPr>
      <w:r>
        <w:rPr>
          <w:lang w:val="en-US"/>
        </w:rPr>
        <w:t>The</w:t>
      </w:r>
      <w:r w:rsidR="009D622A">
        <w:rPr>
          <w:lang w:val="en-US"/>
        </w:rPr>
        <w:t xml:space="preserve"> parameter sensitivity is evaluated as </w:t>
      </w:r>
      <m:oMath>
        <m:r>
          <w:rPr>
            <w:rFonts w:ascii="Cambria Math" w:hAnsi="Cambria Math"/>
            <w:lang w:val="en-US"/>
          </w:rPr>
          <m:t>4.62×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  <m:r>
          <w:rPr>
            <w:rFonts w:ascii="Cambria Math" w:hAnsi="Cambria Math"/>
            <w:lang w:val="en-US"/>
          </w:rPr>
          <m:t>,</m:t>
        </m:r>
      </m:oMath>
      <w:r w:rsidR="000F2C9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8.95×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-4</m:t>
            </m:r>
          </m:sup>
        </m:sSup>
        <m:r>
          <w:rPr>
            <w:rFonts w:ascii="Cambria Math" w:hAnsi="Cambria Math"/>
            <w:lang w:val="en-US"/>
          </w:rPr>
          <m:t>,</m:t>
        </m:r>
      </m:oMath>
      <w:r w:rsidR="000F2C9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2.77×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  <m:r>
          <w:rPr>
            <w:rFonts w:ascii="Cambria Math" w:hAnsi="Cambria Math"/>
            <w:lang w:val="en-US"/>
          </w:rPr>
          <m:t>,</m:t>
        </m:r>
      </m:oMath>
      <w:r w:rsidR="000F2C9A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4.47×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</m:oMath>
      <w:r w:rsidR="00313451">
        <w:rPr>
          <w:lang w:val="en-US"/>
        </w:rPr>
        <w:t xml:space="preserve"> </w:t>
      </w:r>
      <w:r w:rsidR="0077496A">
        <w:rPr>
          <w:lang w:val="en-US"/>
        </w:rPr>
        <w:t xml:space="preserve">respectively for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,</m:t>
        </m:r>
      </m:oMath>
      <w:r w:rsidR="00003837"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</m:t>
        </m:r>
      </m:oMath>
      <w:r w:rsidR="00003837"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,</m:t>
        </m:r>
      </m:oMath>
      <w:r w:rsidR="00003837">
        <w:t xml:space="preserve"> and</w:t>
      </w:r>
      <w:r w:rsidR="0077496A">
        <w:rPr>
          <w:lang w:val="en-US"/>
        </w:rPr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.</m:t>
        </m:r>
      </m:oMath>
      <w:r w:rsidR="00313451">
        <w:t xml:space="preserve"> </w:t>
      </w:r>
    </w:p>
    <w:p w14:paraId="776CBEB0" w14:textId="6D4189B2" w:rsidR="009B4C42" w:rsidRDefault="009B4C42" w:rsidP="0099380E">
      <w:pPr>
        <w:pStyle w:val="Heading2"/>
        <w:rPr>
          <w:rFonts w:ascii="Candara Light" w:hAnsi="Candara Light"/>
          <w:b w:val="0"/>
          <w:bCs/>
          <w:lang w:val="en-US"/>
        </w:rPr>
      </w:pPr>
      <w:r>
        <w:rPr>
          <w:lang w:val="en-US"/>
        </w:rPr>
        <w:t>Parameter sensitivity</w:t>
      </w:r>
      <w:r w:rsidR="0099380E">
        <w:rPr>
          <w:lang w:val="en-US"/>
        </w:rPr>
        <w:t xml:space="preserve"> by conditioning </w:t>
      </w:r>
      <w:proofErr w:type="spellStart"/>
      <w:r w:rsidR="00DA5E4E" w:rsidRPr="00DA5E4E">
        <w:rPr>
          <w:rFonts w:ascii="Candara Light" w:hAnsi="Candara Light"/>
          <w:b w:val="0"/>
          <w:bCs/>
          <w:lang w:val="en-US"/>
        </w:rPr>
        <w:t>runJunctionTree_sensitivity_conditioning.m</w:t>
      </w:r>
      <w:proofErr w:type="spellEnd"/>
    </w:p>
    <w:p w14:paraId="5F790940" w14:textId="3990D8DB" w:rsidR="0099380E" w:rsidRDefault="00664205" w:rsidP="006B5CFC">
      <w:pPr>
        <w:rPr>
          <w:lang w:val="en-US"/>
        </w:rPr>
      </w:pPr>
      <w:r>
        <w:rPr>
          <w:lang w:val="en-US"/>
        </w:rPr>
        <w:t>The parameter sensitivity can also</w:t>
      </w:r>
      <w:r w:rsidR="00B256FB">
        <w:rPr>
          <w:lang w:val="en-US"/>
        </w:rPr>
        <w:t xml:space="preserve"> be</w:t>
      </w:r>
      <w:r>
        <w:rPr>
          <w:lang w:val="en-US"/>
        </w:rPr>
        <w:t xml:space="preserve"> </w:t>
      </w:r>
      <w:r w:rsidR="00996912">
        <w:rPr>
          <w:lang w:val="en-US"/>
        </w:rPr>
        <w:t xml:space="preserve">evaluated </w:t>
      </w:r>
      <w:r w:rsidR="00314E95">
        <w:rPr>
          <w:lang w:val="en-US"/>
        </w:rPr>
        <w:t>while</w:t>
      </w:r>
      <w:r w:rsidR="00996912">
        <w:rPr>
          <w:lang w:val="en-US"/>
        </w:rPr>
        <w:t xml:space="preserve"> employing</w:t>
      </w:r>
      <w:r w:rsidR="006D74B3">
        <w:rPr>
          <w:lang w:val="en-US"/>
        </w:rPr>
        <w:t xml:space="preserve"> the</w:t>
      </w:r>
      <w:r w:rsidR="00996912">
        <w:rPr>
          <w:lang w:val="en-US"/>
        </w:rPr>
        <w:t xml:space="preserve"> conditioning</w:t>
      </w:r>
      <w:r w:rsidR="00DA6E9A">
        <w:rPr>
          <w:lang w:val="en-US"/>
        </w:rPr>
        <w:t>.</w:t>
      </w:r>
      <w:r w:rsidR="00996912">
        <w:rPr>
          <w:lang w:val="en-US"/>
        </w:rPr>
        <w:t xml:space="preserve"> </w:t>
      </w:r>
      <w:r w:rsidR="00DA6E9A">
        <w:rPr>
          <w:lang w:val="en-US"/>
        </w:rPr>
        <w:t xml:space="preserve">Using this function, </w:t>
      </w:r>
      <w:r w:rsidR="00BC296D">
        <w:rPr>
          <w:lang w:val="en-US"/>
        </w:rPr>
        <w:t xml:space="preserve">the same result </w:t>
      </w:r>
      <w:r w:rsidR="00DA6E9A">
        <w:rPr>
          <w:lang w:val="en-US"/>
        </w:rPr>
        <w:t>can be</w:t>
      </w:r>
      <w:r w:rsidR="00BC296D">
        <w:rPr>
          <w:lang w:val="en-US"/>
        </w:rPr>
        <w:t xml:space="preserve"> obtained with that of</w:t>
      </w:r>
      <w:r w:rsidR="00996912">
        <w:rPr>
          <w:lang w:val="en-US"/>
        </w:rPr>
        <w:t xml:space="preserve"> Section </w:t>
      </w:r>
      <w:r w:rsidR="00996912">
        <w:rPr>
          <w:lang w:val="en-US"/>
        </w:rPr>
        <w:fldChar w:fldCharType="begin"/>
      </w:r>
      <w:r w:rsidR="00996912">
        <w:rPr>
          <w:lang w:val="en-US"/>
        </w:rPr>
        <w:instrText xml:space="preserve"> REF _Ref50050918 \r \h </w:instrText>
      </w:r>
      <w:r w:rsidR="00996912">
        <w:rPr>
          <w:lang w:val="en-US"/>
        </w:rPr>
      </w:r>
      <w:r w:rsidR="00996912">
        <w:rPr>
          <w:lang w:val="en-US"/>
        </w:rPr>
        <w:fldChar w:fldCharType="separate"/>
      </w:r>
      <w:r w:rsidR="00A87711">
        <w:rPr>
          <w:lang w:val="en-US"/>
        </w:rPr>
        <w:t>8.4</w:t>
      </w:r>
      <w:r w:rsidR="00996912">
        <w:rPr>
          <w:lang w:val="en-US"/>
        </w:rPr>
        <w:fldChar w:fldCharType="end"/>
      </w:r>
      <w:r w:rsidR="00996912">
        <w:rPr>
          <w:lang w:val="en-US"/>
        </w:rPr>
        <w:t>.</w:t>
      </w:r>
    </w:p>
    <w:p w14:paraId="27FDDC76" w14:textId="7F6B39F0" w:rsidR="004E7F26" w:rsidRDefault="004E7F26" w:rsidP="004E7F26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41438E38" w14:textId="7E2062A1" w:rsidR="00346F33" w:rsidRPr="00346F33" w:rsidRDefault="00346F33" w:rsidP="00346F33">
      <w:pPr>
        <w:rPr>
          <w:lang w:val="en-US"/>
        </w:rPr>
      </w:pPr>
      <w:r w:rsidRPr="00346F33">
        <w:rPr>
          <w:lang w:val="en-US"/>
        </w:rPr>
        <w:t>Barber, D. (2012). Bayesian reasoning and machine learning. Cambridge University Press</w:t>
      </w:r>
      <w:r w:rsidR="001245FA">
        <w:rPr>
          <w:lang w:val="en-US"/>
        </w:rPr>
        <w:t>:</w:t>
      </w:r>
      <w:r w:rsidRPr="00346F33">
        <w:rPr>
          <w:lang w:val="en-US"/>
        </w:rPr>
        <w:t xml:space="preserve"> Cambridge, UK.</w:t>
      </w:r>
    </w:p>
    <w:p w14:paraId="57B3E053" w14:textId="42F43AFA" w:rsidR="00346F33" w:rsidRPr="00346F33" w:rsidRDefault="00346F33" w:rsidP="00346F33">
      <w:pPr>
        <w:rPr>
          <w:lang w:val="en-US"/>
        </w:rPr>
      </w:pPr>
      <w:r w:rsidRPr="00346F33">
        <w:rPr>
          <w:lang w:val="en-US"/>
        </w:rPr>
        <w:t>Byun, J.-E., and Song, J.</w:t>
      </w:r>
      <w:r w:rsidR="0023332B">
        <w:rPr>
          <w:lang w:val="en-US"/>
        </w:rPr>
        <w:t xml:space="preserve"> (a)</w:t>
      </w:r>
      <w:r w:rsidRPr="00346F33">
        <w:rPr>
          <w:lang w:val="en-US"/>
        </w:rPr>
        <w:t xml:space="preserve"> On the use of Bayesian network and junction tree for reliability analysis of complex and large-scale systems</w:t>
      </w:r>
      <w:r>
        <w:rPr>
          <w:lang w:val="en-US"/>
        </w:rPr>
        <w:t xml:space="preserve">. </w:t>
      </w:r>
      <w:r w:rsidR="0037481C">
        <w:rPr>
          <w:lang w:val="en-US"/>
        </w:rPr>
        <w:t>(</w:t>
      </w:r>
      <w:r w:rsidR="0033036C">
        <w:rPr>
          <w:lang w:val="en-US"/>
        </w:rPr>
        <w:t>In</w:t>
      </w:r>
      <w:r w:rsidR="00AE4618">
        <w:rPr>
          <w:lang w:val="en-US"/>
        </w:rPr>
        <w:t xml:space="preserve"> review</w:t>
      </w:r>
      <w:r w:rsidR="0037481C">
        <w:rPr>
          <w:lang w:val="en-US"/>
        </w:rPr>
        <w:t>)</w:t>
      </w:r>
    </w:p>
    <w:p w14:paraId="2AB1A2CD" w14:textId="12252A5F" w:rsidR="00346F33" w:rsidRPr="00346F33" w:rsidRDefault="00346F33" w:rsidP="00346F33">
      <w:pPr>
        <w:rPr>
          <w:lang w:val="en-US"/>
        </w:rPr>
      </w:pPr>
      <w:r w:rsidRPr="00346F33">
        <w:rPr>
          <w:lang w:val="en-US"/>
        </w:rPr>
        <w:t>Byun, J.-E., and Song, J.</w:t>
      </w:r>
      <w:r w:rsidR="0023332B">
        <w:rPr>
          <w:lang w:val="en-US"/>
        </w:rPr>
        <w:t xml:space="preserve"> (b)</w:t>
      </w:r>
      <w:r w:rsidRPr="00346F33">
        <w:rPr>
          <w:lang w:val="en-US"/>
        </w:rPr>
        <w:t xml:space="preserve"> Generalized matrix-based Bayesian network for multi-state systems. (</w:t>
      </w:r>
      <w:r w:rsidR="0033036C">
        <w:rPr>
          <w:lang w:val="en-US"/>
        </w:rPr>
        <w:t>In</w:t>
      </w:r>
      <w:r w:rsidRPr="00346F33">
        <w:rPr>
          <w:lang w:val="en-US"/>
        </w:rPr>
        <w:t xml:space="preserve"> review)</w:t>
      </w:r>
    </w:p>
    <w:p w14:paraId="7BBF535B" w14:textId="1E105819" w:rsidR="00346F33" w:rsidRPr="00346F33" w:rsidRDefault="00346F33" w:rsidP="00346F33">
      <w:pPr>
        <w:rPr>
          <w:lang w:val="en-US"/>
        </w:rPr>
      </w:pPr>
      <w:r w:rsidRPr="00346F33">
        <w:rPr>
          <w:lang w:val="en-US"/>
        </w:rPr>
        <w:t>Byun, J.</w:t>
      </w:r>
      <w:r w:rsidR="0037481C">
        <w:rPr>
          <w:lang w:val="en-US"/>
        </w:rPr>
        <w:t>-</w:t>
      </w:r>
      <w:r w:rsidRPr="00346F33">
        <w:rPr>
          <w:lang w:val="en-US"/>
        </w:rPr>
        <w:t>E., Zwirglmaier, K., Straub, D., and Song, J. (2019). Matrix-based Bayesian Network for efficient memory storage and flexible inference. Reliability Engineering and System Safety, 185, 533–545.</w:t>
      </w:r>
    </w:p>
    <w:p w14:paraId="75EDD5CC" w14:textId="0161641C" w:rsidR="00346F33" w:rsidRPr="00346F33" w:rsidRDefault="00346F33" w:rsidP="00346F33">
      <w:pPr>
        <w:rPr>
          <w:lang w:val="en-US"/>
        </w:rPr>
      </w:pPr>
      <w:r w:rsidRPr="00346F33">
        <w:rPr>
          <w:lang w:val="en-US"/>
        </w:rPr>
        <w:t>Koller, D., and Friedman, N. (2009). Probabilistic Graphical Models: Principles and Techniques. Foundations</w:t>
      </w:r>
      <w:r w:rsidR="00AC1DEC">
        <w:rPr>
          <w:lang w:val="en-US"/>
        </w:rPr>
        <w:t>.</w:t>
      </w:r>
      <w:r w:rsidRPr="00346F33">
        <w:rPr>
          <w:lang w:val="en-US"/>
        </w:rPr>
        <w:t xml:space="preserve"> MIT Press</w:t>
      </w:r>
      <w:r w:rsidR="001245FA">
        <w:rPr>
          <w:lang w:val="en-US"/>
        </w:rPr>
        <w:t>:</w:t>
      </w:r>
      <w:r w:rsidRPr="00346F33">
        <w:rPr>
          <w:lang w:val="en-US"/>
        </w:rPr>
        <w:t xml:space="preserve"> Cambridge, </w:t>
      </w:r>
      <w:r w:rsidR="001245FA">
        <w:rPr>
          <w:lang w:val="en-US"/>
        </w:rPr>
        <w:t>US</w:t>
      </w:r>
      <w:r w:rsidRPr="00346F33">
        <w:rPr>
          <w:lang w:val="en-US"/>
        </w:rPr>
        <w:t>.</w:t>
      </w:r>
    </w:p>
    <w:p w14:paraId="4F9AB202" w14:textId="3929735E" w:rsidR="004E7F26" w:rsidRPr="004E7F26" w:rsidRDefault="004E7F26" w:rsidP="004E7F26">
      <w:pPr>
        <w:rPr>
          <w:lang w:val="en-US"/>
        </w:rPr>
      </w:pPr>
    </w:p>
    <w:sectPr w:rsidR="004E7F26" w:rsidRPr="004E7F26">
      <w:headerReference w:type="default" r:id="rId15"/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2B5D9" w14:textId="77777777" w:rsidR="003C655A" w:rsidRDefault="003C655A" w:rsidP="0009156F">
      <w:pPr>
        <w:spacing w:line="240" w:lineRule="auto"/>
      </w:pPr>
      <w:r>
        <w:separator/>
      </w:r>
    </w:p>
  </w:endnote>
  <w:endnote w:type="continuationSeparator" w:id="0">
    <w:p w14:paraId="65DF0EF1" w14:textId="77777777" w:rsidR="003C655A" w:rsidRDefault="003C655A" w:rsidP="0009156F">
      <w:pPr>
        <w:spacing w:line="240" w:lineRule="auto"/>
      </w:pPr>
      <w:r>
        <w:continuationSeparator/>
      </w:r>
    </w:p>
  </w:endnote>
  <w:endnote w:type="continuationNotice" w:id="1">
    <w:p w14:paraId="5E7A2ACE" w14:textId="77777777" w:rsidR="003C655A" w:rsidRDefault="003C655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6484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0A99D" w14:textId="01613856" w:rsidR="00EF038C" w:rsidRDefault="00EF03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245A86" w14:textId="77777777" w:rsidR="00EF038C" w:rsidRDefault="00EF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00958" w14:textId="77777777" w:rsidR="003C655A" w:rsidRDefault="003C655A" w:rsidP="0009156F">
      <w:pPr>
        <w:spacing w:line="240" w:lineRule="auto"/>
      </w:pPr>
      <w:r>
        <w:separator/>
      </w:r>
    </w:p>
  </w:footnote>
  <w:footnote w:type="continuationSeparator" w:id="0">
    <w:p w14:paraId="38C6F959" w14:textId="77777777" w:rsidR="003C655A" w:rsidRDefault="003C655A" w:rsidP="0009156F">
      <w:pPr>
        <w:spacing w:line="240" w:lineRule="auto"/>
      </w:pPr>
      <w:r>
        <w:continuationSeparator/>
      </w:r>
    </w:p>
  </w:footnote>
  <w:footnote w:type="continuationNotice" w:id="1">
    <w:p w14:paraId="16E8049E" w14:textId="77777777" w:rsidR="003C655A" w:rsidRDefault="003C655A">
      <w:pPr>
        <w:spacing w:line="240" w:lineRule="auto"/>
      </w:pPr>
    </w:p>
  </w:footnote>
  <w:footnote w:id="2">
    <w:p w14:paraId="2354B0B3" w14:textId="6AE08FA6" w:rsidR="00A77E4B" w:rsidRPr="00A77E4B" w:rsidRDefault="00A77E4B">
      <w:pPr>
        <w:pStyle w:val="FootnoteText"/>
        <w:rPr>
          <w:rFonts w:cs="Calibri"/>
        </w:rPr>
      </w:pPr>
      <w:r>
        <w:rPr>
          <w:rStyle w:val="FootnoteReference"/>
        </w:rPr>
        <w:footnoteRef/>
      </w:r>
      <w:r>
        <w:t xml:space="preserve"> </w:t>
      </w:r>
      <w:r w:rsidR="00FA588E">
        <w:t xml:space="preserve">A </w:t>
      </w:r>
      <w:r w:rsidR="00FA588E">
        <w:rPr>
          <w:rFonts w:cs="Calibri"/>
        </w:rPr>
        <w:t>s</w:t>
      </w:r>
      <w:r>
        <w:rPr>
          <w:rFonts w:cs="Calibri"/>
        </w:rPr>
        <w:t>cope</w:t>
      </w:r>
      <w:r w:rsidR="000E1575">
        <w:rPr>
          <w:rFonts w:cs="Calibri"/>
        </w:rPr>
        <w:t xml:space="preserve"> of a probability distribution</w:t>
      </w:r>
      <w:r>
        <w:rPr>
          <w:rFonts w:cs="Calibri"/>
        </w:rPr>
        <w:t xml:space="preserve"> denotes the set of </w:t>
      </w:r>
      <w:proofErr w:type="spellStart"/>
      <w:r>
        <w:rPr>
          <w:rFonts w:cs="Calibri"/>
        </w:rPr>
        <w:t>r.v.’s</w:t>
      </w:r>
      <w:proofErr w:type="spellEnd"/>
      <w:r>
        <w:rPr>
          <w:rFonts w:cs="Calibri"/>
        </w:rPr>
        <w:t xml:space="preserve"> </w:t>
      </w:r>
      <w:r w:rsidR="00357394">
        <w:rPr>
          <w:rFonts w:cs="Calibri"/>
        </w:rPr>
        <w:t xml:space="preserve">on which </w:t>
      </w:r>
      <w:r w:rsidR="000E1575">
        <w:rPr>
          <w:rFonts w:cs="Calibri"/>
        </w:rPr>
        <w:t>the</w:t>
      </w:r>
      <w:r w:rsidR="00357394">
        <w:rPr>
          <w:rFonts w:cs="Calibri"/>
        </w:rPr>
        <w:t xml:space="preserve"> distribution is defined, e.g. the scope of </w:t>
      </w:r>
      <m:oMath>
        <m:r>
          <w:rPr>
            <w:rFonts w:ascii="Cambria Math" w:hAnsi="Cambria Math" w:cs="Calibri"/>
          </w:rPr>
          <m:t>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X,Y</m:t>
            </m:r>
          </m:e>
        </m:d>
      </m:oMath>
      <w:r w:rsidR="00357394">
        <w:rPr>
          <w:rFonts w:cs="Calibri"/>
        </w:rPr>
        <w:t xml:space="preserve"> is </w:t>
      </w:r>
      <m:oMath>
        <m:d>
          <m:dPr>
            <m:begChr m:val="{"/>
            <m:endChr m:val="}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X,Y</m:t>
            </m:r>
          </m:e>
        </m:d>
        <m:r>
          <w:rPr>
            <w:rFonts w:ascii="Cambria Math" w:hAnsi="Cambria Math" w:cs="Calibri"/>
          </w:rPr>
          <m:t>.</m:t>
        </m:r>
      </m:oMath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5A2FC" w14:textId="35035997" w:rsidR="004C215A" w:rsidRDefault="00F1784C">
    <w:pPr>
      <w:pStyle w:val="Header"/>
      <w:rPr>
        <w:b/>
        <w:bCs/>
        <w:lang w:val="en-US"/>
      </w:rPr>
    </w:pPr>
    <w:r>
      <w:rPr>
        <w:b/>
        <w:bCs/>
        <w:lang w:val="en-US"/>
      </w:rPr>
      <w:t>BNS-JT</w:t>
    </w:r>
    <w:r w:rsidR="00EB76F8">
      <w:rPr>
        <w:b/>
        <w:bCs/>
        <w:lang w:val="en-US"/>
      </w:rPr>
      <w:t xml:space="preserve"> </w:t>
    </w:r>
    <w:r w:rsidR="004C215A">
      <w:rPr>
        <w:b/>
        <w:bCs/>
        <w:lang w:val="en-US"/>
      </w:rPr>
      <w:t>toolkit manual</w:t>
    </w:r>
  </w:p>
  <w:p w14:paraId="76413241" w14:textId="63EFCDF6" w:rsidR="00F24D95" w:rsidRPr="004C215A" w:rsidRDefault="00E72B86">
    <w:pPr>
      <w:pStyle w:val="Header"/>
      <w:rPr>
        <w:b/>
        <w:bCs/>
        <w:lang w:val="en-US"/>
      </w:rPr>
    </w:pPr>
    <w:r>
      <w:rPr>
        <w:b/>
        <w:bCs/>
        <w:lang w:val="en-US"/>
      </w:rPr>
      <w:t>Developed by</w:t>
    </w:r>
    <w:r w:rsidR="00F24D95">
      <w:rPr>
        <w:b/>
        <w:bCs/>
        <w:lang w:val="en-US"/>
      </w:rPr>
      <w:t xml:space="preserve"> </w:t>
    </w:r>
    <w:r>
      <w:rPr>
        <w:b/>
        <w:bCs/>
        <w:lang w:val="en-US"/>
      </w:rPr>
      <w:t>Ji-Eun Byun, PhD</w:t>
    </w:r>
    <w:r w:rsidR="00F1784C">
      <w:rPr>
        <w:b/>
        <w:bCs/>
        <w:lang w:val="en-US"/>
      </w:rPr>
      <w:t xml:space="preserve"> under supervision Prof. Junho Song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715"/>
    <w:multiLevelType w:val="multilevel"/>
    <w:tmpl w:val="790AE6A4"/>
    <w:lvl w:ilvl="0">
      <w:start w:val="1"/>
      <w:numFmt w:val="decimal"/>
      <w:pStyle w:val="Equationnumbering"/>
      <w:lvlText w:val="(%1)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" w15:restartNumberingAfterBreak="0">
    <w:nsid w:val="090D6C30"/>
    <w:multiLevelType w:val="multilevel"/>
    <w:tmpl w:val="BC1C0624"/>
    <w:lvl w:ilvl="0">
      <w:start w:val="1"/>
      <w:numFmt w:val="bullet"/>
      <w:pStyle w:val="bullet"/>
      <w:lvlText w:val="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5FFC"/>
    <w:multiLevelType w:val="multilevel"/>
    <w:tmpl w:val="9926C04A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ascii="Calibri" w:eastAsiaTheme="minorEastAsia" w:hAnsi="Calibri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22A832B6"/>
    <w:multiLevelType w:val="multilevel"/>
    <w:tmpl w:val="7FC4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3C041CD"/>
    <w:multiLevelType w:val="multilevel"/>
    <w:tmpl w:val="C51677DC"/>
    <w:lvl w:ilvl="0">
      <w:start w:val="1"/>
      <w:numFmt w:val="decimal"/>
      <w:lvlText w:val="(%1)"/>
      <w:lvlJc w:val="left"/>
      <w:pPr>
        <w:tabs>
          <w:tab w:val="num" w:pos="680"/>
        </w:tabs>
        <w:ind w:left="680" w:hanging="396"/>
      </w:pPr>
      <w:rPr>
        <w:rFonts w:ascii="Calibri" w:hAnsi="Calibri" w:hint="default"/>
        <w:b w:val="0"/>
        <w:i w:val="0"/>
        <w:sz w:val="24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1B94F37"/>
    <w:multiLevelType w:val="multilevel"/>
    <w:tmpl w:val="01E64A06"/>
    <w:lvl w:ilvl="0">
      <w:start w:val="1"/>
      <w:numFmt w:val="decimal"/>
      <w:pStyle w:val="Bullet0"/>
      <w:lvlText w:val="%1."/>
      <w:lvlJc w:val="left"/>
      <w:pPr>
        <w:tabs>
          <w:tab w:val="num" w:pos="567"/>
        </w:tabs>
        <w:ind w:left="567" w:hanging="283"/>
      </w:pPr>
      <w:rPr>
        <w:rFonts w:hint="eastAsia"/>
      </w:rPr>
    </w:lvl>
    <w:lvl w:ilvl="1">
      <w:start w:val="1"/>
      <w:numFmt w:val="decimal"/>
      <w:pStyle w:val="Number2level"/>
      <w:lvlText w:val="%1.%2"/>
      <w:lvlJc w:val="left"/>
      <w:pPr>
        <w:tabs>
          <w:tab w:val="num" w:pos="907"/>
        </w:tabs>
        <w:ind w:left="737" w:hanging="283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decimal"/>
      <w:pStyle w:val="Number3level"/>
      <w:lvlText w:val="%1.%2.%3"/>
      <w:lvlJc w:val="right"/>
      <w:pPr>
        <w:tabs>
          <w:tab w:val="num" w:pos="1474"/>
        </w:tabs>
        <w:ind w:left="1758" w:hanging="45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ind w:left="3884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4604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532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604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76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7484" w:hanging="180"/>
      </w:pPr>
      <w:rPr>
        <w:rFonts w:hint="eastAsia"/>
      </w:rPr>
    </w:lvl>
  </w:abstractNum>
  <w:abstractNum w:abstractNumId="6" w15:restartNumberingAfterBreak="0">
    <w:nsid w:val="42FD2666"/>
    <w:multiLevelType w:val="multilevel"/>
    <w:tmpl w:val="878CA3F2"/>
    <w:lvl w:ilvl="0">
      <w:start w:val="1"/>
      <w:numFmt w:val="bullet"/>
      <w:lvlText w:val="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 w15:restartNumberingAfterBreak="0">
    <w:nsid w:val="4BC45746"/>
    <w:multiLevelType w:val="multilevel"/>
    <w:tmpl w:val="4508BF06"/>
    <w:styleLink w:val="Listbullet"/>
    <w:lvl w:ilvl="0">
      <w:start w:val="1"/>
      <w:numFmt w:val="bullet"/>
      <w:lvlText w:val=""/>
      <w:lvlJc w:val="left"/>
      <w:pPr>
        <w:ind w:left="10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D701A35"/>
    <w:multiLevelType w:val="multilevel"/>
    <w:tmpl w:val="9926C04A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ascii="Calibri" w:eastAsiaTheme="minorEastAsia" w:hAnsi="Calibri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9" w15:restartNumberingAfterBreak="0">
    <w:nsid w:val="52EE4B38"/>
    <w:multiLevelType w:val="multilevel"/>
    <w:tmpl w:val="52C82C2E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Calibri" w:eastAsiaTheme="minorEastAsia" w:hAnsi="Calibri" w:hint="default"/>
        <w:b/>
        <w:i w:val="0"/>
        <w:sz w:val="2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Calibri" w:hAnsi="Calibri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0" w15:restartNumberingAfterBreak="0">
    <w:nsid w:val="683A4805"/>
    <w:multiLevelType w:val="hybridMultilevel"/>
    <w:tmpl w:val="7D58314A"/>
    <w:lvl w:ilvl="0" w:tplc="D47E5DA8">
      <w:start w:val="1"/>
      <w:numFmt w:val="decimal"/>
      <w:suff w:val="nothing"/>
      <w:lvlText w:val="(%1)"/>
      <w:lvlJc w:val="left"/>
      <w:pPr>
        <w:ind w:left="0" w:firstLine="0"/>
      </w:pPr>
      <w:rPr>
        <w:rFonts w:ascii="Calibri" w:hAnsi="Calibri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02961"/>
    <w:multiLevelType w:val="multilevel"/>
    <w:tmpl w:val="3E6ABC4A"/>
    <w:lvl w:ilvl="0">
      <w:start w:val="1"/>
      <w:numFmt w:val="decimal"/>
      <w:pStyle w:val="Listinte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3960CF7"/>
    <w:multiLevelType w:val="multilevel"/>
    <w:tmpl w:val="81900A84"/>
    <w:numStyleLink w:val="NumberedHeadingList"/>
  </w:abstractNum>
  <w:abstractNum w:abstractNumId="13" w15:restartNumberingAfterBreak="0">
    <w:nsid w:val="7F6F1BDA"/>
    <w:multiLevelType w:val="multilevel"/>
    <w:tmpl w:val="81900A84"/>
    <w:styleLink w:val="NumberedHeadingList"/>
    <w:lvl w:ilvl="0">
      <w:start w:val="1"/>
      <w:numFmt w:val="decimal"/>
      <w:lvlText w:val="%1"/>
      <w:lvlJc w:val="left"/>
      <w:pPr>
        <w:ind w:left="-32766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4"/>
  </w:num>
  <w:num w:numId="9">
    <w:abstractNumId w:val="11"/>
  </w:num>
  <w:num w:numId="10">
    <w:abstractNumId w:val="0"/>
  </w:num>
  <w:num w:numId="11">
    <w:abstractNumId w:val="9"/>
  </w:num>
  <w:num w:numId="12">
    <w:abstractNumId w:val="6"/>
  </w:num>
  <w:num w:numId="13">
    <w:abstractNumId w:val="6"/>
  </w:num>
  <w:num w:numId="14">
    <w:abstractNumId w:val="3"/>
  </w:num>
  <w:num w:numId="15">
    <w:abstractNumId w:val="1"/>
  </w:num>
  <w:num w:numId="16">
    <w:abstractNumId w:val="5"/>
  </w:num>
  <w:num w:numId="17">
    <w:abstractNumId w:val="1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9"/>
  </w:num>
  <w:num w:numId="35">
    <w:abstractNumId w:val="9"/>
  </w:num>
  <w:num w:numId="36">
    <w:abstractNumId w:val="9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15A"/>
    <w:rsid w:val="00003837"/>
    <w:rsid w:val="00004968"/>
    <w:rsid w:val="0000592E"/>
    <w:rsid w:val="00010E65"/>
    <w:rsid w:val="00013AE1"/>
    <w:rsid w:val="00014BF5"/>
    <w:rsid w:val="00020107"/>
    <w:rsid w:val="000211B6"/>
    <w:rsid w:val="0002372C"/>
    <w:rsid w:val="00025B53"/>
    <w:rsid w:val="00030458"/>
    <w:rsid w:val="00030BDD"/>
    <w:rsid w:val="00031268"/>
    <w:rsid w:val="000326FD"/>
    <w:rsid w:val="00032D5B"/>
    <w:rsid w:val="00035DF8"/>
    <w:rsid w:val="00045FFF"/>
    <w:rsid w:val="00046C24"/>
    <w:rsid w:val="00047372"/>
    <w:rsid w:val="000520ED"/>
    <w:rsid w:val="00054537"/>
    <w:rsid w:val="00057191"/>
    <w:rsid w:val="00057374"/>
    <w:rsid w:val="00060DA4"/>
    <w:rsid w:val="00064AA9"/>
    <w:rsid w:val="00072B7D"/>
    <w:rsid w:val="00077A4C"/>
    <w:rsid w:val="00085E88"/>
    <w:rsid w:val="000864A0"/>
    <w:rsid w:val="0009156F"/>
    <w:rsid w:val="00095FF4"/>
    <w:rsid w:val="00096529"/>
    <w:rsid w:val="00097DC9"/>
    <w:rsid w:val="000A143A"/>
    <w:rsid w:val="000A288A"/>
    <w:rsid w:val="000A6E11"/>
    <w:rsid w:val="000B0A2B"/>
    <w:rsid w:val="000B2656"/>
    <w:rsid w:val="000B3205"/>
    <w:rsid w:val="000B61EC"/>
    <w:rsid w:val="000C27AF"/>
    <w:rsid w:val="000C3BE7"/>
    <w:rsid w:val="000C4683"/>
    <w:rsid w:val="000C7609"/>
    <w:rsid w:val="000C7F53"/>
    <w:rsid w:val="000D0D9B"/>
    <w:rsid w:val="000D534A"/>
    <w:rsid w:val="000D589D"/>
    <w:rsid w:val="000D6334"/>
    <w:rsid w:val="000D6A2A"/>
    <w:rsid w:val="000E1446"/>
    <w:rsid w:val="000E1575"/>
    <w:rsid w:val="000E1CAA"/>
    <w:rsid w:val="000E2246"/>
    <w:rsid w:val="000E5144"/>
    <w:rsid w:val="000E5C53"/>
    <w:rsid w:val="000E5DB5"/>
    <w:rsid w:val="000F2C9A"/>
    <w:rsid w:val="000F2CED"/>
    <w:rsid w:val="000F5F83"/>
    <w:rsid w:val="001042CE"/>
    <w:rsid w:val="0010712E"/>
    <w:rsid w:val="00107E0B"/>
    <w:rsid w:val="00113EC3"/>
    <w:rsid w:val="00120ADA"/>
    <w:rsid w:val="001245FA"/>
    <w:rsid w:val="0013061F"/>
    <w:rsid w:val="001309C4"/>
    <w:rsid w:val="00134751"/>
    <w:rsid w:val="00136493"/>
    <w:rsid w:val="001366F5"/>
    <w:rsid w:val="00137481"/>
    <w:rsid w:val="00140300"/>
    <w:rsid w:val="001417D8"/>
    <w:rsid w:val="001442D8"/>
    <w:rsid w:val="00145320"/>
    <w:rsid w:val="001460BF"/>
    <w:rsid w:val="001477B6"/>
    <w:rsid w:val="00150B1F"/>
    <w:rsid w:val="00151284"/>
    <w:rsid w:val="001604C9"/>
    <w:rsid w:val="00162C61"/>
    <w:rsid w:val="00163418"/>
    <w:rsid w:val="00164756"/>
    <w:rsid w:val="00173A35"/>
    <w:rsid w:val="00175D66"/>
    <w:rsid w:val="00177610"/>
    <w:rsid w:val="00187EF5"/>
    <w:rsid w:val="0019115C"/>
    <w:rsid w:val="00193C9C"/>
    <w:rsid w:val="001A07AB"/>
    <w:rsid w:val="001A4316"/>
    <w:rsid w:val="001A4FDF"/>
    <w:rsid w:val="001B0335"/>
    <w:rsid w:val="001B372D"/>
    <w:rsid w:val="001B3FB3"/>
    <w:rsid w:val="001B4177"/>
    <w:rsid w:val="001B7BEA"/>
    <w:rsid w:val="001C3AA1"/>
    <w:rsid w:val="001C3C10"/>
    <w:rsid w:val="001C4B64"/>
    <w:rsid w:val="001C5445"/>
    <w:rsid w:val="001C74FD"/>
    <w:rsid w:val="001C76CE"/>
    <w:rsid w:val="001D006C"/>
    <w:rsid w:val="001D5150"/>
    <w:rsid w:val="001D5A53"/>
    <w:rsid w:val="001D6A38"/>
    <w:rsid w:val="001D7649"/>
    <w:rsid w:val="001D795E"/>
    <w:rsid w:val="001E34B7"/>
    <w:rsid w:val="001E6D84"/>
    <w:rsid w:val="001F4C54"/>
    <w:rsid w:val="002009E8"/>
    <w:rsid w:val="002069DF"/>
    <w:rsid w:val="00207041"/>
    <w:rsid w:val="00214F85"/>
    <w:rsid w:val="002153EF"/>
    <w:rsid w:val="00217CE1"/>
    <w:rsid w:val="002204EE"/>
    <w:rsid w:val="00220B4D"/>
    <w:rsid w:val="0022350D"/>
    <w:rsid w:val="002324EA"/>
    <w:rsid w:val="0023332B"/>
    <w:rsid w:val="002344BB"/>
    <w:rsid w:val="002370EF"/>
    <w:rsid w:val="002477DD"/>
    <w:rsid w:val="00254BA5"/>
    <w:rsid w:val="00255B34"/>
    <w:rsid w:val="00255D8E"/>
    <w:rsid w:val="0026126C"/>
    <w:rsid w:val="00264E8B"/>
    <w:rsid w:val="002668A4"/>
    <w:rsid w:val="002710BC"/>
    <w:rsid w:val="002764DB"/>
    <w:rsid w:val="00281BA4"/>
    <w:rsid w:val="00285BD1"/>
    <w:rsid w:val="00286996"/>
    <w:rsid w:val="00290EF2"/>
    <w:rsid w:val="00291CC9"/>
    <w:rsid w:val="002A1C90"/>
    <w:rsid w:val="002A4AF7"/>
    <w:rsid w:val="002A5158"/>
    <w:rsid w:val="002A65E4"/>
    <w:rsid w:val="002B2399"/>
    <w:rsid w:val="002B36AB"/>
    <w:rsid w:val="002B4BBC"/>
    <w:rsid w:val="002B76DA"/>
    <w:rsid w:val="002B7A1A"/>
    <w:rsid w:val="002C5E79"/>
    <w:rsid w:val="002D3F2E"/>
    <w:rsid w:val="002D7E89"/>
    <w:rsid w:val="002E289B"/>
    <w:rsid w:val="002E3636"/>
    <w:rsid w:val="002E3A8F"/>
    <w:rsid w:val="002F4E47"/>
    <w:rsid w:val="002F6A4F"/>
    <w:rsid w:val="002F7D4E"/>
    <w:rsid w:val="00300C5C"/>
    <w:rsid w:val="0030308F"/>
    <w:rsid w:val="00304D7C"/>
    <w:rsid w:val="00305DB6"/>
    <w:rsid w:val="00306321"/>
    <w:rsid w:val="003118ED"/>
    <w:rsid w:val="00311B17"/>
    <w:rsid w:val="00313451"/>
    <w:rsid w:val="00313831"/>
    <w:rsid w:val="00314E95"/>
    <w:rsid w:val="00316932"/>
    <w:rsid w:val="00317C21"/>
    <w:rsid w:val="00317F9A"/>
    <w:rsid w:val="00320C2E"/>
    <w:rsid w:val="00322199"/>
    <w:rsid w:val="003302D6"/>
    <w:rsid w:val="0033036C"/>
    <w:rsid w:val="00332E70"/>
    <w:rsid w:val="00333C88"/>
    <w:rsid w:val="00335F5D"/>
    <w:rsid w:val="0033796D"/>
    <w:rsid w:val="0034071E"/>
    <w:rsid w:val="00340AB1"/>
    <w:rsid w:val="00342E61"/>
    <w:rsid w:val="00346848"/>
    <w:rsid w:val="00346F33"/>
    <w:rsid w:val="003470BC"/>
    <w:rsid w:val="00350C09"/>
    <w:rsid w:val="00352E87"/>
    <w:rsid w:val="00353BBC"/>
    <w:rsid w:val="00354679"/>
    <w:rsid w:val="00355C72"/>
    <w:rsid w:val="003561CD"/>
    <w:rsid w:val="00356F9F"/>
    <w:rsid w:val="00357103"/>
    <w:rsid w:val="00357394"/>
    <w:rsid w:val="003631F1"/>
    <w:rsid w:val="00363FD6"/>
    <w:rsid w:val="003663C8"/>
    <w:rsid w:val="003710F3"/>
    <w:rsid w:val="0037178C"/>
    <w:rsid w:val="00371C39"/>
    <w:rsid w:val="0037481C"/>
    <w:rsid w:val="00375E2F"/>
    <w:rsid w:val="00383B3C"/>
    <w:rsid w:val="00386C61"/>
    <w:rsid w:val="003874AF"/>
    <w:rsid w:val="00390A12"/>
    <w:rsid w:val="00390CA0"/>
    <w:rsid w:val="00392AD3"/>
    <w:rsid w:val="00393052"/>
    <w:rsid w:val="003950BF"/>
    <w:rsid w:val="00397369"/>
    <w:rsid w:val="00397563"/>
    <w:rsid w:val="003A0037"/>
    <w:rsid w:val="003A0979"/>
    <w:rsid w:val="003A2E7C"/>
    <w:rsid w:val="003A3D27"/>
    <w:rsid w:val="003A5CBE"/>
    <w:rsid w:val="003A5EA8"/>
    <w:rsid w:val="003A7214"/>
    <w:rsid w:val="003B3246"/>
    <w:rsid w:val="003B4C18"/>
    <w:rsid w:val="003B56D0"/>
    <w:rsid w:val="003B700D"/>
    <w:rsid w:val="003C607E"/>
    <w:rsid w:val="003C655A"/>
    <w:rsid w:val="003C729C"/>
    <w:rsid w:val="003D57C5"/>
    <w:rsid w:val="003D75B8"/>
    <w:rsid w:val="003E244E"/>
    <w:rsid w:val="003E5BE2"/>
    <w:rsid w:val="003E5CBC"/>
    <w:rsid w:val="003E670B"/>
    <w:rsid w:val="003E6FCE"/>
    <w:rsid w:val="003F2809"/>
    <w:rsid w:val="003F2B0B"/>
    <w:rsid w:val="003F3F19"/>
    <w:rsid w:val="003F48DB"/>
    <w:rsid w:val="003F4A88"/>
    <w:rsid w:val="003F71ED"/>
    <w:rsid w:val="004016B3"/>
    <w:rsid w:val="004034D1"/>
    <w:rsid w:val="00410653"/>
    <w:rsid w:val="0041285C"/>
    <w:rsid w:val="00421E26"/>
    <w:rsid w:val="00427FE0"/>
    <w:rsid w:val="00434996"/>
    <w:rsid w:val="00451E84"/>
    <w:rsid w:val="00456F4F"/>
    <w:rsid w:val="00463E35"/>
    <w:rsid w:val="004646A0"/>
    <w:rsid w:val="00470E6E"/>
    <w:rsid w:val="00471422"/>
    <w:rsid w:val="00474B94"/>
    <w:rsid w:val="0047702C"/>
    <w:rsid w:val="004870B6"/>
    <w:rsid w:val="00493DCC"/>
    <w:rsid w:val="004A0BBD"/>
    <w:rsid w:val="004A14FD"/>
    <w:rsid w:val="004A4365"/>
    <w:rsid w:val="004A47C8"/>
    <w:rsid w:val="004B04ED"/>
    <w:rsid w:val="004B5B3C"/>
    <w:rsid w:val="004C215A"/>
    <w:rsid w:val="004C5550"/>
    <w:rsid w:val="004D07A1"/>
    <w:rsid w:val="004D122A"/>
    <w:rsid w:val="004D1D45"/>
    <w:rsid w:val="004D3463"/>
    <w:rsid w:val="004E4817"/>
    <w:rsid w:val="004E7F26"/>
    <w:rsid w:val="004F28C0"/>
    <w:rsid w:val="004F3FD6"/>
    <w:rsid w:val="004F7F87"/>
    <w:rsid w:val="00505624"/>
    <w:rsid w:val="005060FC"/>
    <w:rsid w:val="00506824"/>
    <w:rsid w:val="0051098A"/>
    <w:rsid w:val="005113BA"/>
    <w:rsid w:val="005272B7"/>
    <w:rsid w:val="005275A5"/>
    <w:rsid w:val="00534B8F"/>
    <w:rsid w:val="005502CD"/>
    <w:rsid w:val="00550900"/>
    <w:rsid w:val="005553C2"/>
    <w:rsid w:val="00555BFE"/>
    <w:rsid w:val="00555CC5"/>
    <w:rsid w:val="00556A41"/>
    <w:rsid w:val="00562F0E"/>
    <w:rsid w:val="005641E4"/>
    <w:rsid w:val="00570C2B"/>
    <w:rsid w:val="00571293"/>
    <w:rsid w:val="00575E4F"/>
    <w:rsid w:val="005837A1"/>
    <w:rsid w:val="0058615F"/>
    <w:rsid w:val="0058795D"/>
    <w:rsid w:val="00587F8D"/>
    <w:rsid w:val="0059294D"/>
    <w:rsid w:val="00592CB5"/>
    <w:rsid w:val="0059723E"/>
    <w:rsid w:val="00597464"/>
    <w:rsid w:val="005A028F"/>
    <w:rsid w:val="005A1FF2"/>
    <w:rsid w:val="005A3A2B"/>
    <w:rsid w:val="005A3F87"/>
    <w:rsid w:val="005A7FCA"/>
    <w:rsid w:val="005C56E5"/>
    <w:rsid w:val="005C5DBB"/>
    <w:rsid w:val="005C6D6C"/>
    <w:rsid w:val="005C76DE"/>
    <w:rsid w:val="005D24D1"/>
    <w:rsid w:val="005D4F32"/>
    <w:rsid w:val="005E00ED"/>
    <w:rsid w:val="005E07B1"/>
    <w:rsid w:val="005E45EF"/>
    <w:rsid w:val="005E4A04"/>
    <w:rsid w:val="005F1006"/>
    <w:rsid w:val="005F4E48"/>
    <w:rsid w:val="006022E3"/>
    <w:rsid w:val="00606A00"/>
    <w:rsid w:val="0061033C"/>
    <w:rsid w:val="00610541"/>
    <w:rsid w:val="006111D6"/>
    <w:rsid w:val="00614C1B"/>
    <w:rsid w:val="00614E0E"/>
    <w:rsid w:val="00617F1D"/>
    <w:rsid w:val="0062474C"/>
    <w:rsid w:val="006266E0"/>
    <w:rsid w:val="006322D6"/>
    <w:rsid w:val="006328D9"/>
    <w:rsid w:val="00633044"/>
    <w:rsid w:val="00634A8B"/>
    <w:rsid w:val="006353F3"/>
    <w:rsid w:val="00636102"/>
    <w:rsid w:val="00637692"/>
    <w:rsid w:val="00640A16"/>
    <w:rsid w:val="00641681"/>
    <w:rsid w:val="006469FB"/>
    <w:rsid w:val="006519F8"/>
    <w:rsid w:val="006522B2"/>
    <w:rsid w:val="00652DA7"/>
    <w:rsid w:val="006534D2"/>
    <w:rsid w:val="00653DEA"/>
    <w:rsid w:val="00657806"/>
    <w:rsid w:val="00661B2A"/>
    <w:rsid w:val="00661E66"/>
    <w:rsid w:val="0066253E"/>
    <w:rsid w:val="00662999"/>
    <w:rsid w:val="00663222"/>
    <w:rsid w:val="00664205"/>
    <w:rsid w:val="0066772F"/>
    <w:rsid w:val="00667E3E"/>
    <w:rsid w:val="00675F4F"/>
    <w:rsid w:val="00680254"/>
    <w:rsid w:val="00682A0A"/>
    <w:rsid w:val="00686C71"/>
    <w:rsid w:val="00690234"/>
    <w:rsid w:val="00690718"/>
    <w:rsid w:val="00690738"/>
    <w:rsid w:val="00690F5B"/>
    <w:rsid w:val="00693D2D"/>
    <w:rsid w:val="006944D3"/>
    <w:rsid w:val="00697D1E"/>
    <w:rsid w:val="006A2ED6"/>
    <w:rsid w:val="006A43DA"/>
    <w:rsid w:val="006A47F7"/>
    <w:rsid w:val="006A7BDF"/>
    <w:rsid w:val="006A7DB4"/>
    <w:rsid w:val="006B0079"/>
    <w:rsid w:val="006B5CFC"/>
    <w:rsid w:val="006C0221"/>
    <w:rsid w:val="006C1761"/>
    <w:rsid w:val="006C3DCF"/>
    <w:rsid w:val="006C4196"/>
    <w:rsid w:val="006D74B3"/>
    <w:rsid w:val="006D7BA2"/>
    <w:rsid w:val="006D7EB6"/>
    <w:rsid w:val="006E17B9"/>
    <w:rsid w:val="006E51BE"/>
    <w:rsid w:val="006E6E21"/>
    <w:rsid w:val="006E7D68"/>
    <w:rsid w:val="006F2047"/>
    <w:rsid w:val="006F3205"/>
    <w:rsid w:val="006F5077"/>
    <w:rsid w:val="006F5C81"/>
    <w:rsid w:val="007011D3"/>
    <w:rsid w:val="00703C52"/>
    <w:rsid w:val="00704369"/>
    <w:rsid w:val="0070440D"/>
    <w:rsid w:val="00706405"/>
    <w:rsid w:val="007118E5"/>
    <w:rsid w:val="0071341D"/>
    <w:rsid w:val="007148D7"/>
    <w:rsid w:val="00715A52"/>
    <w:rsid w:val="00717C64"/>
    <w:rsid w:val="00721E69"/>
    <w:rsid w:val="0072259F"/>
    <w:rsid w:val="00725D80"/>
    <w:rsid w:val="00734F6F"/>
    <w:rsid w:val="007371C7"/>
    <w:rsid w:val="00737B98"/>
    <w:rsid w:val="00743184"/>
    <w:rsid w:val="00743435"/>
    <w:rsid w:val="00745B56"/>
    <w:rsid w:val="00746B3A"/>
    <w:rsid w:val="00754EBD"/>
    <w:rsid w:val="0075534A"/>
    <w:rsid w:val="0075538A"/>
    <w:rsid w:val="00762402"/>
    <w:rsid w:val="007672A1"/>
    <w:rsid w:val="007747F3"/>
    <w:rsid w:val="0077496A"/>
    <w:rsid w:val="007814C7"/>
    <w:rsid w:val="0078221E"/>
    <w:rsid w:val="00785CCF"/>
    <w:rsid w:val="007A3EA0"/>
    <w:rsid w:val="007B24C3"/>
    <w:rsid w:val="007B4CD5"/>
    <w:rsid w:val="007B55A9"/>
    <w:rsid w:val="007C2B21"/>
    <w:rsid w:val="007D1AFF"/>
    <w:rsid w:val="007D46E8"/>
    <w:rsid w:val="007D4978"/>
    <w:rsid w:val="007D4FD0"/>
    <w:rsid w:val="007D5A6F"/>
    <w:rsid w:val="007D672E"/>
    <w:rsid w:val="007E4DDE"/>
    <w:rsid w:val="007E4EF8"/>
    <w:rsid w:val="007E7310"/>
    <w:rsid w:val="007F07AB"/>
    <w:rsid w:val="007F2548"/>
    <w:rsid w:val="007F3C47"/>
    <w:rsid w:val="007F4093"/>
    <w:rsid w:val="007F4F07"/>
    <w:rsid w:val="007F69AD"/>
    <w:rsid w:val="007F6DCB"/>
    <w:rsid w:val="0080084E"/>
    <w:rsid w:val="008028B2"/>
    <w:rsid w:val="00805ABC"/>
    <w:rsid w:val="00807181"/>
    <w:rsid w:val="00807485"/>
    <w:rsid w:val="00810CBA"/>
    <w:rsid w:val="00815B06"/>
    <w:rsid w:val="008228C9"/>
    <w:rsid w:val="00826A11"/>
    <w:rsid w:val="00826E5F"/>
    <w:rsid w:val="00827DD2"/>
    <w:rsid w:val="00827F15"/>
    <w:rsid w:val="008300F5"/>
    <w:rsid w:val="00830177"/>
    <w:rsid w:val="00830349"/>
    <w:rsid w:val="00833055"/>
    <w:rsid w:val="008335EA"/>
    <w:rsid w:val="00833C82"/>
    <w:rsid w:val="008463A4"/>
    <w:rsid w:val="0084662F"/>
    <w:rsid w:val="008473BE"/>
    <w:rsid w:val="00850686"/>
    <w:rsid w:val="00850C16"/>
    <w:rsid w:val="008555F7"/>
    <w:rsid w:val="00860117"/>
    <w:rsid w:val="00860417"/>
    <w:rsid w:val="00862D29"/>
    <w:rsid w:val="008643D3"/>
    <w:rsid w:val="00867D8D"/>
    <w:rsid w:val="00870A65"/>
    <w:rsid w:val="00872A31"/>
    <w:rsid w:val="008730DD"/>
    <w:rsid w:val="00875A65"/>
    <w:rsid w:val="0087686C"/>
    <w:rsid w:val="008823D1"/>
    <w:rsid w:val="00882A40"/>
    <w:rsid w:val="00886982"/>
    <w:rsid w:val="008921F5"/>
    <w:rsid w:val="00892D14"/>
    <w:rsid w:val="00895119"/>
    <w:rsid w:val="008A15C4"/>
    <w:rsid w:val="008A5AF9"/>
    <w:rsid w:val="008B0429"/>
    <w:rsid w:val="008B388F"/>
    <w:rsid w:val="008B7D23"/>
    <w:rsid w:val="008C01AB"/>
    <w:rsid w:val="008C44DE"/>
    <w:rsid w:val="008C7959"/>
    <w:rsid w:val="008C7ABF"/>
    <w:rsid w:val="008D3604"/>
    <w:rsid w:val="008D4815"/>
    <w:rsid w:val="008D4A9F"/>
    <w:rsid w:val="008E0066"/>
    <w:rsid w:val="008E03C8"/>
    <w:rsid w:val="008F00F4"/>
    <w:rsid w:val="008F2280"/>
    <w:rsid w:val="008F5025"/>
    <w:rsid w:val="008F7588"/>
    <w:rsid w:val="0090152C"/>
    <w:rsid w:val="009015C9"/>
    <w:rsid w:val="00901833"/>
    <w:rsid w:val="00901A30"/>
    <w:rsid w:val="00903EAA"/>
    <w:rsid w:val="00905CC1"/>
    <w:rsid w:val="00913A16"/>
    <w:rsid w:val="00914A8E"/>
    <w:rsid w:val="0091602F"/>
    <w:rsid w:val="00923C74"/>
    <w:rsid w:val="00924B64"/>
    <w:rsid w:val="00924CD6"/>
    <w:rsid w:val="00924D69"/>
    <w:rsid w:val="00925B99"/>
    <w:rsid w:val="00926BC0"/>
    <w:rsid w:val="009275FC"/>
    <w:rsid w:val="009318D7"/>
    <w:rsid w:val="00936859"/>
    <w:rsid w:val="009468FF"/>
    <w:rsid w:val="00952A76"/>
    <w:rsid w:val="00962DA1"/>
    <w:rsid w:val="009654A9"/>
    <w:rsid w:val="00970D21"/>
    <w:rsid w:val="00972AA8"/>
    <w:rsid w:val="00973029"/>
    <w:rsid w:val="00975144"/>
    <w:rsid w:val="0098115C"/>
    <w:rsid w:val="0098272B"/>
    <w:rsid w:val="00982C69"/>
    <w:rsid w:val="0099380E"/>
    <w:rsid w:val="009939C1"/>
    <w:rsid w:val="00996912"/>
    <w:rsid w:val="00997046"/>
    <w:rsid w:val="009A07A2"/>
    <w:rsid w:val="009A323D"/>
    <w:rsid w:val="009A4B91"/>
    <w:rsid w:val="009A63EE"/>
    <w:rsid w:val="009A6FA2"/>
    <w:rsid w:val="009B1F0A"/>
    <w:rsid w:val="009B4C42"/>
    <w:rsid w:val="009B5360"/>
    <w:rsid w:val="009C0B1B"/>
    <w:rsid w:val="009C471F"/>
    <w:rsid w:val="009D2E4D"/>
    <w:rsid w:val="009D5D40"/>
    <w:rsid w:val="009D622A"/>
    <w:rsid w:val="009D6C9E"/>
    <w:rsid w:val="009D732C"/>
    <w:rsid w:val="009E2F98"/>
    <w:rsid w:val="009E4BDF"/>
    <w:rsid w:val="009E5773"/>
    <w:rsid w:val="009E7124"/>
    <w:rsid w:val="009E7F79"/>
    <w:rsid w:val="009E7FFE"/>
    <w:rsid w:val="009F1302"/>
    <w:rsid w:val="009F373A"/>
    <w:rsid w:val="009F4549"/>
    <w:rsid w:val="009F5921"/>
    <w:rsid w:val="009F799D"/>
    <w:rsid w:val="00A00294"/>
    <w:rsid w:val="00A01445"/>
    <w:rsid w:val="00A06D4C"/>
    <w:rsid w:val="00A11D12"/>
    <w:rsid w:val="00A13AA9"/>
    <w:rsid w:val="00A147FF"/>
    <w:rsid w:val="00A15230"/>
    <w:rsid w:val="00A15E5F"/>
    <w:rsid w:val="00A20D77"/>
    <w:rsid w:val="00A214A5"/>
    <w:rsid w:val="00A21D56"/>
    <w:rsid w:val="00A254FE"/>
    <w:rsid w:val="00A25D59"/>
    <w:rsid w:val="00A30EC5"/>
    <w:rsid w:val="00A352A4"/>
    <w:rsid w:val="00A36608"/>
    <w:rsid w:val="00A44E5C"/>
    <w:rsid w:val="00A4694A"/>
    <w:rsid w:val="00A52FC4"/>
    <w:rsid w:val="00A53629"/>
    <w:rsid w:val="00A54548"/>
    <w:rsid w:val="00A55DC6"/>
    <w:rsid w:val="00A565A6"/>
    <w:rsid w:val="00A56E53"/>
    <w:rsid w:val="00A610A6"/>
    <w:rsid w:val="00A648AA"/>
    <w:rsid w:val="00A65A59"/>
    <w:rsid w:val="00A66830"/>
    <w:rsid w:val="00A70215"/>
    <w:rsid w:val="00A70ED2"/>
    <w:rsid w:val="00A73895"/>
    <w:rsid w:val="00A74855"/>
    <w:rsid w:val="00A76A2A"/>
    <w:rsid w:val="00A76BCA"/>
    <w:rsid w:val="00A77040"/>
    <w:rsid w:val="00A77E4B"/>
    <w:rsid w:val="00A813F2"/>
    <w:rsid w:val="00A82310"/>
    <w:rsid w:val="00A82EC6"/>
    <w:rsid w:val="00A851C5"/>
    <w:rsid w:val="00A87711"/>
    <w:rsid w:val="00A87F9C"/>
    <w:rsid w:val="00A927F3"/>
    <w:rsid w:val="00A97712"/>
    <w:rsid w:val="00AA03FC"/>
    <w:rsid w:val="00AA2005"/>
    <w:rsid w:val="00AA27E6"/>
    <w:rsid w:val="00AA5B72"/>
    <w:rsid w:val="00AA7482"/>
    <w:rsid w:val="00AB0989"/>
    <w:rsid w:val="00AB20E7"/>
    <w:rsid w:val="00AB7114"/>
    <w:rsid w:val="00AB7A9F"/>
    <w:rsid w:val="00AC1DEC"/>
    <w:rsid w:val="00AC36E3"/>
    <w:rsid w:val="00AD0DF7"/>
    <w:rsid w:val="00AD315D"/>
    <w:rsid w:val="00AD3789"/>
    <w:rsid w:val="00AD384F"/>
    <w:rsid w:val="00AD47B4"/>
    <w:rsid w:val="00AD7674"/>
    <w:rsid w:val="00AD7A7B"/>
    <w:rsid w:val="00AE4216"/>
    <w:rsid w:val="00AE4618"/>
    <w:rsid w:val="00AE62A8"/>
    <w:rsid w:val="00AF2630"/>
    <w:rsid w:val="00AF5A7E"/>
    <w:rsid w:val="00B01BE2"/>
    <w:rsid w:val="00B06119"/>
    <w:rsid w:val="00B10015"/>
    <w:rsid w:val="00B10680"/>
    <w:rsid w:val="00B173F8"/>
    <w:rsid w:val="00B179CB"/>
    <w:rsid w:val="00B17AA9"/>
    <w:rsid w:val="00B256FB"/>
    <w:rsid w:val="00B25A1F"/>
    <w:rsid w:val="00B34571"/>
    <w:rsid w:val="00B35A6A"/>
    <w:rsid w:val="00B4164A"/>
    <w:rsid w:val="00B4747D"/>
    <w:rsid w:val="00B47DAB"/>
    <w:rsid w:val="00B50146"/>
    <w:rsid w:val="00B52C4A"/>
    <w:rsid w:val="00B5359C"/>
    <w:rsid w:val="00B538B5"/>
    <w:rsid w:val="00B5463F"/>
    <w:rsid w:val="00B54BBB"/>
    <w:rsid w:val="00B57480"/>
    <w:rsid w:val="00B63545"/>
    <w:rsid w:val="00B658DC"/>
    <w:rsid w:val="00B66F82"/>
    <w:rsid w:val="00B67FE5"/>
    <w:rsid w:val="00B70EF5"/>
    <w:rsid w:val="00B70F63"/>
    <w:rsid w:val="00B7398C"/>
    <w:rsid w:val="00B743D1"/>
    <w:rsid w:val="00B83ABF"/>
    <w:rsid w:val="00B874BA"/>
    <w:rsid w:val="00B90676"/>
    <w:rsid w:val="00B90D58"/>
    <w:rsid w:val="00B93A04"/>
    <w:rsid w:val="00B943C8"/>
    <w:rsid w:val="00BA021D"/>
    <w:rsid w:val="00BA0CEF"/>
    <w:rsid w:val="00BA29FB"/>
    <w:rsid w:val="00BA3DCB"/>
    <w:rsid w:val="00BB0BB0"/>
    <w:rsid w:val="00BB2B88"/>
    <w:rsid w:val="00BB6CC3"/>
    <w:rsid w:val="00BB70E7"/>
    <w:rsid w:val="00BC2723"/>
    <w:rsid w:val="00BC296D"/>
    <w:rsid w:val="00BC5D26"/>
    <w:rsid w:val="00BC62B1"/>
    <w:rsid w:val="00BC70B1"/>
    <w:rsid w:val="00BC7ED0"/>
    <w:rsid w:val="00BD0743"/>
    <w:rsid w:val="00BD0DEC"/>
    <w:rsid w:val="00BF1ADA"/>
    <w:rsid w:val="00C00659"/>
    <w:rsid w:val="00C05117"/>
    <w:rsid w:val="00C06DEB"/>
    <w:rsid w:val="00C07384"/>
    <w:rsid w:val="00C11B97"/>
    <w:rsid w:val="00C13598"/>
    <w:rsid w:val="00C13AF6"/>
    <w:rsid w:val="00C16AE4"/>
    <w:rsid w:val="00C17CAD"/>
    <w:rsid w:val="00C208BD"/>
    <w:rsid w:val="00C259AD"/>
    <w:rsid w:val="00C32F0F"/>
    <w:rsid w:val="00C3421B"/>
    <w:rsid w:val="00C342A7"/>
    <w:rsid w:val="00C46D5A"/>
    <w:rsid w:val="00C472A3"/>
    <w:rsid w:val="00C53ABC"/>
    <w:rsid w:val="00C543B5"/>
    <w:rsid w:val="00C5733F"/>
    <w:rsid w:val="00C5744F"/>
    <w:rsid w:val="00C57CAD"/>
    <w:rsid w:val="00C62C91"/>
    <w:rsid w:val="00C62DCD"/>
    <w:rsid w:val="00C66107"/>
    <w:rsid w:val="00C80BBD"/>
    <w:rsid w:val="00C81AA3"/>
    <w:rsid w:val="00C826AA"/>
    <w:rsid w:val="00C8426B"/>
    <w:rsid w:val="00C85BF3"/>
    <w:rsid w:val="00C92F6F"/>
    <w:rsid w:val="00C937E0"/>
    <w:rsid w:val="00CA3191"/>
    <w:rsid w:val="00CA3318"/>
    <w:rsid w:val="00CA39CC"/>
    <w:rsid w:val="00CA472A"/>
    <w:rsid w:val="00CA6EE5"/>
    <w:rsid w:val="00CB38E3"/>
    <w:rsid w:val="00CB415F"/>
    <w:rsid w:val="00CC1F55"/>
    <w:rsid w:val="00CC6A8F"/>
    <w:rsid w:val="00CC7A47"/>
    <w:rsid w:val="00CD0DB8"/>
    <w:rsid w:val="00CD28FB"/>
    <w:rsid w:val="00CD29CF"/>
    <w:rsid w:val="00CD4409"/>
    <w:rsid w:val="00CD6C49"/>
    <w:rsid w:val="00CD7568"/>
    <w:rsid w:val="00CE30F5"/>
    <w:rsid w:val="00CE3419"/>
    <w:rsid w:val="00CE3B2E"/>
    <w:rsid w:val="00CF0EBC"/>
    <w:rsid w:val="00CF1D49"/>
    <w:rsid w:val="00CF2F14"/>
    <w:rsid w:val="00CF4407"/>
    <w:rsid w:val="00CF462D"/>
    <w:rsid w:val="00CF4F26"/>
    <w:rsid w:val="00D03CA8"/>
    <w:rsid w:val="00D04292"/>
    <w:rsid w:val="00D0477A"/>
    <w:rsid w:val="00D13476"/>
    <w:rsid w:val="00D14B6C"/>
    <w:rsid w:val="00D223D7"/>
    <w:rsid w:val="00D26645"/>
    <w:rsid w:val="00D26EBE"/>
    <w:rsid w:val="00D3097A"/>
    <w:rsid w:val="00D3173E"/>
    <w:rsid w:val="00D31A5B"/>
    <w:rsid w:val="00D33081"/>
    <w:rsid w:val="00D34BDD"/>
    <w:rsid w:val="00D35FF8"/>
    <w:rsid w:val="00D423E8"/>
    <w:rsid w:val="00D42C7C"/>
    <w:rsid w:val="00D45295"/>
    <w:rsid w:val="00D4660F"/>
    <w:rsid w:val="00D4690F"/>
    <w:rsid w:val="00D51428"/>
    <w:rsid w:val="00D530CC"/>
    <w:rsid w:val="00D551A3"/>
    <w:rsid w:val="00D63471"/>
    <w:rsid w:val="00D70B94"/>
    <w:rsid w:val="00D71567"/>
    <w:rsid w:val="00D72623"/>
    <w:rsid w:val="00D73B8D"/>
    <w:rsid w:val="00D75AD9"/>
    <w:rsid w:val="00D777FA"/>
    <w:rsid w:val="00D80668"/>
    <w:rsid w:val="00D80F90"/>
    <w:rsid w:val="00D8379A"/>
    <w:rsid w:val="00D84671"/>
    <w:rsid w:val="00D87060"/>
    <w:rsid w:val="00D9309B"/>
    <w:rsid w:val="00D93DE9"/>
    <w:rsid w:val="00D945B1"/>
    <w:rsid w:val="00D94B41"/>
    <w:rsid w:val="00D94CF1"/>
    <w:rsid w:val="00D9676E"/>
    <w:rsid w:val="00D97074"/>
    <w:rsid w:val="00DA091B"/>
    <w:rsid w:val="00DA4715"/>
    <w:rsid w:val="00DA5E4E"/>
    <w:rsid w:val="00DA6E9A"/>
    <w:rsid w:val="00DB12D0"/>
    <w:rsid w:val="00DC12D5"/>
    <w:rsid w:val="00DC440C"/>
    <w:rsid w:val="00DD21FA"/>
    <w:rsid w:val="00DD313A"/>
    <w:rsid w:val="00DE31BC"/>
    <w:rsid w:val="00DE47B6"/>
    <w:rsid w:val="00DE7610"/>
    <w:rsid w:val="00DF1CC5"/>
    <w:rsid w:val="00DF2376"/>
    <w:rsid w:val="00E020DA"/>
    <w:rsid w:val="00E04355"/>
    <w:rsid w:val="00E0488F"/>
    <w:rsid w:val="00E12347"/>
    <w:rsid w:val="00E141F0"/>
    <w:rsid w:val="00E14883"/>
    <w:rsid w:val="00E149B3"/>
    <w:rsid w:val="00E1656F"/>
    <w:rsid w:val="00E178EB"/>
    <w:rsid w:val="00E20DD1"/>
    <w:rsid w:val="00E2198A"/>
    <w:rsid w:val="00E2528A"/>
    <w:rsid w:val="00E2778C"/>
    <w:rsid w:val="00E32674"/>
    <w:rsid w:val="00E33DFD"/>
    <w:rsid w:val="00E34EC2"/>
    <w:rsid w:val="00E37CFB"/>
    <w:rsid w:val="00E50018"/>
    <w:rsid w:val="00E507AB"/>
    <w:rsid w:val="00E53B0F"/>
    <w:rsid w:val="00E5603C"/>
    <w:rsid w:val="00E57B3B"/>
    <w:rsid w:val="00E6129C"/>
    <w:rsid w:val="00E625E9"/>
    <w:rsid w:val="00E62D32"/>
    <w:rsid w:val="00E64BA4"/>
    <w:rsid w:val="00E72B86"/>
    <w:rsid w:val="00E73E75"/>
    <w:rsid w:val="00E77246"/>
    <w:rsid w:val="00E843F7"/>
    <w:rsid w:val="00E86147"/>
    <w:rsid w:val="00E913E0"/>
    <w:rsid w:val="00E941C2"/>
    <w:rsid w:val="00EA287C"/>
    <w:rsid w:val="00EA3002"/>
    <w:rsid w:val="00EA3D96"/>
    <w:rsid w:val="00EA61C4"/>
    <w:rsid w:val="00EA7AC5"/>
    <w:rsid w:val="00EB09CE"/>
    <w:rsid w:val="00EB1691"/>
    <w:rsid w:val="00EB49F4"/>
    <w:rsid w:val="00EB53BF"/>
    <w:rsid w:val="00EB55DE"/>
    <w:rsid w:val="00EB5740"/>
    <w:rsid w:val="00EB6DD1"/>
    <w:rsid w:val="00EB76F8"/>
    <w:rsid w:val="00EC4829"/>
    <w:rsid w:val="00ED1E25"/>
    <w:rsid w:val="00ED229B"/>
    <w:rsid w:val="00EE798E"/>
    <w:rsid w:val="00EE7A11"/>
    <w:rsid w:val="00EF038C"/>
    <w:rsid w:val="00EF445A"/>
    <w:rsid w:val="00EF483A"/>
    <w:rsid w:val="00EF4E0A"/>
    <w:rsid w:val="00EF695F"/>
    <w:rsid w:val="00EF6AD0"/>
    <w:rsid w:val="00F043C6"/>
    <w:rsid w:val="00F05675"/>
    <w:rsid w:val="00F06BB1"/>
    <w:rsid w:val="00F10798"/>
    <w:rsid w:val="00F1784C"/>
    <w:rsid w:val="00F24D95"/>
    <w:rsid w:val="00F25E8C"/>
    <w:rsid w:val="00F2637A"/>
    <w:rsid w:val="00F26FCD"/>
    <w:rsid w:val="00F27205"/>
    <w:rsid w:val="00F30525"/>
    <w:rsid w:val="00F31842"/>
    <w:rsid w:val="00F33CD9"/>
    <w:rsid w:val="00F34CE4"/>
    <w:rsid w:val="00F35FE6"/>
    <w:rsid w:val="00F361C9"/>
    <w:rsid w:val="00F368B9"/>
    <w:rsid w:val="00F4148A"/>
    <w:rsid w:val="00F423B4"/>
    <w:rsid w:val="00F51CCF"/>
    <w:rsid w:val="00F527A6"/>
    <w:rsid w:val="00F570C1"/>
    <w:rsid w:val="00F61E71"/>
    <w:rsid w:val="00F6594B"/>
    <w:rsid w:val="00F6702E"/>
    <w:rsid w:val="00F7120E"/>
    <w:rsid w:val="00F71498"/>
    <w:rsid w:val="00F74BAF"/>
    <w:rsid w:val="00F74C4D"/>
    <w:rsid w:val="00F7687E"/>
    <w:rsid w:val="00F83167"/>
    <w:rsid w:val="00F87976"/>
    <w:rsid w:val="00F91154"/>
    <w:rsid w:val="00F96C01"/>
    <w:rsid w:val="00F97555"/>
    <w:rsid w:val="00FA27D6"/>
    <w:rsid w:val="00FA588E"/>
    <w:rsid w:val="00FB50EC"/>
    <w:rsid w:val="00FC5E4B"/>
    <w:rsid w:val="00FD2D3B"/>
    <w:rsid w:val="00FD49F2"/>
    <w:rsid w:val="00FD53C9"/>
    <w:rsid w:val="00FD551B"/>
    <w:rsid w:val="00FD725F"/>
    <w:rsid w:val="00FE0424"/>
    <w:rsid w:val="00FE0E8A"/>
    <w:rsid w:val="00FE1B9F"/>
    <w:rsid w:val="00FE6C33"/>
    <w:rsid w:val="00FE72A7"/>
    <w:rsid w:val="00F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5FC2507"/>
  <w15:chartTrackingRefBased/>
  <w15:docId w15:val="{1C911047-EC59-4B8D-9507-5D208922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D21"/>
    <w:pPr>
      <w:widowControl w:val="0"/>
      <w:wordWrap w:val="0"/>
      <w:autoSpaceDE w:val="0"/>
      <w:autoSpaceDN w:val="0"/>
      <w:spacing w:after="0"/>
      <w:ind w:firstLine="284"/>
    </w:pPr>
    <w:rPr>
      <w:rFonts w:ascii="Calibri" w:hAnsi="Calibri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8FB"/>
    <w:pPr>
      <w:keepNext/>
      <w:keepLines/>
      <w:numPr>
        <w:numId w:val="36"/>
      </w:numPr>
      <w:spacing w:before="240" w:after="40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28FB"/>
    <w:pPr>
      <w:keepNext/>
      <w:keepLines/>
      <w:numPr>
        <w:ilvl w:val="1"/>
        <w:numId w:val="36"/>
      </w:numPr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D28FB"/>
    <w:pPr>
      <w:keepNext/>
      <w:keepLines/>
      <w:numPr>
        <w:ilvl w:val="2"/>
        <w:numId w:val="34"/>
      </w:numPr>
      <w:tabs>
        <w:tab w:val="left" w:pos="709"/>
      </w:tabs>
      <w:spacing w:before="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D28FB"/>
    <w:pPr>
      <w:keepNext/>
      <w:keepLines/>
      <w:numPr>
        <w:ilvl w:val="3"/>
        <w:numId w:val="36"/>
      </w:numPr>
      <w:spacing w:before="40"/>
      <w:outlineLvl w:val="3"/>
    </w:pPr>
    <w:rPr>
      <w:rFonts w:eastAsiaTheme="majorEastAsia" w:cstheme="majorBidi"/>
      <w:b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E5C"/>
    <w:rPr>
      <w:rFonts w:ascii="Calibri" w:eastAsiaTheme="majorEastAsia" w:hAnsi="Calibri" w:cstheme="majorBidi"/>
      <w:b/>
      <w:sz w:val="26"/>
      <w:szCs w:val="32"/>
    </w:rPr>
  </w:style>
  <w:style w:type="numbering" w:customStyle="1" w:styleId="NumberedHeadingList">
    <w:name w:val="Numbered Heading List"/>
    <w:uiPriority w:val="99"/>
    <w:rsid w:val="00120A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32674"/>
    <w:pPr>
      <w:ind w:firstLine="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28FB"/>
    <w:rPr>
      <w:rFonts w:ascii="Calibri" w:eastAsiaTheme="majorEastAsia" w:hAnsi="Calibri" w:cstheme="majorBidi"/>
      <w:b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D28FB"/>
    <w:rPr>
      <w:rFonts w:ascii="Calibri" w:eastAsiaTheme="majorEastAsia" w:hAnsi="Calibri" w:cstheme="majorBidi"/>
      <w:b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76A2A"/>
    <w:rPr>
      <w:rFonts w:ascii="Calibri" w:eastAsiaTheme="majorEastAsia" w:hAnsi="Calibri" w:cstheme="majorBidi"/>
      <w:b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0915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56F"/>
    <w:rPr>
      <w:rFonts w:ascii="Calibri" w:hAnsi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0915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6F"/>
    <w:rPr>
      <w:rFonts w:ascii="Calibri" w:hAnsi="Calibri"/>
      <w:sz w:val="24"/>
    </w:rPr>
  </w:style>
  <w:style w:type="paragraph" w:styleId="Caption">
    <w:name w:val="caption"/>
    <w:basedOn w:val="Normal"/>
    <w:next w:val="Normal"/>
    <w:uiPriority w:val="35"/>
    <w:qFormat/>
    <w:rsid w:val="004A47C8"/>
    <w:pPr>
      <w:spacing w:before="40" w:after="60" w:line="240" w:lineRule="auto"/>
      <w:ind w:firstLine="0"/>
      <w:jc w:val="left"/>
    </w:pPr>
    <w:rPr>
      <w:iCs/>
      <w:sz w:val="22"/>
      <w:szCs w:val="18"/>
    </w:rPr>
  </w:style>
  <w:style w:type="paragraph" w:styleId="NoSpacing">
    <w:name w:val="No Spacing"/>
    <w:uiPriority w:val="1"/>
    <w:qFormat/>
    <w:rsid w:val="00E73E75"/>
    <w:pPr>
      <w:widowControl w:val="0"/>
      <w:wordWrap w:val="0"/>
      <w:autoSpaceDE w:val="0"/>
      <w:autoSpaceDN w:val="0"/>
      <w:spacing w:after="0"/>
    </w:pPr>
    <w:rPr>
      <w:rFonts w:ascii="Calibri" w:hAnsi="Calibri"/>
      <w:sz w:val="24"/>
    </w:rPr>
  </w:style>
  <w:style w:type="numbering" w:customStyle="1" w:styleId="Listbullet">
    <w:name w:val="List_bullet"/>
    <w:uiPriority w:val="99"/>
    <w:rsid w:val="0030308F"/>
    <w:pPr>
      <w:numPr>
        <w:numId w:val="6"/>
      </w:numPr>
    </w:pPr>
  </w:style>
  <w:style w:type="paragraph" w:customStyle="1" w:styleId="Listintext">
    <w:name w:val="List_in_text"/>
    <w:basedOn w:val="Normal"/>
    <w:link w:val="ListintextChar"/>
    <w:rsid w:val="00D73B8D"/>
    <w:pPr>
      <w:numPr>
        <w:numId w:val="9"/>
      </w:numPr>
      <w:tabs>
        <w:tab w:val="num" w:pos="680"/>
      </w:tabs>
      <w:ind w:left="680" w:hanging="396"/>
    </w:pPr>
  </w:style>
  <w:style w:type="character" w:customStyle="1" w:styleId="ListintextChar">
    <w:name w:val="List_in_text Char"/>
    <w:basedOn w:val="DefaultParagraphFont"/>
    <w:link w:val="Listintext"/>
    <w:rsid w:val="00D73B8D"/>
    <w:rPr>
      <w:rFonts w:ascii="Calibri" w:hAnsi="Calibri"/>
      <w:sz w:val="24"/>
    </w:rPr>
  </w:style>
  <w:style w:type="paragraph" w:customStyle="1" w:styleId="Equationnumbering">
    <w:name w:val="Equation_numbering"/>
    <w:basedOn w:val="NoSpacing"/>
    <w:qFormat/>
    <w:rsid w:val="00064AA9"/>
    <w:pPr>
      <w:numPr>
        <w:numId w:val="10"/>
      </w:numPr>
      <w:spacing w:line="240" w:lineRule="auto"/>
      <w:jc w:val="right"/>
    </w:pPr>
  </w:style>
  <w:style w:type="paragraph" w:customStyle="1" w:styleId="Bullet0">
    <w:name w:val="Bullet"/>
    <w:basedOn w:val="ListParagraph"/>
    <w:link w:val="BulletChar"/>
    <w:qFormat/>
    <w:rsid w:val="00640A16"/>
    <w:pPr>
      <w:numPr>
        <w:numId w:val="33"/>
      </w:numPr>
    </w:pPr>
  </w:style>
  <w:style w:type="character" w:customStyle="1" w:styleId="BulletChar">
    <w:name w:val="Bullet Char"/>
    <w:basedOn w:val="DefaultParagraphFont"/>
    <w:link w:val="Bullet0"/>
    <w:rsid w:val="00E941C2"/>
    <w:rPr>
      <w:rFonts w:ascii="Calibri" w:hAnsi="Calibri"/>
      <w:sz w:val="24"/>
      <w:lang w:val="en-GB"/>
    </w:rPr>
  </w:style>
  <w:style w:type="paragraph" w:customStyle="1" w:styleId="bullet">
    <w:name w:val="bullet"/>
    <w:basedOn w:val="NoSpacing"/>
    <w:qFormat/>
    <w:rsid w:val="00D35FF8"/>
    <w:pPr>
      <w:numPr>
        <w:numId w:val="25"/>
      </w:numPr>
    </w:pPr>
  </w:style>
  <w:style w:type="paragraph" w:customStyle="1" w:styleId="Number2level">
    <w:name w:val="Number_2level"/>
    <w:basedOn w:val="Bullet0"/>
    <w:link w:val="Number2levelChar"/>
    <w:qFormat/>
    <w:rsid w:val="00640A16"/>
    <w:pPr>
      <w:numPr>
        <w:ilvl w:val="1"/>
      </w:numPr>
    </w:pPr>
  </w:style>
  <w:style w:type="character" w:customStyle="1" w:styleId="Number2levelChar">
    <w:name w:val="Number_2level Char"/>
    <w:basedOn w:val="BulletChar"/>
    <w:link w:val="Number2level"/>
    <w:rsid w:val="00E32674"/>
    <w:rPr>
      <w:rFonts w:ascii="Calibri" w:hAnsi="Calibri"/>
      <w:sz w:val="24"/>
      <w:lang w:val="en-GB"/>
    </w:rPr>
  </w:style>
  <w:style w:type="paragraph" w:customStyle="1" w:styleId="Number3level">
    <w:name w:val="Number_3level"/>
    <w:basedOn w:val="Number2level"/>
    <w:link w:val="Number3levelChar"/>
    <w:qFormat/>
    <w:rsid w:val="00640A16"/>
    <w:pPr>
      <w:numPr>
        <w:ilvl w:val="2"/>
        <w:numId w:val="16"/>
      </w:numPr>
    </w:pPr>
  </w:style>
  <w:style w:type="character" w:customStyle="1" w:styleId="Number3levelChar">
    <w:name w:val="Number_3level Char"/>
    <w:basedOn w:val="Number2levelChar"/>
    <w:link w:val="Number3level"/>
    <w:rsid w:val="00640A16"/>
    <w:rPr>
      <w:rFonts w:ascii="Calibri" w:hAnsi="Calibri"/>
      <w:sz w:val="24"/>
      <w:lang w:val="en-GB"/>
    </w:rPr>
  </w:style>
  <w:style w:type="table" w:styleId="TableGrid">
    <w:name w:val="Table Grid"/>
    <w:basedOn w:val="TableNormal"/>
    <w:uiPriority w:val="39"/>
    <w:rsid w:val="006D7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43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C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C91"/>
    <w:rPr>
      <w:rFonts w:ascii="Segoe UI" w:hAnsi="Segoe UI" w:cs="Segoe UI"/>
      <w:sz w:val="18"/>
      <w:szCs w:val="18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7E4B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7E4B"/>
    <w:rPr>
      <w:rFonts w:ascii="Calibri" w:hAnsi="Calibri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A77E4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7E4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7E4B"/>
    <w:rPr>
      <w:rFonts w:ascii="Calibri" w:hAnsi="Calibri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A77E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yunj\Documents\Custom%20Office%20Templates\Hub-Istanbul-doc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EB8FF-4907-4AF5-90D6-459734E1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Hub-Istanbul-doc</Template>
  <TotalTime>1205</TotalTime>
  <Pages>9</Pages>
  <Words>2842</Words>
  <Characters>16202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Ji-Eun Byun</dc:creator>
  <cp:lastModifiedBy>Byun Ji-Eun</cp:lastModifiedBy>
  <cp:revision>808</cp:revision>
  <dcterms:created xsi:type="dcterms:W3CDTF">2020-09-02T17:05:00Z</dcterms:created>
  <dcterms:modified xsi:type="dcterms:W3CDTF">2021-06-16T16:04:00Z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c9b72a41-b322-3b67-bd1a-cec9919cb574</vt:lpwstr>
  </property>
  <property fmtid="{D5CDD505-2E9C-101B-9397-08002B2CF9AE}" pid="4" name="Mendeley Citation Style_1">
    <vt:lpwstr>http://www.zotero.org/styles/journal-of-engineering-mechanics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http://www.zotero.org/styles/journal-of-engineering-mechanics</vt:lpwstr>
  </property>
  <property fmtid="{D5CDD505-2E9C-101B-9397-08002B2CF9AE}" pid="16" name="Mendeley Recent Style Name 5_1">
    <vt:lpwstr>Journal of Engineering Mechanics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8th edition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http://www.zotero.org/styles/reliability-engineering-and-system-safety</vt:lpwstr>
  </property>
  <property fmtid="{D5CDD505-2E9C-101B-9397-08002B2CF9AE}" pid="22" name="Mendeley Recent Style Name 8_1">
    <vt:lpwstr>Reliability Engineering and System Safety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