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media/image2.wmf" ContentType="image/x-wmf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tLeast" w:line="600"/>
        <w:ind w:hanging="0" w:start="0" w:end="0"/>
        <w:jc w:val="center"/>
        <w:rPr>
          <w:rFonts w:ascii="HYGoThic-Medium" w:hAnsi="HYGoThic-Medium"/>
          <w:b w:val="false"/>
          <w:color w:val="000000"/>
          <w:sz w:val="20"/>
        </w:rPr>
      </w:pPr>
      <w:r>
        <w:rPr>
          <w:rFonts w:ascii="HYGoThic-Medium" w:hAnsi="HYGoThic-Medium"/>
          <w:b/>
          <w:color w:val="000000"/>
        </w:rPr>
        <w:t>전자상거래 등에서의 소비자보호에 관한 법률 시행령</w:t>
      </w:r>
      <w:r>
        <w:rPr>
          <w:rFonts w:ascii="HYGoThic-Medium" w:hAnsi="HYGoThic-Medium"/>
          <w:b/>
          <w:color w:val="000000"/>
          <w:sz w:val="20"/>
        </w:rPr>
        <w:t xml:space="preserve"> </w:t>
      </w:r>
      <w:r>
        <w:rPr>
          <w:rFonts w:ascii="HYGoThic-Medium" w:hAnsi="HYGoThic-Medium"/>
          <w:b/>
          <w:color w:val="000000"/>
          <w:sz w:val="20"/>
        </w:rPr>
        <w:t xml:space="preserve">( </w:t>
      </w:r>
      <w:r>
        <w:rPr>
          <w:rFonts w:ascii="HYGoThic-Medium" w:hAnsi="HYGoThic-Medium"/>
          <w:b/>
          <w:color w:val="000000"/>
          <w:sz w:val="20"/>
        </w:rPr>
        <w:t>약칭</w:t>
      </w:r>
      <w:r>
        <w:rPr>
          <w:rFonts w:ascii="HYGoThic-Medium" w:hAnsi="HYGoThic-Medium"/>
          <w:b/>
          <w:color w:val="000000"/>
          <w:sz w:val="20"/>
        </w:rPr>
        <w:t xml:space="preserve">: </w:t>
      </w:r>
      <w:r>
        <w:rPr>
          <w:rFonts w:ascii="HYGoThic-Medium" w:hAnsi="HYGoThic-Medium"/>
          <w:b/>
          <w:color w:val="000000"/>
          <w:sz w:val="20"/>
        </w:rPr>
        <w:t xml:space="preserve">전자상거래법 시행령 </w:t>
      </w:r>
      <w:r>
        <w:rPr>
          <w:rFonts w:ascii="HYGoThic-Medium" w:hAnsi="HYGoThic-Medium"/>
          <w:b/>
          <w:color w:val="000000"/>
          <w:sz w:val="20"/>
        </w:rPr>
        <w:t>)</w:t>
      </w:r>
    </w:p>
    <w:p>
      <w:pPr>
        <w:pStyle w:val="Normal"/>
        <w:bidi w:val="0"/>
        <w:spacing w:lineRule="atLeast" w:line="400"/>
        <w:ind w:hanging="0" w:start="0" w:end="0"/>
        <w:jc w:val="center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시행 </w:t>
      </w:r>
      <w:r>
        <w:rPr>
          <w:rFonts w:ascii="HYSMyeongJo-Medium" w:hAnsi="HYSMyeongJo-Medium"/>
          <w:color w:val="0000FF"/>
          <w:sz w:val="20"/>
        </w:rPr>
        <w:t>2025. 2. 14.] [</w:t>
      </w:r>
      <w:r>
        <w:rPr>
          <w:rFonts w:ascii="HYSMyeongJo-Medium" w:hAnsi="HYSMyeongJo-Medium"/>
          <w:color w:val="0000FF"/>
          <w:sz w:val="20"/>
        </w:rPr>
        <w:t>대통령령 제</w:t>
      </w:r>
      <w:r>
        <w:rPr>
          <w:rFonts w:ascii="HYSMyeongJo-Medium" w:hAnsi="HYSMyeongJo-Medium"/>
          <w:color w:val="0000FF"/>
          <w:sz w:val="20"/>
        </w:rPr>
        <w:t>35257</w:t>
      </w:r>
      <w:r>
        <w:rPr>
          <w:rFonts w:ascii="HYSMyeongJo-Medium" w:hAnsi="HYSMyeongJo-Medium"/>
          <w:color w:val="0000FF"/>
          <w:sz w:val="20"/>
        </w:rPr>
        <w:t>호</w:t>
      </w:r>
      <w:r>
        <w:rPr>
          <w:rFonts w:ascii="HYSMyeongJo-Medium" w:hAnsi="HYSMyeongJo-Medium"/>
          <w:color w:val="0000FF"/>
          <w:sz w:val="20"/>
        </w:rPr>
        <w:t xml:space="preserve">, 2025. 2. 11., </w:t>
      </w:r>
      <w:r>
        <w:rPr>
          <w:rFonts w:ascii="HYSMyeongJo-Medium" w:hAnsi="HYSMyeongJo-Medium"/>
          <w:color w:val="0000FF"/>
          <w:sz w:val="20"/>
        </w:rPr>
        <w:t>일부개정</w:t>
      </w:r>
      <w:r>
        <w:rPr>
          <w:rFonts w:ascii="HYSMyeongJo-Medium" w:hAnsi="HYSMyeongJo-Medium"/>
          <w:color w:val="0000FF"/>
          <w:sz w:val="20"/>
        </w:rPr>
        <w:t>]</w:t>
      </w:r>
    </w:p>
    <w:p>
      <w:pPr>
        <w:pStyle w:val="Normal"/>
        <w:bidi w:val="0"/>
        <w:ind w:hanging="0" w:start="0" w:end="0"/>
        <w:jc w:val="end"/>
        <w:rPr>
          <w:rFonts w:ascii="HYSMyeongJo-Medium" w:hAnsi="HYSMyeongJo-Medium"/>
          <w:color w:val="000000"/>
          <w:sz w:val="18"/>
        </w:rPr>
      </w:pPr>
      <w:r>
        <w:rPr>
          <w:rFonts w:ascii="HYSMyeongJo-Medium" w:hAnsi="HYSMyeongJo-Medium"/>
          <w:color w:val="000000"/>
          <w:sz w:val="18"/>
        </w:rPr>
        <w:t>공정거래위원회</w:t>
      </w:r>
      <w:r>
        <w:rPr>
          <w:rFonts w:ascii="HYSMyeongJo-Medium" w:hAnsi="HYSMyeongJo-Medium"/>
          <w:color w:val="000000"/>
          <w:sz w:val="18"/>
        </w:rPr>
        <w:t>(</w:t>
      </w:r>
      <w:r>
        <w:rPr>
          <w:rFonts w:ascii="HYSMyeongJo-Medium" w:hAnsi="HYSMyeongJo-Medium"/>
          <w:color w:val="000000"/>
          <w:sz w:val="18"/>
        </w:rPr>
        <w:t>소비자거래정책과</w:t>
      </w:r>
      <w:r>
        <w:rPr>
          <w:rFonts w:ascii="HYSMyeongJo-Medium" w:hAnsi="HYSMyeongJo-Medium"/>
          <w:color w:val="000000"/>
          <w:sz w:val="18"/>
        </w:rPr>
        <w:t>) 044-200-4454</w:t>
      </w:r>
    </w:p>
    <w:p>
      <w:pPr>
        <w:pStyle w:val="Normal"/>
        <w:bidi w:val="0"/>
        <w:ind w:hanging="0" w:start="0" w:end="0"/>
        <w:jc w:val="end"/>
        <w:rPr>
          <w:rFonts w:ascii="HYSMyeongJo-Medium" w:hAnsi="HYSMyeongJo-Medium"/>
          <w:color w:val="000000"/>
          <w:sz w:val="18"/>
        </w:rPr>
      </w:pPr>
      <w:r>
        <w:rPr>
          <w:rFonts w:ascii="HYSMyeongJo-Medium" w:hAnsi="HYSMyeongJo-Medium"/>
          <w:color w:val="000000"/>
          <w:sz w:val="18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목적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이 영은 「전자상거래 등에서의 소비자보호에 관한 법률」에서 위임된 사항과 그 시행에 필요한 사항을 규정함을 목적으로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2012.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소비자의 범위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「전자상거래 등에서의 소비자보호에 관한 법률」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“법”이라 한다</w:t>
      </w:r>
      <w:r>
        <w:rPr>
          <w:rFonts w:ascii="HYSMyeongJo-Medium" w:hAnsi="HYSMyeongJo-Medium"/>
          <w:b w:val="false"/>
          <w:sz w:val="20"/>
        </w:rPr>
        <w:t xml:space="preserve">)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호나목에서 “대통령령으로 정하는 자”란 사업자가 제공하는 재화 또는 용역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“재화등”이라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을 소비생활 외의 목적에 사용하거나 이용하는 자로서 다음 각 호의 어느 하나에 해당하는 자를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2013. 3. 23.&gt;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재화등을 최종적으로 사용하거나 이용하는 자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재화등을 원재료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중간재를 포함한다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및 자본재로 사용하는 자는 제외한다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단서에 해당하는 사업자로서 재화등을 구매하는 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해당 재화등을 판매한 자에 대한 관계로 한정한다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재화등을 농업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축산업을 포함한다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또는 어업 활동을 위하여 구입한 자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「원양산업발전법」 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해양수산부장관의 허가를 받은 원양어업자는 제외한다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2012.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법 적용 제외대상인 금융상품의 범위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항에서 “대통령령으로 정하는 금융회사 등이 하는 금융상품거래”란 다음 각 호의 금융회사 등이 직접 취급하는 금융상품거래를 말한다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「금융위원회의 설치 등에 관한 법률」 제</w:t>
      </w:r>
      <w:r>
        <w:rPr>
          <w:rFonts w:ascii="HYSMyeongJo-Medium" w:hAnsi="HYSMyeongJo-Medium"/>
          <w:sz w:val="20"/>
        </w:rPr>
        <w:t>38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호부터 제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호까지의 기관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「대부업 등의 등록 및 금융이용자 보호에 관한 법률」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조에 따라 등록한 대부업자 또는 대부중개업자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다른 법령에 따라 설립된 금융회사 또는 중앙행정기관의 인가ㆍ허가 등을 받아 설립된 금융회사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2012.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약정하지 아니한 주소로 송신된 전자문서의 효력인정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 단서에서 “대통령령으로 정하는 경우”란 다음 각 호의 경우를 말한다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 xml:space="preserve">소비자와 특정한 전자우편주소로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회 이상 거래한 경우에 그 전자우편주소로 「전자문서 및 전자거래 기본법」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따른 전자문서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“전자문서”라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를 송신한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소비자가 전자문서를 출력한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소비자의 이익에 반하지 아니하고 그 소비자도 해당 전자문서의 효력을 부인하지 아니하는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긴급하게 연락할 필요성이 있고 전자우편 외에 다른 수단을 활용할 수 없는 경우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2012.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전자서명의 효력 등 고지절차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사업자는 법 제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항에 따라 다음 각 호의 사항을 「전자서명법」 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호에 따른 전자서명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“전자서명”이라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을 한 전자문서가 포함된 전자우편의 본문에 표시하거나 미리 소비자에게 고지하여야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전자서명을 한 전자문서의 효력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전자서명을 한 전자문서의 출력방법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2012.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5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개인정보 보호와 관련된 법률의 예외적 적용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항에서 “「정보통신망 이용촉진 및 정보보호 등에 관한 법률」 등 대통령령으로 정하는 개인정보보호와 관련된 법률의 규정”이란 다음 각 호의 규정을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2020. 8. 4., 2023. 9. 12.&gt;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삭제</w:t>
      </w:r>
      <w:r>
        <w:rPr>
          <w:rFonts w:ascii="HYSMyeongJo-Medium" w:hAnsi="HYSMyeongJo-Medium"/>
          <w:color w:val="0000FF"/>
          <w:sz w:val="20"/>
        </w:rPr>
        <w:t>&lt;2020. 8. 4.&gt;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「개인정보 보호법」 제</w:t>
      </w:r>
      <w:r>
        <w:rPr>
          <w:rFonts w:ascii="HYSMyeongJo-Medium" w:hAnsi="HYSMyeongJo-Medium"/>
          <w:sz w:val="20"/>
        </w:rPr>
        <w:t>21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본문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39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「신용정보의 이용 및 보호에 관한 법률」 제</w:t>
      </w:r>
      <w:r>
        <w:rPr>
          <w:rFonts w:ascii="HYSMyeongJo-Medium" w:hAnsi="HYSMyeongJo-Medium"/>
          <w:sz w:val="20"/>
        </w:rPr>
        <w:t>37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본문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2012.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6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사업자가 보존하는 거래기록의 대상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항에 따라 사업자가 보존하여야 할 거래기록의 대상ㆍ범위 및 기간은 다음 각 호와 같다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20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따른 통신판매중개자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“통신판매중개자”라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는 자신의 정보처리시스템을 통하여 처리한 기록의 범위에서 다음 각 호의 거래기록을 보존하여야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9. 29.&gt;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표시ㆍ광고에 관한 기록</w:t>
      </w:r>
      <w:r>
        <w:rPr>
          <w:rFonts w:ascii="HYSMyeongJo-Medium" w:hAnsi="HYSMyeongJo-Medium"/>
          <w:sz w:val="20"/>
        </w:rPr>
        <w:t>: 6</w:t>
      </w:r>
      <w:r>
        <w:rPr>
          <w:rFonts w:ascii="HYSMyeongJo-Medium" w:hAnsi="HYSMyeongJo-Medium"/>
          <w:sz w:val="20"/>
        </w:rPr>
        <w:t>개월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계약 또는 청약철회 등에 관한 기록</w:t>
      </w:r>
      <w:r>
        <w:rPr>
          <w:rFonts w:ascii="HYSMyeongJo-Medium" w:hAnsi="HYSMyeongJo-Medium"/>
          <w:sz w:val="20"/>
        </w:rPr>
        <w:t>: 5</w:t>
      </w:r>
      <w:r>
        <w:rPr>
          <w:rFonts w:ascii="HYSMyeongJo-Medium" w:hAnsi="HYSMyeongJo-Medium"/>
          <w:sz w:val="20"/>
        </w:rPr>
        <w:t>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대금결제 및 재화등의 공급에 관한 기록</w:t>
      </w:r>
      <w:r>
        <w:rPr>
          <w:rFonts w:ascii="HYSMyeongJo-Medium" w:hAnsi="HYSMyeongJo-Medium"/>
          <w:sz w:val="20"/>
        </w:rPr>
        <w:t>: 5</w:t>
      </w:r>
      <w:r>
        <w:rPr>
          <w:rFonts w:ascii="HYSMyeongJo-Medium" w:hAnsi="HYSMyeongJo-Medium"/>
          <w:sz w:val="20"/>
        </w:rPr>
        <w:t>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소비자의 불만 또는 분쟁처리에 관한 기록</w:t>
      </w:r>
      <w:r>
        <w:rPr>
          <w:rFonts w:ascii="HYSMyeongJo-Medium" w:hAnsi="HYSMyeongJo-Medium"/>
          <w:sz w:val="20"/>
        </w:rPr>
        <w:t>: 3</w:t>
      </w:r>
      <w:r>
        <w:rPr>
          <w:rFonts w:ascii="HYSMyeongJo-Medium" w:hAnsi="HYSMyeongJo-Medium"/>
          <w:sz w:val="20"/>
        </w:rPr>
        <w:t>년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따라 사업자가 소비자에게 제공하여야 할 거래기록의 열람ㆍ보존의 방법은 다음 각 호와 같다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거래가 이루어진 해당 사이버몰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호의 사이버몰을 말한다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이하 같다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에서 거래당사자인 소비자가 거래기록을 열람ㆍ확인할 수 있도록 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전자문서의 형태로 정보처리시스템 등에 저장할 수 있도록 할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거래당사자인 소비자와의 거래기록을 그 소비자의 희망에 따라 방문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전화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팩스 또는 전자우편 등의 방법으로 열람하거나 복사할 수 있도록 할 것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거래기록 중에 「저작권법」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조부터 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조까지의 규정에 따른 저작물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「저작권법」에 따라 복사할 수 있는 저작물은 제외한다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이 있는 경우에는 그에 대한 복사는 거부할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사업자가 법 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개인정보의 이용에 관한 동의를 철회한 소비자의 거래기록 및 개인정보를 보존하는 경우에는 개인정보의 이용에 관한 동의를 철회하지 아니한 소비자의 거래기록 및 개인정보와 별도로 보존할 것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2012.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7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전자적 대금지급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8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항에서 “대통령령으로 정하는 전자적 수단에 의한 거래대금의 지급”이란 전자문서의 형태로 이루어지는 대금결제를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대면하여 본인 여부를 확인한 경우는 제외한다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2012.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8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전자결제업자등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8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항에서 “전자결제수단 발행자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전자결제서비스 제공자 등 대통령령으로 정하는 전자적 대금지급 관련자”란 해당 전자결제수단의 발행자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전자결제서비스 제공자 및 해당 전자결제수단을 통한 전자결제서비스의 이행을 보조하거나 중개하는 자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“전자결제업자등”이라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로서 다음 각 호의 어느 하나에 해당하는 자를 말한다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「은행법」 등 법령의 규정에 따른 금융회사로서 계좌이체업무를 수행하는 금융회사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「여신전문금융업법」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에 따른 신용카드업자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전자적 매체 또는 정보처리시스템에 화폐가치 또는 그에 상응하는 가치를 기록ㆍ저장하였다가 재화등의 구매 시 지급하는 결제수단의 발행자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「정보통신망 이용촉진 및 정보보호 등에 관한 법률」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호에 따른 정보통신서비스 제공자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「정보통신망 이용촉진 및 정보보호 등에 관한 법률」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11</w:t>
      </w:r>
      <w:r>
        <w:rPr>
          <w:rFonts w:ascii="HYSMyeongJo-Medium" w:hAnsi="HYSMyeongJo-Medium"/>
          <w:sz w:val="20"/>
        </w:rPr>
        <w:t>호에 따른 통신과금서비스제공자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전자결제 대행 또는 중개서비스 사업자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2012.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9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전자적 대금지급 고지 확인절차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사업자와 전자결제업자등은 법 제</w:t>
      </w:r>
      <w:r>
        <w:rPr>
          <w:rFonts w:ascii="HYSMyeongJo-Medium" w:hAnsi="HYSMyeongJo-Medium"/>
          <w:b w:val="false"/>
          <w:sz w:val="20"/>
        </w:rPr>
        <w:t>8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 각 호의 사항에 대하여 소비자가 확인하고 동의 여부를 선택할 수 있도록 전자결제업자등이 마련한 전자적 대금 결제창을 소비자에게 제공하여야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이 경우 사업자와 전자결제업자등은 소비자가 직접 동의 여부를 선택하기 전에 미리 동의한다는 표시를 하여 제공하는 방식으로 확인절차를 진행해서는 아니 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2012.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10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전자적 대금지급 관련 분쟁의 해결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8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항에 따라 전자결제업자등은 분쟁해결을 위하여 사업자나 소비자가 분쟁발생 사실을 소명하여 요청하는 경우 분쟁해결에 필요한 범위에서 다음 각 호의 사항에 대하여 지체 없이 협조하여야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분쟁의 원인이 된 대금지급과 관련된 정보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고객인증 관련 정보를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열람ㆍ복사 허용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분쟁의 원인이 된 대금지급에 대한 전자결제업자등의 보안유지 조치 관련 정보의 열람ㆍ복사 허용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공개할 경우 보안유지에 장애가 발생할 우려가 있는 정보에 대해서는 공개를 거부할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2012.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11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배송사업자 등의 분쟁해결 협조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재화등의 배송을 하는 사업자는 법 제</w:t>
      </w:r>
      <w:r>
        <w:rPr>
          <w:rFonts w:ascii="HYSMyeongJo-Medium" w:hAnsi="HYSMyeongJo-Medium"/>
          <w:b w:val="false"/>
          <w:sz w:val="20"/>
        </w:rPr>
        <w:t>9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따라 소비자가 분쟁의 발생 사실을 소명하여 요청하는 경우 분쟁해결에 필요한 범위에서 다음 각 호의 사항에 대하여 지체 없이 협조하여야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배송 관련 기록의 열람ㆍ제공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사고 또는 장애 관련 사실의 확인을 위한 기록 열람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2012.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11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호스팅서비스를 제공하는 자의 분쟁해결 협조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9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항 각 호 외의 부분에서 “사업자의 신원정보 등 대통령령으로 정하는 자료”란 다음 각 호의 자료를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9. 29.&gt;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사업자의 성명 및 주민등록번호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따른 소비자가 요청하는 경우에는 생년월일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상호</w:t>
      </w:r>
      <w:r>
        <w:rPr>
          <w:rFonts w:ascii="HYSMyeongJo-Medium" w:hAnsi="HYSMyeongJo-Medium"/>
          <w:sz w:val="20"/>
        </w:rPr>
        <w:t>[</w:t>
      </w:r>
      <w:r>
        <w:rPr>
          <w:rFonts w:ascii="HYSMyeongJo-Medium" w:hAnsi="HYSMyeongJo-Medium"/>
          <w:sz w:val="20"/>
        </w:rPr>
        <w:t>법인인 경우에는 대표자의 성명 및 주민등록번호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따른 소비자가 요청하는 경우에는 생년월일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를 포함한다</w:t>
      </w:r>
      <w:r>
        <w:rPr>
          <w:rFonts w:ascii="HYSMyeongJo-Medium" w:hAnsi="HYSMyeongJo-Medium"/>
          <w:sz w:val="20"/>
        </w:rPr>
        <w:t xml:space="preserve">], </w:t>
      </w:r>
      <w:r>
        <w:rPr>
          <w:rFonts w:ascii="HYSMyeongJo-Medium" w:hAnsi="HYSMyeongJo-Medium"/>
          <w:sz w:val="20"/>
        </w:rPr>
        <w:t>주소 및 전화번호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호에서 “대통령령으로 정한 자”란 다음 각 호의 기구를 말한다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「소비자기본법」 제</w:t>
      </w:r>
      <w:r>
        <w:rPr>
          <w:rFonts w:ascii="HYSMyeongJo-Medium" w:hAnsi="HYSMyeongJo-Medium"/>
          <w:sz w:val="20"/>
        </w:rPr>
        <w:t>33</w:t>
      </w:r>
      <w:r>
        <w:rPr>
          <w:rFonts w:ascii="HYSMyeongJo-Medium" w:hAnsi="HYSMyeongJo-Medium"/>
          <w:sz w:val="20"/>
        </w:rPr>
        <w:t>조에 따라 설립된 한국소비자원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“한국소비자원”이라 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「소비자기본법」 제</w:t>
      </w:r>
      <w:r>
        <w:rPr>
          <w:rFonts w:ascii="HYSMyeongJo-Medium" w:hAnsi="HYSMyeongJo-Medium"/>
          <w:sz w:val="20"/>
        </w:rPr>
        <w:t>60</w:t>
      </w:r>
      <w:r>
        <w:rPr>
          <w:rFonts w:ascii="HYSMyeongJo-Medium" w:hAnsi="HYSMyeongJo-Medium"/>
          <w:sz w:val="20"/>
        </w:rPr>
        <w:t>조에 따라 설립된 소비자분쟁조정위원회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“소비자분쟁조정위원회”라 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「전자문서 및 전자거래 기본법」 제</w:t>
      </w:r>
      <w:r>
        <w:rPr>
          <w:rFonts w:ascii="HYSMyeongJo-Medium" w:hAnsi="HYSMyeongJo-Medium"/>
          <w:sz w:val="20"/>
        </w:rPr>
        <w:t>32</w:t>
      </w:r>
      <w:r>
        <w:rPr>
          <w:rFonts w:ascii="HYSMyeongJo-Medium" w:hAnsi="HYSMyeongJo-Medium"/>
          <w:sz w:val="20"/>
        </w:rPr>
        <w:t>조에 따라 설립된 전자문서ㆍ전자거래분쟁조정위원회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“전자거래분쟁조정위원회”라 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「콘텐츠산업 진흥법」 제</w:t>
      </w:r>
      <w:r>
        <w:rPr>
          <w:rFonts w:ascii="HYSMyeongJo-Medium" w:hAnsi="HYSMyeongJo-Medium"/>
          <w:sz w:val="20"/>
        </w:rPr>
        <w:t>29</w:t>
      </w:r>
      <w:r>
        <w:rPr>
          <w:rFonts w:ascii="HYSMyeongJo-Medium" w:hAnsi="HYSMyeongJo-Medium"/>
          <w:sz w:val="20"/>
        </w:rPr>
        <w:t>조에 따라 설립된 콘텐츠분쟁조정위원회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“콘텐츠분쟁조정위원회”라 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2012.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11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3(</w:t>
      </w:r>
      <w:r>
        <w:rPr>
          <w:rFonts w:ascii="HYGoThic-Medium" w:hAnsi="HYGoThic-Medium"/>
          <w:b/>
          <w:color w:val="000000"/>
          <w:sz w:val="20"/>
        </w:rPr>
        <w:t>소비자 피해구제신청 대행 장치의 운영 방법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「정보통신망 이용촉진 및 정보보호 등에 관한 법률」 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9</w:t>
      </w:r>
      <w:r>
        <w:rPr>
          <w:rFonts w:ascii="HYSMyeongJo-Medium" w:hAnsi="HYSMyeongJo-Medium"/>
          <w:b w:val="false"/>
          <w:sz w:val="20"/>
        </w:rPr>
        <w:t>호의 게시판을 운영하는 같은 항 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호의 정보통신서비스 제공자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“전자게시판서비스 제공자”라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는 법 제</w:t>
      </w:r>
      <w:r>
        <w:rPr>
          <w:rFonts w:ascii="HYSMyeongJo-Medium" w:hAnsi="HYSMyeongJo-Medium"/>
          <w:b w:val="false"/>
          <w:sz w:val="20"/>
        </w:rPr>
        <w:t>9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호에 따라 소비자의 피해구제신청을 대행하기 위한 장치를 다음 각 호의 방법에 따라 운영하여야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소비자가 법 제</w:t>
      </w:r>
      <w:r>
        <w:rPr>
          <w:rFonts w:ascii="HYSMyeongJo-Medium" w:hAnsi="HYSMyeongJo-Medium"/>
          <w:sz w:val="20"/>
        </w:rPr>
        <w:t>33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소비자피해 분쟁조정기구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“소비자피해 분쟁조정기구”라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를 선택할 수 있도록 해당 게시판에 소비자피해 분쟁조정기구의 업무와 피해구제절차를 표시할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소비자가 피해구제신청의 대행을 요청하는 경우 전자게시판서비스 제공자가 피해구제신청을 대행해 준다는 사실과 그 대행 절차를 표시할 것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 xml:space="preserve">전자게시판서비스 제공자는 소비자가 피해구제신청의 대행을 요청하는 경우에는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영업일 이내에 소비자가 요청하는 소비자피해 분쟁조정기구에 소비자의 요청사항을 전달하고 그 사실을 소비자에게 지체 없이 알려야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호에서 “대통령령으로 정하는 사항”이란 법 제</w:t>
      </w:r>
      <w:r>
        <w:rPr>
          <w:rFonts w:ascii="HYSMyeongJo-Medium" w:hAnsi="HYSMyeongJo-Medium"/>
          <w:sz w:val="20"/>
        </w:rPr>
        <w:t>9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호ㆍ제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같은 조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따른 내용을 전자게시판서비스 제공자가 이행하여야 할 사항으로 약관에 규정하는 것을 말한다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2016. 9. 29.]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종전 제</w:t>
      </w:r>
      <w:r>
        <w:rPr>
          <w:rFonts w:ascii="HYSMyeongJo-Medium" w:hAnsi="HYSMyeongJo-Medium"/>
          <w:color w:val="0000FF"/>
          <w:sz w:val="20"/>
        </w:rPr>
        <w:t>11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3</w:t>
      </w:r>
      <w:r>
        <w:rPr>
          <w:rFonts w:ascii="HYSMyeongJo-Medium" w:hAnsi="HYSMyeongJo-Medium"/>
          <w:color w:val="0000FF"/>
          <w:sz w:val="20"/>
        </w:rPr>
        <w:t>은 제</w:t>
      </w:r>
      <w:r>
        <w:rPr>
          <w:rFonts w:ascii="HYSMyeongJo-Medium" w:hAnsi="HYSMyeongJo-Medium"/>
          <w:color w:val="0000FF"/>
          <w:sz w:val="20"/>
        </w:rPr>
        <w:t>11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4</w:t>
      </w:r>
      <w:r>
        <w:rPr>
          <w:rFonts w:ascii="HYSMyeongJo-Medium" w:hAnsi="HYSMyeongJo-Medium"/>
          <w:color w:val="0000FF"/>
          <w:sz w:val="20"/>
        </w:rPr>
        <w:t xml:space="preserve">로 이동 </w:t>
      </w:r>
      <w:r>
        <w:rPr>
          <w:rFonts w:ascii="HYSMyeongJo-Medium" w:hAnsi="HYSMyeongJo-Medium"/>
          <w:color w:val="0000FF"/>
          <w:sz w:val="20"/>
        </w:rPr>
        <w:t>&lt;2016. 9. 29.&gt;]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11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4(</w:t>
      </w:r>
      <w:r>
        <w:rPr>
          <w:rFonts w:ascii="HYGoThic-Medium" w:hAnsi="HYGoThic-Medium"/>
          <w:b/>
          <w:color w:val="000000"/>
          <w:sz w:val="20"/>
        </w:rPr>
        <w:t>사이버몰의 표시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10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호에서 “대통령령으로 정하는 사항”이란 법 제</w:t>
      </w:r>
      <w:r>
        <w:rPr>
          <w:rFonts w:ascii="HYSMyeongJo-Medium" w:hAnsi="HYSMyeongJo-Medium"/>
          <w:b w:val="false"/>
          <w:sz w:val="20"/>
        </w:rPr>
        <w:t>9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항에 따른 호스팅서비스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“호스팅서비스”라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를 제공하는 자의 상호를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9. 29.&gt;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2012.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제</w:t>
      </w:r>
      <w:r>
        <w:rPr>
          <w:rFonts w:ascii="HYSMyeongJo-Medium" w:hAnsi="HYSMyeongJo-Medium"/>
          <w:color w:val="0000FF"/>
          <w:sz w:val="20"/>
        </w:rPr>
        <w:t>11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3</w:t>
      </w:r>
      <w:r>
        <w:rPr>
          <w:rFonts w:ascii="HYSMyeongJo-Medium" w:hAnsi="HYSMyeongJo-Medium"/>
          <w:color w:val="0000FF"/>
          <w:sz w:val="20"/>
        </w:rPr>
        <w:t xml:space="preserve">에서 이동 </w:t>
      </w:r>
      <w:r>
        <w:rPr>
          <w:rFonts w:ascii="HYSMyeongJo-Medium" w:hAnsi="HYSMyeongJo-Medium"/>
          <w:color w:val="0000FF"/>
          <w:sz w:val="20"/>
        </w:rPr>
        <w:t>&lt;2016. 9. 29.&gt;]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12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소비자에 관한 정보의 확인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11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항에서 “본인 확인이나 피해의 회복 등 대통령령으로 정하는 필요한 조치”란 다음 각 호의 어느 하나를 말한다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소비자 본인이 요청하는 경우 도용 여부의 확인 및 해당 소비자에 대한 관련 거래 기록의 제공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도용에 의하여 변조된 소비자에 관한 정보의 원상회복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도용에 의한 피해의 회복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2012.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13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통신판매업자의 신고절차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12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따라 신고를 하려는 통신판매업자는 총리령으로 정하는 신고서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전자문서로 된 신고서를 포함한다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를 주된 사무소의 소재지를 관할하는 특별자치시장ㆍ특별자치도지사ㆍ시장ㆍ군수ㆍ구청장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자치구의 구청장을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이하 같다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에게 제출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주된 사무소의 소재지가 외국인 경우에는 공정거래위원회에 제출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이 경우 해당 통신판매업자가 법 제</w:t>
      </w:r>
      <w:r>
        <w:rPr>
          <w:rFonts w:ascii="HYSMyeongJo-Medium" w:hAnsi="HYSMyeongJo-Medium"/>
          <w:b w:val="false"/>
          <w:sz w:val="20"/>
        </w:rPr>
        <w:t>15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 본문에 따른 선지급식 통신판매를 하려는 경우에는 다음 각 호의 서류를 함께 제출하여야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9. 29.&gt;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13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호에 따른 결제대금예치의 이용 또는 법 제</w:t>
      </w:r>
      <w:r>
        <w:rPr>
          <w:rFonts w:ascii="HYSMyeongJo-Medium" w:hAnsi="HYSMyeongJo-Medium"/>
          <w:sz w:val="20"/>
        </w:rPr>
        <w:t>24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호에 따른 소비자피해보상보험계약등의 체결을 증명하기 위하여 총리령으로 정하는 양식의 서류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 각 호에 따른 거래의 경우에는 이에 대한 소명자료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신고서를 제출받은 공정거래위원회 또는 특별자치시장ㆍ특별자치도지사ㆍ시장ㆍ군수ㆍ구청장은 「전자정부법」 제</w:t>
      </w:r>
      <w:r>
        <w:rPr>
          <w:rFonts w:ascii="HYSMyeongJo-Medium" w:hAnsi="HYSMyeongJo-Medium"/>
          <w:sz w:val="20"/>
        </w:rPr>
        <w:t>36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행정정보의 공동이용을 통하여 다음 각 호의 서류를 확인하여야 하며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신고인이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 단서 또는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호의 서류 확인에 동의하지 아니하는 경우에는 해당 서류를 제출하도록 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9. 29., 2018. 9. 28., 2025. 2. 11.&gt;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법인 등기사항증명서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법인인 경우만 해당한다</w:t>
      </w:r>
      <w:r>
        <w:rPr>
          <w:rFonts w:ascii="HYSMyeongJo-Medium" w:hAnsi="HYSMyeongJo-Medium"/>
          <w:sz w:val="20"/>
        </w:rPr>
        <w:t xml:space="preserve">).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그 법인의 설립 등기 전에 신고를 하는 경우에는 법인 설립을 위한 발기인의 주민등록번호가 포함된 주민등록표 초본을 말한다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사업자등록증명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주민등록번호가 제외된 사업자등록증명을 말한다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항의 신고를 받은 공정거래위원회 또는 특별자치시장ㆍ특별자치도지사ㆍ시장ㆍ군수ㆍ구청장은 총리령으로 정하는 신고증을 교부하여야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9. 29.&gt;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2012.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14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SMyeongJo-Medium" w:hAnsi="HYSMyeongJo-Medium"/>
          <w:b w:val="false"/>
          <w:sz w:val="20"/>
        </w:rPr>
        <w:t xml:space="preserve"> 삭제 </w:t>
      </w:r>
      <w:r>
        <w:rPr>
          <w:rFonts w:ascii="HYSMyeongJo-Medium" w:hAnsi="HYSMyeongJo-Medium"/>
          <w:b w:val="false"/>
          <w:color w:val="0000FF"/>
          <w:sz w:val="20"/>
        </w:rPr>
        <w:t>&lt;2012. 8. 13.&gt;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15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통신판매업자의 신고사항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12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호에서 “대통령령으로 정하는 사항”이란 사업자의 성명 및 주민등록번호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개인인 경우만 해당한다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를 말한다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2012.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16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통신판매업자의 변경신고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12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 xml:space="preserve">항에 따라 변경신고를 하려는 자는 해당 변경사항이 발생한 날부터 </w:t>
      </w:r>
      <w:r>
        <w:rPr>
          <w:rFonts w:ascii="HYSMyeongJo-Medium" w:hAnsi="HYSMyeongJo-Medium"/>
          <w:b w:val="false"/>
          <w:sz w:val="20"/>
        </w:rPr>
        <w:t>15</w:t>
      </w:r>
      <w:r>
        <w:rPr>
          <w:rFonts w:ascii="HYSMyeongJo-Medium" w:hAnsi="HYSMyeongJo-Medium"/>
          <w:b w:val="false"/>
          <w:sz w:val="20"/>
        </w:rPr>
        <w:t>일 이내에 총리령으로 정하는 신고서에 그 변경사항을 증명하는 서류를 첨부하여 공정거래위원회 또는 특별자치시장ㆍ특별자치도지사ㆍ시장ㆍ군수ㆍ구청장에게 제출하여야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9. 29.&gt;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항의 신고를 받은 공정거래위원회 또는 특별자치시장ㆍ특별자치도지사ㆍ시장ㆍ군수ㆍ구청장은 변경사항을 확인하고 변경사항이 기재된 신고증을 다시 발급하여야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9. 29.&gt;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2012.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17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영업의 휴업ㆍ폐업 또는 휴업 후 영업재개의 신고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12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항에 따라 통신판매업자가 그 영업을 휴업 또는 폐업하거나 휴업한 후 영업을 다시 시작할 때에는 미리 총리령으로 정하는 신고서를 공정거래위원회 또는 특별자치시장ㆍ특별자치도지사ㆍ시장ㆍ군수ㆍ구청장에게 제출하여야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폐업신고를 하는 경우에는 종전의 신고증 또는 사유서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신고증을 분실하거나 신고증이 훼손되어 첨부할 수 없는 경우로 한정한다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를 첨부하여야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9. 29., 2017. 12. 29.&gt;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2012.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18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전자문서에 의한 신고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13</w:t>
      </w:r>
      <w:r>
        <w:rPr>
          <w:rFonts w:ascii="HYSMyeongJo-Medium" w:hAnsi="HYSMyeongJo-Medium"/>
          <w:b w:val="false"/>
          <w:sz w:val="20"/>
        </w:rPr>
        <w:t>조ㆍ제</w:t>
      </w:r>
      <w:r>
        <w:rPr>
          <w:rFonts w:ascii="HYSMyeongJo-Medium" w:hAnsi="HYSMyeongJo-Medium"/>
          <w:b w:val="false"/>
          <w:sz w:val="20"/>
        </w:rPr>
        <w:t>16</w:t>
      </w:r>
      <w:r>
        <w:rPr>
          <w:rFonts w:ascii="HYSMyeongJo-Medium" w:hAnsi="HYSMyeongJo-Medium"/>
          <w:b w:val="false"/>
          <w:sz w:val="20"/>
        </w:rPr>
        <w:t>조 및 제</w:t>
      </w:r>
      <w:r>
        <w:rPr>
          <w:rFonts w:ascii="HYSMyeongJo-Medium" w:hAnsi="HYSMyeongJo-Medium"/>
          <w:b w:val="false"/>
          <w:sz w:val="20"/>
        </w:rPr>
        <w:t>17</w:t>
      </w:r>
      <w:r>
        <w:rPr>
          <w:rFonts w:ascii="HYSMyeongJo-Medium" w:hAnsi="HYSMyeongJo-Medium"/>
          <w:b w:val="false"/>
          <w:sz w:val="20"/>
        </w:rPr>
        <w:t>조에 따른 신고를 전자문서로 하는 경우에는 공정거래위원회가 정한 정보처리시스템에 의하여 신고할 수 있다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항에 따라 전자문서에 의한 신고를 할 때 전자문서에 의한 자료 제출이 곤란한 사항은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개월 내에 우편 등을 통하여 보완할 수 있으며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보완한 경우에는 전자문서로 신고한 날에 신고한 것으로 본다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항에서 규정한 사항 외에 전자문서에 의한 신고수리업무의 처리에 필요한 사항은 총리령으로 정한다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2012.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19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통신판매업자에 대한 정보의 공개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공정거래위원회는 법 제</w:t>
      </w:r>
      <w:r>
        <w:rPr>
          <w:rFonts w:ascii="HYSMyeongJo-Medium" w:hAnsi="HYSMyeongJo-Medium"/>
          <w:b w:val="false"/>
          <w:sz w:val="20"/>
        </w:rPr>
        <w:t>12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항에 따라 통신판매업자의 정보를 공개하는 경우 그 통신판매업자에게 공개하는 내용과 방법을 미리 알려야 하고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사실과 다른 내용을 정정할 수 있는 기회를 주어야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공정거래위원회가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통신판매업자의 정보를 공개하는 경우 통신판매업자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법인인 경우에는 그 대표자를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의 주민등록번호는 공개하지 아니한다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2012.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19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재화등을 공급받는 자에 대한 계약내용 관련 서면 교부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13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 각 호 외의 부분 단서에서 “대통령령으로 정하는 사유가 있는 경우”란 다음 각 호의 어느 하나에 해당하는 경우를 말한다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계약자가 재화등을 공급받는 자에게 계약내용에 관한 서면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전자문서를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을 교부하도록 동의한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통신판매업자가 고의 또는 과실 없이 계약자의 주소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전자우편주소를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를 알 수 없어 계약자에게 계약내용에 관한 서면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전자문서를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을 교부할 수 없는 경우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2012.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종전 제</w:t>
      </w:r>
      <w:r>
        <w:rPr>
          <w:rFonts w:ascii="HYSMyeongJo-Medium" w:hAnsi="HYSMyeongJo-Medium"/>
          <w:color w:val="0000FF"/>
          <w:sz w:val="20"/>
        </w:rPr>
        <w:t>19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2</w:t>
      </w:r>
      <w:r>
        <w:rPr>
          <w:rFonts w:ascii="HYSMyeongJo-Medium" w:hAnsi="HYSMyeongJo-Medium"/>
          <w:color w:val="0000FF"/>
          <w:sz w:val="20"/>
        </w:rPr>
        <w:t>는 제</w:t>
      </w:r>
      <w:r>
        <w:rPr>
          <w:rFonts w:ascii="HYSMyeongJo-Medium" w:hAnsi="HYSMyeongJo-Medium"/>
          <w:color w:val="0000FF"/>
          <w:sz w:val="20"/>
        </w:rPr>
        <w:t>19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3</w:t>
      </w:r>
      <w:r>
        <w:rPr>
          <w:rFonts w:ascii="HYSMyeongJo-Medium" w:hAnsi="HYSMyeongJo-Medium"/>
          <w:color w:val="0000FF"/>
          <w:sz w:val="20"/>
        </w:rPr>
        <w:t xml:space="preserve">으로 이동 </w:t>
      </w:r>
      <w:r>
        <w:rPr>
          <w:rFonts w:ascii="HYSMyeongJo-Medium" w:hAnsi="HYSMyeongJo-Medium"/>
          <w:color w:val="0000FF"/>
          <w:sz w:val="20"/>
        </w:rPr>
        <w:t>&lt;2012. 8. 13.&gt;]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19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3(</w:t>
      </w: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</w:t>
      </w:r>
      <w:r>
        <w:rPr>
          <w:rFonts w:ascii="HYGoThic-Medium" w:hAnsi="HYGoThic-Medium"/>
          <w:b/>
          <w:color w:val="000000"/>
          <w:sz w:val="20"/>
        </w:rPr>
        <w:t>자의 범위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13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10</w:t>
      </w:r>
      <w:r>
        <w:rPr>
          <w:rFonts w:ascii="HYSMyeongJo-Medium" w:hAnsi="HYSMyeongJo-Medium"/>
          <w:b w:val="false"/>
          <w:sz w:val="20"/>
        </w:rPr>
        <w:t>호에서 “대통령령으로 정하는 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자”란 다음 각 호의 어느 하나에 해당하는 자를 말한다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13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호의 결제대금예치 업무를 하기 위하여 「전자금융거래법」 제</w:t>
      </w:r>
      <w:r>
        <w:rPr>
          <w:rFonts w:ascii="HYSMyeongJo-Medium" w:hAnsi="HYSMyeongJo-Medium"/>
          <w:sz w:val="20"/>
        </w:rPr>
        <w:t>28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호 및 같은 법 시행령 제</w:t>
      </w:r>
      <w:r>
        <w:rPr>
          <w:rFonts w:ascii="HYSMyeongJo-Medium" w:hAnsi="HYSMyeongJo-Medium"/>
          <w:sz w:val="20"/>
        </w:rPr>
        <w:t>15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따라 금융위원회에 등록한 자로서 다음 각 목의 요건을 모두 갖춘 사업자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소비자피해보상보험계약등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“소비자피해보상보험계약등”이라 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을 체결할 것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「금융위원회의 설치 등에 관한 법률」 제</w:t>
      </w:r>
      <w:r>
        <w:rPr>
          <w:rFonts w:ascii="HYSMyeongJo-Medium" w:hAnsi="HYSMyeongJo-Medium"/>
          <w:sz w:val="20"/>
        </w:rPr>
        <w:t>38</w:t>
      </w:r>
      <w:r>
        <w:rPr>
          <w:rFonts w:ascii="HYSMyeongJo-Medium" w:hAnsi="HYSMyeongJo-Medium"/>
          <w:sz w:val="20"/>
        </w:rPr>
        <w:t>조 각 호의 기관 또는 「우체국예금ㆍ보험에 관한 법률」에 따른 체신관서에 결제대금의 예치만을 위한 계좌로 개설ㆍ통보한 계좌에 소비자의 결제대금을 예치할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「전자금융거래법」 제</w:t>
      </w:r>
      <w:r>
        <w:rPr>
          <w:rFonts w:ascii="HYSMyeongJo-Medium" w:hAnsi="HYSMyeongJo-Medium"/>
          <w:sz w:val="20"/>
        </w:rPr>
        <w:t>28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 각 호 외의 부분 단서에 따른 금융기관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따른 사업자가 같은 호 가목에 따라 체결하여야 하는 소비자피해보상보험계약등은 다음 각 호의 요건을 모두 갖추어야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사업자가 제</w:t>
      </w:r>
      <w:r>
        <w:rPr>
          <w:rFonts w:ascii="HYSMyeongJo-Medium" w:hAnsi="HYSMyeongJo-Medium"/>
          <w:sz w:val="20"/>
        </w:rPr>
        <w:t>28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호에 따라 소비자에게 결제대금을 환급하지 아니하거나 할 수 없게 됨에 따른 피해를 보상하는 것을 그 내용으로 할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피보험자 또는 수혜자는 결제대금을 예치한 소비자로 할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 xml:space="preserve">소비자피해보상보험계약등의 계약금액은 소비자가 예치한 결제대금 잔액의 </w:t>
      </w:r>
      <w:r>
        <w:rPr>
          <w:rFonts w:ascii="HYSMyeongJo-Medium" w:hAnsi="HYSMyeongJo-Medium"/>
          <w:sz w:val="20"/>
        </w:rPr>
        <w:t>100</w:t>
      </w:r>
      <w:r>
        <w:rPr>
          <w:rFonts w:ascii="HYSMyeongJo-Medium" w:hAnsi="HYSMyeongJo-Medium"/>
          <w:sz w:val="20"/>
        </w:rPr>
        <w:t xml:space="preserve">분의 </w:t>
      </w:r>
      <w:r>
        <w:rPr>
          <w:rFonts w:ascii="HYSMyeongJo-Medium" w:hAnsi="HYSMyeongJo-Medium"/>
          <w:sz w:val="20"/>
        </w:rPr>
        <w:t xml:space="preserve">10 </w:t>
      </w:r>
      <w:r>
        <w:rPr>
          <w:rFonts w:ascii="HYSMyeongJo-Medium" w:hAnsi="HYSMyeongJo-Medium"/>
          <w:sz w:val="20"/>
        </w:rPr>
        <w:t>이상의 금액으로 할 것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계약금액의 변경이 필요한 경우에는 보험계약을 지체 없이 조정하되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계약금액을 수시로 변경하는 것이 곤란한 경우에는 매월 말일의 결제대금 잔액을 기준으로 보험계약을 조정할 것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정당한 사유 없이 피해자의 범위나 보험자 또는 사업자의 책임을 한정하지 아니할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소비자가 쉽고 신속하게 피해보상을 받을 수 있도록 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보상이 지연되는 경우에는 지연배상금이 지급되도록 할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정당한 사유 없이 소비자의 의사표시 방법을 제한하거나 소비자에게 지나친 입증책임의 부담을 부과하지 아니할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7. </w:t>
      </w:r>
      <w:r>
        <w:rPr>
          <w:rFonts w:ascii="HYSMyeongJo-Medium" w:hAnsi="HYSMyeongJo-Medium"/>
          <w:sz w:val="20"/>
        </w:rPr>
        <w:t>소비자에게 예상하기 어려운 위험이나 손해를 줄 우려가 있거나 부당하게 불리한 약정을 두지 아니할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8. </w:t>
      </w:r>
      <w:r>
        <w:rPr>
          <w:rFonts w:ascii="HYSMyeongJo-Medium" w:hAnsi="HYSMyeongJo-Medium"/>
          <w:sz w:val="20"/>
        </w:rPr>
        <w:t>보험계약 또는 채무지급보증계약은 「보험업법」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호에 따른 보험회사 또는 「은행법」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따른 은행과 체결할 것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2012.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제</w:t>
      </w:r>
      <w:r>
        <w:rPr>
          <w:rFonts w:ascii="HYSMyeongJo-Medium" w:hAnsi="HYSMyeongJo-Medium"/>
          <w:color w:val="0000FF"/>
          <w:sz w:val="20"/>
        </w:rPr>
        <w:t>19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2</w:t>
      </w:r>
      <w:r>
        <w:rPr>
          <w:rFonts w:ascii="HYSMyeongJo-Medium" w:hAnsi="HYSMyeongJo-Medium"/>
          <w:color w:val="0000FF"/>
          <w:sz w:val="20"/>
        </w:rPr>
        <w:t xml:space="preserve">에서 이동 </w:t>
      </w:r>
      <w:r>
        <w:rPr>
          <w:rFonts w:ascii="HYSMyeongJo-Medium" w:hAnsi="HYSMyeongJo-Medium"/>
          <w:color w:val="0000FF"/>
          <w:sz w:val="20"/>
        </w:rPr>
        <w:t>&lt;2012. 8. 13.&gt;]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20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계약서의 기재사항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13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11</w:t>
      </w:r>
      <w:r>
        <w:rPr>
          <w:rFonts w:ascii="HYSMyeongJo-Medium" w:hAnsi="HYSMyeongJo-Medium"/>
          <w:b w:val="false"/>
          <w:sz w:val="20"/>
        </w:rPr>
        <w:t>호에서 “대통령령으로 정하는 사항”이란 다음 각 호의 사항을 말한다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재화등의 가격 외에 교환ㆍ반품 비용 등 소비자가 추가로 부담하여야 할 사항이 있는 경우 그 내용 및 금액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판매일시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판매지역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판매수량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인도지역 등 판매조건과 관련하여 제한이 있는 경우 그 내용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2012.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20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정기결제 대금이 증액되거나 유료 정기결제로 전환되는 경우 소비자 동의ㆍ고지 기간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13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 xml:space="preserve">항에서 “대통령령으로 정하는 기간”이란 정기결제 대금이 증액되거나 유료 정기결제로 전환되기 전 </w:t>
      </w:r>
      <w:r>
        <w:rPr>
          <w:rFonts w:ascii="HYSMyeongJo-Medium" w:hAnsi="HYSMyeongJo-Medium"/>
          <w:b w:val="false"/>
          <w:sz w:val="20"/>
        </w:rPr>
        <w:t>30</w:t>
      </w:r>
      <w:r>
        <w:rPr>
          <w:rFonts w:ascii="HYSMyeongJo-Medium" w:hAnsi="HYSMyeongJo-Medium"/>
          <w:b w:val="false"/>
          <w:sz w:val="20"/>
        </w:rPr>
        <w:t>일을 말한다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2025. 2. 11.]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21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청약철회등의 제한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17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호에서 “대통령령으로 정하는 경우”란 소비자의 주문에 따라 개별적으로 생산되는 재화등 또는 이와 유사한 재화등에 대하여 법 제</w:t>
      </w:r>
      <w:r>
        <w:rPr>
          <w:rFonts w:ascii="HYSMyeongJo-Medium" w:hAnsi="HYSMyeongJo-Medium"/>
          <w:b w:val="false"/>
          <w:sz w:val="20"/>
        </w:rPr>
        <w:t>13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>호에 따른 청약철회등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“청약철회등”이라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을 인정하는 경우 통신판매업자에게 회복할 수 없는 중대한 피해가 예상되는 경우로서 사전에 해당 거래에 대하여 별도로 그 사실을 고지하고 소비자의 서면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전자문서를 포함한다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에 의한 동의를 받은 경우를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9. 29.&gt;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2012.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21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시험 사용 상품 등의 제공 방법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통신판매업자는 법 제</w:t>
      </w:r>
      <w:r>
        <w:rPr>
          <w:rFonts w:ascii="HYSMyeongJo-Medium" w:hAnsi="HYSMyeongJo-Medium"/>
          <w:b w:val="false"/>
          <w:sz w:val="20"/>
        </w:rPr>
        <w:t>17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항 단서에 따라 다음 각 호의 구분에 따른 방법 중 하나 이상의 방법으로 소비자에게 시험 사용 상품 등을 제공하여야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일부 이용의 허용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디지털콘텐츠의 일부를 미리보기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미리듣기 등으로 제공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한시적 이용의 허용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일정 사용기간을 설정하여 디지털콘텐츠 제공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체험용 디지털콘텐츠 제공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일부 제한된 기능만을 사용할 수 있는 디지털콘텐츠 제공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호부터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호까지의 방법으로 시험 사용 상품 등을 제공하기 곤란한 경우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디지털콘텐츠에 관한 정보 제공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2016. 9. 29.]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종전 제</w:t>
      </w:r>
      <w:r>
        <w:rPr>
          <w:rFonts w:ascii="HYSMyeongJo-Medium" w:hAnsi="HYSMyeongJo-Medium"/>
          <w:color w:val="0000FF"/>
          <w:sz w:val="20"/>
        </w:rPr>
        <w:t>21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2</w:t>
      </w:r>
      <w:r>
        <w:rPr>
          <w:rFonts w:ascii="HYSMyeongJo-Medium" w:hAnsi="HYSMyeongJo-Medium"/>
          <w:color w:val="0000FF"/>
          <w:sz w:val="20"/>
        </w:rPr>
        <w:t>는 제</w:t>
      </w:r>
      <w:r>
        <w:rPr>
          <w:rFonts w:ascii="HYSMyeongJo-Medium" w:hAnsi="HYSMyeongJo-Medium"/>
          <w:color w:val="0000FF"/>
          <w:sz w:val="20"/>
        </w:rPr>
        <w:t>21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3</w:t>
      </w:r>
      <w:r>
        <w:rPr>
          <w:rFonts w:ascii="HYSMyeongJo-Medium" w:hAnsi="HYSMyeongJo-Medium"/>
          <w:color w:val="0000FF"/>
          <w:sz w:val="20"/>
        </w:rPr>
        <w:t xml:space="preserve">으로 이동 </w:t>
      </w:r>
      <w:r>
        <w:rPr>
          <w:rFonts w:ascii="HYSMyeongJo-Medium" w:hAnsi="HYSMyeongJo-Medium"/>
          <w:color w:val="0000FF"/>
          <w:sz w:val="20"/>
        </w:rPr>
        <w:t>&lt;2016. 9. 29.&gt;]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21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3(</w:t>
      </w:r>
      <w:r>
        <w:rPr>
          <w:rFonts w:ascii="HYGoThic-Medium" w:hAnsi="HYGoThic-Medium"/>
          <w:b/>
          <w:color w:val="000000"/>
          <w:sz w:val="20"/>
        </w:rPr>
        <w:t>지연배상금의 이율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18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 xml:space="preserve">항 각 호 외의 부분 후단에서 “대통령령으로 정하는 이율”이란 연 </w:t>
      </w:r>
      <w:r>
        <w:rPr>
          <w:rFonts w:ascii="HYSMyeongJo-Medium" w:hAnsi="HYSMyeongJo-Medium"/>
          <w:b w:val="false"/>
          <w:sz w:val="20"/>
        </w:rPr>
        <w:t>100</w:t>
      </w:r>
      <w:r>
        <w:rPr>
          <w:rFonts w:ascii="HYSMyeongJo-Medium" w:hAnsi="HYSMyeongJo-Medium"/>
          <w:b w:val="false"/>
          <w:sz w:val="20"/>
        </w:rPr>
        <w:t xml:space="preserve">분의 </w:t>
      </w:r>
      <w:r>
        <w:rPr>
          <w:rFonts w:ascii="HYSMyeongJo-Medium" w:hAnsi="HYSMyeongJo-Medium"/>
          <w:b w:val="false"/>
          <w:sz w:val="20"/>
        </w:rPr>
        <w:t>15</w:t>
      </w:r>
      <w:r>
        <w:rPr>
          <w:rFonts w:ascii="HYSMyeongJo-Medium" w:hAnsi="HYSMyeongJo-Medium"/>
          <w:b w:val="false"/>
          <w:sz w:val="20"/>
        </w:rPr>
        <w:t>를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9. 29.&gt;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2012.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>제</w:t>
      </w:r>
      <w:r>
        <w:rPr>
          <w:rFonts w:ascii="HYSMyeongJo-Medium" w:hAnsi="HYSMyeongJo-Medium"/>
          <w:color w:val="0000FF"/>
          <w:sz w:val="20"/>
        </w:rPr>
        <w:t>21</w:t>
      </w:r>
      <w:r>
        <w:rPr>
          <w:rFonts w:ascii="HYSMyeongJo-Medium" w:hAnsi="HYSMyeongJo-Medium"/>
          <w:color w:val="0000FF"/>
          <w:sz w:val="20"/>
        </w:rPr>
        <w:t>조의</w:t>
      </w:r>
      <w:r>
        <w:rPr>
          <w:rFonts w:ascii="HYSMyeongJo-Medium" w:hAnsi="HYSMyeongJo-Medium"/>
          <w:color w:val="0000FF"/>
          <w:sz w:val="20"/>
        </w:rPr>
        <w:t>2</w:t>
      </w:r>
      <w:r>
        <w:rPr>
          <w:rFonts w:ascii="HYSMyeongJo-Medium" w:hAnsi="HYSMyeongJo-Medium"/>
          <w:color w:val="0000FF"/>
          <w:sz w:val="20"/>
        </w:rPr>
        <w:t xml:space="preserve">에서 이동 </w:t>
      </w:r>
      <w:r>
        <w:rPr>
          <w:rFonts w:ascii="HYSMyeongJo-Medium" w:hAnsi="HYSMyeongJo-Medium"/>
          <w:color w:val="0000FF"/>
          <w:sz w:val="20"/>
        </w:rPr>
        <w:t>&lt;2016. 9. 29.&gt;]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22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청약철회등에 따른 대금 청구의 정지 또는 취소 대상 결제수단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18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항 본문에서 “대통령령으로 정하는 결제수단”이란 재화등을 구입한 소비자가 직접 지급하는 현금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계좌이체에 의한 지급을 포함한다</w:t>
      </w:r>
      <w:r>
        <w:rPr>
          <w:rFonts w:ascii="HYSMyeongJo-Medium" w:hAnsi="HYSMyeongJo-Medium"/>
          <w:b w:val="false"/>
          <w:sz w:val="20"/>
        </w:rPr>
        <w:t xml:space="preserve">) </w:t>
      </w:r>
      <w:r>
        <w:rPr>
          <w:rFonts w:ascii="HYSMyeongJo-Medium" w:hAnsi="HYSMyeongJo-Medium"/>
          <w:b w:val="false"/>
          <w:sz w:val="20"/>
        </w:rPr>
        <w:t>외의 결제수단으로서 해당 결제수단을 제공한 사업자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“결제업자”라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에게 청구를 정지 또는 취소하거나 환급하는 경우 해당 소비자에게 환급한 것과 같은 효과가 발생하는 결제수단을 말한다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2012.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23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채무의 상계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결제업자는 소비자가 다음 각 호의 방법으로 상계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相計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를 요청할 경우 법 제</w:t>
      </w:r>
      <w:r>
        <w:rPr>
          <w:rFonts w:ascii="HYSMyeongJo-Medium" w:hAnsi="HYSMyeongJo-Medium"/>
          <w:b w:val="false"/>
          <w:sz w:val="20"/>
        </w:rPr>
        <w:t>18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항 후단에 따라 즉시 상계할 수 있다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환급금액 등을 적은 서면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전자문서를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에 의할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17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 또는 같은 조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항의 기간 내에 청약철회등을 한 사실 및 법 제</w:t>
      </w:r>
      <w:r>
        <w:rPr>
          <w:rFonts w:ascii="HYSMyeongJo-Medium" w:hAnsi="HYSMyeongJo-Medium"/>
          <w:sz w:val="20"/>
        </w:rPr>
        <w:t>18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재화등을 반환하였음을 증명하는 자료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소비자가 재화등을 계약서에 적힌 통신판매업자의 주소로 반환하였으나 수취 거절된 경우에는 그 증명자료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를 첨부할 것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결제업자는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상계한 경우 그 사실 및 금액명세 등을 적은 서면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전자문서를 포함한다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을 해당 통신판매업자 및 소비자에게 지체 없이 보내야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항에서 규정한 사항 외에 결제업자의 상계에 필요한 사항은 총리령으로 정한다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2012.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24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재화등이 일부 소비된 경우의 비용청구 범위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18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8</w:t>
      </w:r>
      <w:r>
        <w:rPr>
          <w:rFonts w:ascii="HYSMyeongJo-Medium" w:hAnsi="HYSMyeongJo-Medium"/>
          <w:b w:val="false"/>
          <w:sz w:val="20"/>
        </w:rPr>
        <w:t>항에서 “대통령령으로 정하는 범위의 금액”이란 다음 각 호의 비용을 말한다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재화등의 사용으로 소모성 부품의 재판매가 곤란하거나 재판매가격이 현저히 하락하는 경우에는 해당 소모성 부품의 공급에 든 비용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다수의 동일한 가분물로 구성된 재화등의 경우에는 소비자의 일부 소비로 인하여 소비된 부분의 공급에 든 비용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2012.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25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통신판매중개업자의 정보제공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20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항에서 “성명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사업자가 법인인 경우에는 그 명칭과 대표자의 성명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ㆍ주소ㆍ전화번호 등 대통령령으로 정하는 사항”이란 법 제</w:t>
      </w:r>
      <w:r>
        <w:rPr>
          <w:rFonts w:ascii="HYSMyeongJo-Medium" w:hAnsi="HYSMyeongJo-Medium"/>
          <w:b w:val="false"/>
          <w:sz w:val="20"/>
        </w:rPr>
        <w:t>13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 각 호의 사항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사업자가 법인이 아닌 경우 그 대표자의 성명을 갈음하여 사업자의 성명</w:t>
      </w:r>
      <w:r>
        <w:rPr>
          <w:rFonts w:ascii="HYSMyeongJo-Medium" w:hAnsi="HYSMyeongJo-Medium"/>
          <w:b w:val="false"/>
          <w:sz w:val="20"/>
        </w:rPr>
        <w:t xml:space="preserve">) </w:t>
      </w:r>
      <w:r>
        <w:rPr>
          <w:rFonts w:ascii="HYSMyeongJo-Medium" w:hAnsi="HYSMyeongJo-Medium"/>
          <w:b w:val="false"/>
          <w:sz w:val="20"/>
        </w:rPr>
        <w:t>및 사업자등록번호를 말하고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20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항에 따른 통신판매중개업자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“통신판매중개업자”라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가 다음 각 호의 정보를 보유한 경우에는 이를 포함한다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9. 29., 2020. 8. 4., 2020. 12. 8.&gt;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「전자서명법」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호에 따른 전자서명인증사업자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“전자서명인증사업자”라 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또는 「신용정보의 이용 및 보호에 관한 법률」에 따른 개인신용평가회사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개인사업자신용평가회사 및 본인신용정보관리회사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이 조에서 “신용정보회사”라 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등을 통하여 확인한 신원정보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해당 통신판매중개업자가 제공하는 통신판매중개의뢰자의 신용도에 관한 정보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20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항에서 “성명ㆍ전화번호 등 대통령령으로 정하는 사항”이란 통신판매중개의뢰자의 성명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생년월일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주소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전화번호 및 전자우편주소를 말하고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통신판매중개업자가 다음 각 호의 정보를 보유한 경우에는 이를 포함한다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9. 29., 2020. 12. 8.&gt;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전자서명인증사업자 또는 신용정보회사 등을 통하여 확인한 신원정보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해당 통신판매중개업자가 제공하는 통신판매중개의뢰자의 신용도에 관한 정보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2012.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제목개정 </w:t>
      </w:r>
      <w:r>
        <w:rPr>
          <w:rFonts w:ascii="HYSMyeongJo-Medium" w:hAnsi="HYSMyeongJo-Medium"/>
          <w:color w:val="0000FF"/>
          <w:sz w:val="20"/>
        </w:rPr>
        <w:t>2016. 9. 29.]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25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소비자 불만이나 분쟁해결을 위한 필요한 조치의 내용과 방법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통신판매중개자는 법 제</w:t>
      </w:r>
      <w:r>
        <w:rPr>
          <w:rFonts w:ascii="HYSMyeongJo-Medium" w:hAnsi="HYSMyeongJo-Medium"/>
          <w:b w:val="false"/>
          <w:sz w:val="20"/>
        </w:rPr>
        <w:t>20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항에 따라 다음 각 호의 조치를 시행하여야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통신판매중개의뢰자와 소비자 사이에 발생하는 분쟁이나 불만을 접수ㆍ처리하는 인력 및 설비를 갖출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통신판매중개자 또는 통신판매중개의뢰자에 의하여 발생한 불만이나 분쟁을 해결하기 위한 기준을 사전에 마련하여 사이버몰에 고지할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 xml:space="preserve">소비자 불만이나 분쟁의 원인 등을 조사하여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 xml:space="preserve">영업일 이내에 진행 경과를 소비자에게 알리고 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영업일 이내에 조사 결과 또는 처리방안을 소비자에게 알릴 것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2012.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26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재화등의 배송 등을 위한 소비자정보의 이용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21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호가목에서 “대통령령으로 정하는 경우”란 다음 각 호의 경우를 말한다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재화등의 배송 또는 전송을 업으로 하는 자로서 해당 배송 또는 전송을 위탁받은 자에게 제공하는 경우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재화등의 설치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사후 서비스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그 밖에 약정한 서비스의 제공을 업으로 하는 자로서 해당 서비스의 제공을 위탁받은 자에게 제공하는 경우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2012.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27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도용방지를 위한 소비자정보의 이용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21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호다목에서 “대통령령으로 정하는 경우”란 다음 각 호의 경우를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2020. 8. 4.&gt;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소비자의 신원 및 실명 여부나 본인의 진의 여부를 확인하기 위하여 다음 각 목의 어느 하나에 해당하는 자에게 제공하는 경우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「전기통신사업법」 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호에 따른 기간통신사업자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「신용정보의 이용 및 보호에 관한 법률」에 따른 개인신용평가회사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개인사업자신용평가회사 및 본인신용정보관리회사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해당 거래에 따른 대금결제와 직접 관련된 전자결제업자등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라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법령 또는 법령의 규정에 따른 인ㆍ허가에 의하여 도용방지를 위한 실명확인을 업으로 하는 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미성년자와의 거래에서 법정대리인의 동의 여부를 확인하기 위하여 이용하는 경우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2012.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27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소비자의 선택ㆍ결정에 대한 변경 요구의 제한 기간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21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항제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 xml:space="preserve">호 단서에서 “대통령령으로 정하는 기간”이란 </w:t>
      </w:r>
      <w:r>
        <w:rPr>
          <w:rFonts w:ascii="HYSMyeongJo-Medium" w:hAnsi="HYSMyeongJo-Medium"/>
          <w:b w:val="false"/>
          <w:sz w:val="20"/>
        </w:rPr>
        <w:t>7</w:t>
      </w:r>
      <w:r>
        <w:rPr>
          <w:rFonts w:ascii="HYSMyeongJo-Medium" w:hAnsi="HYSMyeongJo-Medium"/>
          <w:b w:val="false"/>
          <w:sz w:val="20"/>
        </w:rPr>
        <w:t>일을 말한다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2025. 2. 11.]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28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소비자피해보상보험계약등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24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 각 호 외의 부분 본문에 따라 공정거래위원회가 체결하도록 권장하는 소비자피해보상보험계약등은 다음 각 호의 사항을 충족하여야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청약철회등의 권리 행사에 따라 발생하는 대금환급의무의 불이행 또는 재화등의 공급의무 불이행 등으로 인한 소비자피해를 보상하는 것을 그 내용으로 할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피보험자 또는 수혜자는 해당 소비자피해보상보험계약등을 체결한 자가 판매하는 재화등의 구매자로 할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계약금액은 재화등의 매매대금을 한도로 공정거래위원회가 정한 규모 이상으로 할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정당한 사유 없이 피해보상의 범위나 보험자 또는 재화등의 판매자의 책임을 한정하지 아니할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19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호부터 제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호까지의 사항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 따라 선지급식 통신판매를 하는 통신판매업자는 제</w:t>
      </w:r>
      <w:r>
        <w:rPr>
          <w:rFonts w:ascii="HYSMyeongJo-Medium" w:hAnsi="HYSMyeongJo-Medium"/>
          <w:sz w:val="20"/>
        </w:rPr>
        <w:t>13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호의 서류를 법 제</w:t>
      </w:r>
      <w:r>
        <w:rPr>
          <w:rFonts w:ascii="HYSMyeongJo-Medium" w:hAnsi="HYSMyeongJo-Medium"/>
          <w:sz w:val="20"/>
        </w:rPr>
        <w:t>12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통신판매업의 신고를 한 특별자치시장ㆍ특별자치도지사ㆍ시장ㆍ군수ㆍ구청장에게 선지급식 통신판매를 하기 전에 제출하여야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9. 29.&gt;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24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항에 따라 소비자피해보상보험계약등은 다음 각 호의 요건을 모두 충족하여야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전자결제수단을 구매한 소비자가 그 결제수단에서 정한 권리를 행사할 수 없어 발생하는 소비자피해를 보상하는 것을 내용으로 할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피보험자 또는 수혜자가 전자결제수단의 구매자일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 xml:space="preserve">계약금액은 전자결제수단 발행자가 발행하는 「상법」상 채권 유효기간 내에 있는 전자결제수단 발행잔액의 </w:t>
      </w:r>
      <w:r>
        <w:rPr>
          <w:rFonts w:ascii="HYSMyeongJo-Medium" w:hAnsi="HYSMyeongJo-Medium"/>
          <w:sz w:val="20"/>
        </w:rPr>
        <w:t>100</w:t>
      </w:r>
      <w:r>
        <w:rPr>
          <w:rFonts w:ascii="HYSMyeongJo-Medium" w:hAnsi="HYSMyeongJo-Medium"/>
          <w:sz w:val="20"/>
        </w:rPr>
        <w:t xml:space="preserve">분의 </w:t>
      </w:r>
      <w:r>
        <w:rPr>
          <w:rFonts w:ascii="HYSMyeongJo-Medium" w:hAnsi="HYSMyeongJo-Medium"/>
          <w:sz w:val="20"/>
        </w:rPr>
        <w:t xml:space="preserve">10 </w:t>
      </w:r>
      <w:r>
        <w:rPr>
          <w:rFonts w:ascii="HYSMyeongJo-Medium" w:hAnsi="HYSMyeongJo-Medium"/>
          <w:sz w:val="20"/>
        </w:rPr>
        <w:t>이내의 금액으로서 공정거래위원회가 정하는 금액</w:t>
      </w:r>
      <w:r>
        <w:rPr>
          <w:rFonts w:ascii="HYSMyeongJo-Medium" w:hAnsi="HYSMyeongJo-Medium"/>
          <w:sz w:val="20"/>
        </w:rPr>
        <w:t>[</w:t>
      </w:r>
      <w:r>
        <w:rPr>
          <w:rFonts w:ascii="HYSMyeongJo-Medium" w:hAnsi="HYSMyeongJo-Medium"/>
          <w:sz w:val="20"/>
        </w:rPr>
        <w:t>「금융위원회의 설치 등에 관한 법률」 제</w:t>
      </w:r>
      <w:r>
        <w:rPr>
          <w:rFonts w:ascii="HYSMyeongJo-Medium" w:hAnsi="HYSMyeongJo-Medium"/>
          <w:sz w:val="20"/>
        </w:rPr>
        <w:t>38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호부터 제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호까지의 기관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호의 겸영여신업자는 제외한다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및 「우체국예금ㆍ보험에 관한 법률」에 따른 우체국예금 또는 우체국보험을 취급하는 체신관서에 예치된 금액은 제외하며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다른 법령에 따라 이와 유사한 지급보증 등의 의무를 이행한 경우에는 해당 금액을 공제한 금액을 말한다</w:t>
      </w:r>
      <w:r>
        <w:rPr>
          <w:rFonts w:ascii="HYSMyeongJo-Medium" w:hAnsi="HYSMyeongJo-Medium"/>
          <w:sz w:val="20"/>
        </w:rPr>
        <w:t xml:space="preserve">] </w:t>
      </w:r>
      <w:r>
        <w:rPr>
          <w:rFonts w:ascii="HYSMyeongJo-Medium" w:hAnsi="HYSMyeongJo-Medium"/>
          <w:sz w:val="20"/>
        </w:rPr>
        <w:t>이상으로 할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정당한 사유 없이 피해보상의 범위나 보험자 또는 전자결제수단 발행자의 책임을 한정하지 아니할 것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19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5</w:t>
      </w:r>
      <w:r>
        <w:rPr>
          <w:rFonts w:ascii="HYSMyeongJo-Medium" w:hAnsi="HYSMyeongJo-Medium"/>
          <w:sz w:val="20"/>
        </w:rPr>
        <w:t>호부터 제</w:t>
      </w:r>
      <w:r>
        <w:rPr>
          <w:rFonts w:ascii="HYSMyeongJo-Medium" w:hAnsi="HYSMyeongJo-Medium"/>
          <w:sz w:val="20"/>
        </w:rPr>
        <w:t>8</w:t>
      </w:r>
      <w:r>
        <w:rPr>
          <w:rFonts w:ascii="HYSMyeongJo-Medium" w:hAnsi="HYSMyeongJo-Medium"/>
          <w:sz w:val="20"/>
        </w:rPr>
        <w:t>호까지의 사항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항부터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항까지에서 규정한 사항 외에 재화등이나 거래의 특성에 따른 소비자피해보상보험계약등의 구체적인 기준이나 피해보상의 내용 및 절차와 소비자피해보상보험계약등의 표지사용에 필요한 사항은 총리령으로 정한다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2012.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28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 xml:space="preserve">삭제 </w:t>
      </w:r>
      <w:r>
        <w:rPr>
          <w:rFonts w:ascii="HYSMyeongJo-Medium" w:hAnsi="HYSMyeongJo-Medium"/>
          <w:b w:val="false"/>
          <w:color w:val="0000FF"/>
          <w:sz w:val="20"/>
        </w:rPr>
        <w:t>&lt;2016. 9. 29.&gt;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28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3(</w:t>
      </w:r>
      <w:r>
        <w:rPr>
          <w:rFonts w:ascii="HYGoThic-Medium" w:hAnsi="HYGoThic-Medium"/>
          <w:b/>
          <w:color w:val="000000"/>
          <w:sz w:val="20"/>
        </w:rPr>
        <w:t>예치된 결제대금의 지급방법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19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따른 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자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“제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자”라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는 예치된 결제대금을 법 제</w:t>
      </w:r>
      <w:r>
        <w:rPr>
          <w:rFonts w:ascii="HYSMyeongJo-Medium" w:hAnsi="HYSMyeongJo-Medium"/>
          <w:b w:val="false"/>
          <w:sz w:val="20"/>
        </w:rPr>
        <w:t>24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항에 따라 다음 각 호의 방법으로 통신판매업자에게 지급하거나 소비자에게 환급한다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자는 재화등을 구매한 소비자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그 소비자의 동의를 받은 경우에는 재화등을 공급받을 자를 포함한다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이하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 및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호에서 같다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에게 재화등을 공급받은 사실을 재화등을 공급받은 날부터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영업일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 xml:space="preserve">거래당사자가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영업일보다 긴 기간으로 약정한 경우에는 그 기간을 말한다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이하 같다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이내에 통보해 주도록 요청하여야 하며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소비자로부터 재화등을 공급받은 사실을 통보받은 후에 통신판매업자에게 결제대금을 지급한다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자는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호에 따른 통보 요청 시에 소비자가 재화등을 공급받은 날부터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영업일이 지나도록 재화등을 공급받은 사실을 통보하지 아니하면 통신판매업자에게 결제대금을 지급할 수 있다는 사실을 소비자에게 고지하여야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 xml:space="preserve">소비자가 재화등을 공급받은 날부터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영업일이 지나도록 정당한 사유를 제시하지 아니하고 그 공급받은 사실을 통보하지 아니하는 경우에는 다음 각 목의 어느 하나에 해당할 때에 통신판매업자에게 결제대금을 지급할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가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소비자가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따른 고지를 받고도 재화등을 공급받은 사실을 그 기간 내에 통보하지 아니하였을 때</w:t>
      </w:r>
    </w:p>
    <w:p>
      <w:pPr>
        <w:pStyle w:val="Normal"/>
        <w:bidi w:val="0"/>
        <w:spacing w:lineRule="atLeast" w:line="400"/>
        <w:ind w:hanging="260" w:start="86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>나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자가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호에 따른 고지를 하지 아니한 경우에는 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 xml:space="preserve">자가 그 사실을 소비자에게 고지한 후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영업일이 지났을 때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자가 통신판매업자에게 결제대금을 지급하기 전에 소비자가 그 결제대금을 환급받을 사유가 발생한 경우에는 그 결제대금을 소비자에게 환급한다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2012.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28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4(</w:t>
      </w:r>
      <w:r>
        <w:rPr>
          <w:rFonts w:ascii="HYGoThic-Medium" w:hAnsi="HYGoThic-Medium"/>
          <w:b/>
          <w:color w:val="000000"/>
          <w:sz w:val="20"/>
        </w:rPr>
        <w:t>공제조합의 인가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24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10</w:t>
      </w:r>
      <w:r>
        <w:rPr>
          <w:rFonts w:ascii="HYSMyeongJo-Medium" w:hAnsi="HYSMyeongJo-Medium"/>
          <w:b w:val="false"/>
          <w:sz w:val="20"/>
        </w:rPr>
        <w:t>항에 따라 설립된 공제조합의 인가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정관 기재사항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운영 및 감독에 관하여는 「방문판매 등에 관한 법률 시행령」 제</w:t>
      </w:r>
      <w:r>
        <w:rPr>
          <w:rFonts w:ascii="HYSMyeongJo-Medium" w:hAnsi="HYSMyeongJo-Medium"/>
          <w:b w:val="false"/>
          <w:sz w:val="20"/>
        </w:rPr>
        <w:t>45</w:t>
      </w:r>
      <w:r>
        <w:rPr>
          <w:rFonts w:ascii="HYSMyeongJo-Medium" w:hAnsi="HYSMyeongJo-Medium"/>
          <w:b w:val="false"/>
          <w:sz w:val="20"/>
        </w:rPr>
        <w:t>조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47</w:t>
      </w:r>
      <w:r>
        <w:rPr>
          <w:rFonts w:ascii="HYSMyeongJo-Medium" w:hAnsi="HYSMyeongJo-Medium"/>
          <w:b w:val="false"/>
          <w:sz w:val="20"/>
        </w:rPr>
        <w:t>조 및 제</w:t>
      </w:r>
      <w:r>
        <w:rPr>
          <w:rFonts w:ascii="HYSMyeongJo-Medium" w:hAnsi="HYSMyeongJo-Medium"/>
          <w:b w:val="false"/>
          <w:sz w:val="20"/>
        </w:rPr>
        <w:t>48</w:t>
      </w:r>
      <w:r>
        <w:rPr>
          <w:rFonts w:ascii="HYSMyeongJo-Medium" w:hAnsi="HYSMyeongJo-Medium"/>
          <w:b w:val="false"/>
          <w:sz w:val="20"/>
        </w:rPr>
        <w:t>조를 준용한다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2012.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28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5(</w:t>
      </w:r>
      <w:r>
        <w:rPr>
          <w:rFonts w:ascii="HYGoThic-Medium" w:hAnsi="HYGoThic-Medium"/>
          <w:b/>
          <w:color w:val="000000"/>
          <w:sz w:val="20"/>
        </w:rPr>
        <w:t>조사반의 구성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26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6</w:t>
      </w:r>
      <w:r>
        <w:rPr>
          <w:rFonts w:ascii="HYSMyeongJo-Medium" w:hAnsi="HYSMyeongJo-Medium"/>
          <w:b w:val="false"/>
          <w:sz w:val="20"/>
        </w:rPr>
        <w:t>항에 따른 조사반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이하 이 조에서 “조사반”이라 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은 반장 및 반원으로 구성한다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반장은 공정거래위원회 소속 공무원으로 하고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반원은 공정거래위원회 소속 공무원과 「소비자기본법」 제</w:t>
      </w:r>
      <w:r>
        <w:rPr>
          <w:rFonts w:ascii="HYSMyeongJo-Medium" w:hAnsi="HYSMyeongJo-Medium"/>
          <w:sz w:val="20"/>
        </w:rPr>
        <w:t>38</w:t>
      </w:r>
      <w:r>
        <w:rPr>
          <w:rFonts w:ascii="HYSMyeongJo-Medium" w:hAnsi="HYSMyeongJo-Medium"/>
          <w:sz w:val="20"/>
        </w:rPr>
        <w:t>조에 따른 한국소비자원장이 지정한 소속 직원으로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공정거래위원회는 조사반을 구성하려는 경우에는 미리 조사기간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조사대상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조사에 필요한 인원 등을 적은 문서로 한국소비자원장에게 반원을 지정해 줄 것을 요청하여야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④ </w:t>
      </w:r>
      <w:r>
        <w:rPr>
          <w:rFonts w:ascii="HYSMyeongJo-Medium" w:hAnsi="HYSMyeongJo-Medium"/>
          <w:sz w:val="20"/>
        </w:rPr>
        <w:t>조사반의 조사 등의 활동은 반장의 지휘ㆍ감독을 받아 실시한다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2012.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29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소비자보호 관련 기관 등에 대한 자료제출 요구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27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항에 따른 자료의 제출 또는 공유의 요구는 다음 각 호의 사항을 적은 서면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>전자문서를 포함한다</w:t>
      </w:r>
      <w:r>
        <w:rPr>
          <w:rFonts w:ascii="HYSMyeongJo-Medium" w:hAnsi="HYSMyeongJo-Medium"/>
          <w:b w:val="false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>으로 하여야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목적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사용 용도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제출 또는 공유 대상 자료의 구체적인 범위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공정거래위원회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특별시장ㆍ광역시장ㆍ특별자치시장ㆍ도지사ㆍ특별자치도지사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이하 “시ㆍ도지사”라 한다</w:t>
      </w:r>
      <w:r>
        <w:rPr>
          <w:rFonts w:ascii="HYSMyeongJo-Medium" w:hAnsi="HYSMyeongJo-Medium"/>
          <w:sz w:val="20"/>
        </w:rPr>
        <w:t xml:space="preserve">) </w:t>
      </w:r>
      <w:r>
        <w:rPr>
          <w:rFonts w:ascii="HYSMyeongJo-Medium" w:hAnsi="HYSMyeongJo-Medium"/>
          <w:sz w:val="20"/>
        </w:rPr>
        <w:t>또는 시장ㆍ군수ㆍ구청장은 법 제</w:t>
      </w:r>
      <w:r>
        <w:rPr>
          <w:rFonts w:ascii="HYSMyeongJo-Medium" w:hAnsi="HYSMyeongJo-Medium"/>
          <w:sz w:val="20"/>
        </w:rPr>
        <w:t>27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따라 전자상거래나 통신판매에서의 소비자보호 관련 업무를 수행하는 기관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「공공기관의 운영에 관한 법률」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조에 따른 공공기관으로 한정한다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>이나 법인ㆍ단체로부터 받거나 공유하게 된 자료를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미리 알린 목적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용도 외에 사용해서는 아니 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2024. 1. 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2012.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제목개정 </w:t>
      </w:r>
      <w:r>
        <w:rPr>
          <w:rFonts w:ascii="HYSMyeongJo-Medium" w:hAnsi="HYSMyeongJo-Medium"/>
          <w:color w:val="0000FF"/>
          <w:sz w:val="20"/>
        </w:rPr>
        <w:t>2024. 1. 2.]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30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위법행위 등에 대한 정보공개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공정거래위원회는 법 제</w:t>
      </w:r>
      <w:r>
        <w:rPr>
          <w:rFonts w:ascii="HYSMyeongJo-Medium" w:hAnsi="HYSMyeongJo-Medium"/>
          <w:b w:val="false"/>
          <w:sz w:val="20"/>
        </w:rPr>
        <w:t>28</w:t>
      </w:r>
      <w:r>
        <w:rPr>
          <w:rFonts w:ascii="HYSMyeongJo-Medium" w:hAnsi="HYSMyeongJo-Medium"/>
          <w:b w:val="false"/>
          <w:sz w:val="20"/>
        </w:rPr>
        <w:t>조에 따라 정보를 공개하려는 경우에는 사전에 해당 사업자에게 공개되는 정보의 내용을 통보하여 소명의 기회를 주어야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공정거래위원회는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따른 정보 및 소명사실 등을 소비자가 널리 알 수 있도록 공정거래위원회 홈페이지 등에 공개할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및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항에서 규정한 사항 외에 위법행위 등에 대한 정보공개의 구체적인 방법 및 절차 등에 관하여 필요한 사항은 공정거래위원회가 정하여 고시한다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2025. 2. 11.&gt;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2012.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31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평가ㆍ인증 사업의 공정화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29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따른 평가ㆍ인증 사업자는 다음 각 호의 사항을 공정거래위원회가 정하는 바에 따라 공시하여야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평가ㆍ인증 사업자의 명칭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주소 또는 사업소의 소재지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평가ㆍ인증 범위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평가ㆍ인증 업무 개시일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평가ㆍ인증의 기준ㆍ절차 및 방법에 관한 사항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 각 호의 사항은 소비자가 쉽게 열람ㆍ확인할 수 있는 방법으로 공시하여야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2012.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32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보고의무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30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따라 시정권고를 하는 경우 시ㆍ도지사는 공정거래위원회에 보고하고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시장ㆍ군수ㆍ구청장은 공정거래위원회 및 시ㆍ도지사에게 지체 없이 보고하여야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이 경우 전자문서로 보고할 수 있다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9. 29., 2024. 1. 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2012.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33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시정조치를 받은 사실의 공표 및 소비자피해 예방 및 구제에 필요한 조치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공정거래위원회는 법 제</w:t>
      </w:r>
      <w:r>
        <w:rPr>
          <w:rFonts w:ascii="HYSMyeongJo-Medium" w:hAnsi="HYSMyeongJo-Medium"/>
          <w:b w:val="false"/>
          <w:sz w:val="20"/>
        </w:rPr>
        <w:t>32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항에 따라 사업자에게 시정조치를 받은 사실의 공표를 명할 때에는 다음 각 호의 사항을 고려하여 공표의 내용 및 횟수 등을 정하여 명하여야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위반행위의 내용 및 정도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위반행위의 기간 및 횟수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위반행위로 인하여 발생한 소비자피해의 범위 및 정도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따른 소비자피해 예방 및 구제에 필요한 조치는 다음 각 호와 같다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2016. 9. 29.&gt;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사업자와 소비자 사이에 발생하는 분쟁이나 불만 처리에 필요한 인력 또는 설비를 구비하도록 의무를 부과하는 조치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 xml:space="preserve">대금의 환급 거절 및 지연의 경우 재화등을 반환받은 날부터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영업일을 초과한 시점부터 조치시점까지의 기간에 대하여 제</w:t>
      </w:r>
      <w:r>
        <w:rPr>
          <w:rFonts w:ascii="HYSMyeongJo-Medium" w:hAnsi="HYSMyeongJo-Medium"/>
          <w:sz w:val="20"/>
        </w:rPr>
        <w:t>21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에 따른 이율을 곱하여 산정한 이자를 더한 금액의 환급 조치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재화등의 교환을 거절한 경우 교환 조치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2012.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34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영업의 정지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32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 xml:space="preserve">항에 따른 영업정지 처분의 기준은 별표 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과 같다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2018. 12. 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32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호에서 “위반행위가 대통령령으로 정하는 기준 이상으로 반복되는 경우”란 시정조치일 이후 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년 이내에 같은 위반행위가 한 번 이상 반복되는 경우를 말한다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신설 </w:t>
      </w:r>
      <w:r>
        <w:rPr>
          <w:rFonts w:ascii="HYSMyeongJo-Medium" w:hAnsi="HYSMyeongJo-Medium"/>
          <w:color w:val="0000FF"/>
          <w:sz w:val="20"/>
        </w:rPr>
        <w:t>2018. 12. 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2012.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34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2(</w:t>
      </w:r>
      <w:r>
        <w:rPr>
          <w:rFonts w:ascii="HYGoThic-Medium" w:hAnsi="HYGoThic-Medium"/>
          <w:b/>
          <w:color w:val="000000"/>
          <w:sz w:val="20"/>
        </w:rPr>
        <w:t>임시중지명령의 방법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공정거래위원회는 법 제</w:t>
      </w:r>
      <w:r>
        <w:rPr>
          <w:rFonts w:ascii="HYSMyeongJo-Medium" w:hAnsi="HYSMyeongJo-Medium"/>
          <w:b w:val="false"/>
          <w:sz w:val="20"/>
        </w:rPr>
        <w:t>32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따라 법 제</w:t>
      </w:r>
      <w:r>
        <w:rPr>
          <w:rFonts w:ascii="HYSMyeongJo-Medium" w:hAnsi="HYSMyeongJo-Medium"/>
          <w:b w:val="false"/>
          <w:sz w:val="20"/>
        </w:rPr>
        <w:t>32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항에 따른 시정조치 또는 같은 조 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항 각 호 외의 부분에 따른 영업의 전부 또는 일부의 정지를 명하기 전까지 전자상거래나 통신판매의 전부 또는 일부를 일시 중지할 것을 명할 수 있다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32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항에서 “해당 역무제공의 중단 등 대통령령으로 정하는 조치”란 해당 전자상거래를 하는 사업자 또는 통신판매업자에게 취하는 조치로서 다음 각 호의 구분에 따른 조치를 말한다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호스팅서비스를 제공하는 자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호스팅서비스 제공 중단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통신판매중개자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사이버몰의 이용을 허락하는 행위 또는 거래 당사자 간의 통신판매를 알선하는 행위 중단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전자게시판서비스 제공자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전자게시판서비스 제공 중단 또는 전자게시판 게시물의 차단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2016. 9. 29.]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34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3(</w:t>
      </w:r>
      <w:r>
        <w:rPr>
          <w:rFonts w:ascii="HYGoThic-Medium" w:hAnsi="HYGoThic-Medium"/>
          <w:b/>
          <w:color w:val="000000"/>
          <w:sz w:val="20"/>
        </w:rPr>
        <w:t>임시중지명령 요청의 방법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32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항에서 “대통령령으로 정하는 기관ㆍ단체”란 다음 각 호의 어느 하나에 해당하는 기관ㆍ단체를 말한다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한국소비자원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소비자분쟁조정위원회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전자거래분쟁조정위원회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콘텐츠분쟁조정위원회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그 밖에 소비자보호 관련 법령에 따라 설치ㆍ운영되는 분쟁조정기구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32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3</w:t>
      </w:r>
      <w:r>
        <w:rPr>
          <w:rFonts w:ascii="HYSMyeongJo-Medium" w:hAnsi="HYSMyeongJo-Medium"/>
          <w:sz w:val="20"/>
        </w:rPr>
        <w:t>항에 따른 기관ㆍ단체가 같은 항에 따라 공정거래위원회에 일시 중지를 명하도록 요청하려면 다음 각 호의 사항을 적은 요청서를 공정거래위원회에 제출하여야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소비자단체 또는 기관ㆍ단체의 명칭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대표자의 성명ㆍ주소ㆍ전화번호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전자상거래를 하는 사업자 또는 통신판매업자의 명칭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일시 중지를 명하도록 요청하는 전자상거래 또는 통신판매의 내용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일시 중지를 명하도록 요청하는 사유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2016. 9. 29.]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34</w:t>
      </w:r>
      <w:r>
        <w:rPr>
          <w:rFonts w:ascii="HYGoThic-Medium" w:hAnsi="HYGoThic-Medium"/>
          <w:b/>
          <w:color w:val="000000"/>
          <w:sz w:val="20"/>
        </w:rPr>
        <w:t>조의</w:t>
      </w:r>
      <w:r>
        <w:rPr>
          <w:rFonts w:ascii="HYGoThic-Medium" w:hAnsi="HYGoThic-Medium"/>
          <w:b/>
          <w:color w:val="000000"/>
          <w:sz w:val="20"/>
        </w:rPr>
        <w:t>4(</w:t>
      </w:r>
      <w:r>
        <w:rPr>
          <w:rFonts w:ascii="HYGoThic-Medium" w:hAnsi="HYGoThic-Medium"/>
          <w:b/>
          <w:color w:val="000000"/>
          <w:sz w:val="20"/>
        </w:rPr>
        <w:t>임시중지명령에 대한 이의제기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32</w:t>
      </w:r>
      <w:r>
        <w:rPr>
          <w:rFonts w:ascii="HYSMyeongJo-Medium" w:hAnsi="HYSMyeongJo-Medium"/>
          <w:b w:val="false"/>
          <w:sz w:val="20"/>
        </w:rPr>
        <w:t>조의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제</w:t>
      </w:r>
      <w:r>
        <w:rPr>
          <w:rFonts w:ascii="HYSMyeongJo-Medium" w:hAnsi="HYSMyeongJo-Medium"/>
          <w:b w:val="false"/>
          <w:sz w:val="20"/>
        </w:rPr>
        <w:t>4</w:t>
      </w:r>
      <w:r>
        <w:rPr>
          <w:rFonts w:ascii="HYSMyeongJo-Medium" w:hAnsi="HYSMyeongJo-Medium"/>
          <w:b w:val="false"/>
          <w:sz w:val="20"/>
        </w:rPr>
        <w:t>항에 따라 이의를 제기하려는 자는 이의제기 대상ㆍ내용 및 사유 등을 적은 신청서에 이의제기 사유나 내용을 증명하는 서류를 첨부하여 공정거래위원회에 제출하여야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본조신설 </w:t>
      </w:r>
      <w:r>
        <w:rPr>
          <w:rFonts w:ascii="HYSMyeongJo-Medium" w:hAnsi="HYSMyeongJo-Medium"/>
          <w:color w:val="0000FF"/>
          <w:sz w:val="20"/>
        </w:rPr>
        <w:t>2016. 9. 29.]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35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소비자피해 분쟁조정기구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33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항에서 “대통령령으로 정하는 소비자피해 분쟁조정기구”란 다음 각 호의 기구를 말한다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소비자분쟁조정위원회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전자거래분쟁조정위원회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콘텐츠분쟁조정위원회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그 밖에 소비자보호 관련 법령에 따라 설치ㆍ운영되는 분쟁조정기구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2012.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36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분쟁조정 조정안 수락 및 이행 시 시정조치를 하지 아니하는 절차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33</w:t>
      </w:r>
      <w:r>
        <w:rPr>
          <w:rFonts w:ascii="HYSMyeongJo-Medium" w:hAnsi="HYSMyeongJo-Medium"/>
          <w:b w:val="false"/>
          <w:sz w:val="20"/>
        </w:rPr>
        <w:t xml:space="preserve">조에 따른 분쟁조정의 당사자는 분쟁조정기구의 권고안 또는 조정안을 이행하였음을 확인하는 서류를 그 이행한 날부터 </w:t>
      </w:r>
      <w:r>
        <w:rPr>
          <w:rFonts w:ascii="HYSMyeongJo-Medium" w:hAnsi="HYSMyeongJo-Medium"/>
          <w:b w:val="false"/>
          <w:sz w:val="20"/>
        </w:rPr>
        <w:t>10</w:t>
      </w:r>
      <w:r>
        <w:rPr>
          <w:rFonts w:ascii="HYSMyeongJo-Medium" w:hAnsi="HYSMyeongJo-Medium"/>
          <w:b w:val="false"/>
          <w:sz w:val="20"/>
        </w:rPr>
        <w:t>일 이내에 공정거래위원회에 제출하고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32</w:t>
      </w:r>
      <w:r>
        <w:rPr>
          <w:rFonts w:ascii="HYSMyeongJo-Medium" w:hAnsi="HYSMyeongJo-Medium"/>
          <w:b w:val="false"/>
          <w:sz w:val="20"/>
        </w:rPr>
        <w:t>조에 따른 시정조치를 하지 아니한다는 확인을 요청할 수 있다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항의 요청을 받은 공정거래위원회는 시정조치를 하지 아니하는 대상 등을 사업자에게 알려야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2012.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37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과징금 징수절차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공정거래위원회는 과징금을 부과할 때에는 그 위반행위의 종류와 과징금의 금액 등을 분명하게 적은 서면으로 알려야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항에 따라 통지를 받은 자는 통지를 받은 날부터 </w:t>
      </w:r>
      <w:r>
        <w:rPr>
          <w:rFonts w:ascii="HYSMyeongJo-Medium" w:hAnsi="HYSMyeongJo-Medium"/>
          <w:sz w:val="20"/>
        </w:rPr>
        <w:t>60</w:t>
      </w:r>
      <w:r>
        <w:rPr>
          <w:rFonts w:ascii="HYSMyeongJo-Medium" w:hAnsi="HYSMyeongJo-Medium"/>
          <w:sz w:val="20"/>
        </w:rPr>
        <w:t>일 이내에 공정거래위원회가 정하는 수납기관에 과징금을 내야 한다</w:t>
      </w:r>
      <w:r>
        <w:rPr>
          <w:rFonts w:ascii="HYSMyeongJo-Medium" w:hAnsi="HYSMyeongJo-Medium"/>
          <w:sz w:val="20"/>
        </w:rPr>
        <w:t>.</w:t>
      </w:r>
      <w:r>
        <w:rPr>
          <w:rFonts w:ascii="HYSMyeongJo-Medium" w:hAnsi="HYSMyeongJo-Medium"/>
          <w:color w:val="0000FF"/>
          <w:sz w:val="20"/>
        </w:rPr>
        <w:t>&lt;</w:t>
      </w:r>
      <w:r>
        <w:rPr>
          <w:rFonts w:ascii="HYSMyeongJo-Medium" w:hAnsi="HYSMyeongJo-Medium"/>
          <w:color w:val="0000FF"/>
          <w:sz w:val="20"/>
        </w:rPr>
        <w:t xml:space="preserve">개정 </w:t>
      </w:r>
      <w:r>
        <w:rPr>
          <w:rFonts w:ascii="HYSMyeongJo-Medium" w:hAnsi="HYSMyeongJo-Medium"/>
          <w:color w:val="0000FF"/>
          <w:sz w:val="20"/>
        </w:rPr>
        <w:t>2023. 12. 12.&gt;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2012.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38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과징금 부과를 위한 위반행위 관련 매출액 산정 등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34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 전단에서 “대통령령으로 정하는 위반행위 관련 매출액”이란 다음 각 호의 어느 하나에 해당하는 금액을 말한다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sz w:val="20"/>
        </w:rPr>
        <w:t>다만</w:t>
      </w:r>
      <w:r>
        <w:rPr>
          <w:rFonts w:ascii="HYSMyeongJo-Medium" w:hAnsi="HYSMyeongJo-Medium"/>
          <w:b w:val="false"/>
          <w:sz w:val="20"/>
        </w:rPr>
        <w:t xml:space="preserve">, </w:t>
      </w:r>
      <w:r>
        <w:rPr>
          <w:rFonts w:ascii="HYSMyeongJo-Medium" w:hAnsi="HYSMyeongJo-Medium"/>
          <w:b w:val="false"/>
          <w:sz w:val="20"/>
        </w:rPr>
        <w:t>해당 위반행위가 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호부터 제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호까지의 규정 가운데 둘 이상에 해당하는 경우에는 그 중 큰 금액을 말한다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해당 위반행위가 매출이나 소비자피해 발생의 직접적인 원인이 아닌 경우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해당 위반행위의 발생시점으로부터 그 종료시점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해당 행위가 과징금부과 처분 시까지 종료되지 아니한 경우에는 과징금 부과처분을 명하는 공정거래위원회의 의결일을 해당 행위의 종료일로 본다</w:t>
      </w:r>
      <w:r>
        <w:rPr>
          <w:rFonts w:ascii="HYSMyeongJo-Medium" w:hAnsi="HYSMyeongJo-Medium"/>
          <w:sz w:val="20"/>
        </w:rPr>
        <w:t>)</w:t>
      </w:r>
      <w:r>
        <w:rPr>
          <w:rFonts w:ascii="HYSMyeongJo-Medium" w:hAnsi="HYSMyeongJo-Medium"/>
          <w:sz w:val="20"/>
        </w:rPr>
        <w:t xml:space="preserve">까지의 매출액의 </w:t>
      </w:r>
      <w:r>
        <w:rPr>
          <w:rFonts w:ascii="HYSMyeongJo-Medium" w:hAnsi="HYSMyeongJo-Medium"/>
          <w:sz w:val="20"/>
        </w:rPr>
        <w:t>100</w:t>
      </w:r>
      <w:r>
        <w:rPr>
          <w:rFonts w:ascii="HYSMyeongJo-Medium" w:hAnsi="HYSMyeongJo-Medium"/>
          <w:sz w:val="20"/>
        </w:rPr>
        <w:t xml:space="preserve">분의 </w:t>
      </w:r>
      <w:r>
        <w:rPr>
          <w:rFonts w:ascii="HYSMyeongJo-Medium" w:hAnsi="HYSMyeongJo-Medium"/>
          <w:sz w:val="20"/>
        </w:rPr>
        <w:t>10</w:t>
      </w:r>
      <w:r>
        <w:rPr>
          <w:rFonts w:ascii="HYSMyeongJo-Medium" w:hAnsi="HYSMyeongJo-Medium"/>
          <w:sz w:val="20"/>
        </w:rPr>
        <w:t>에 해당하는 금액</w:t>
      </w:r>
      <w:r>
        <w:rPr>
          <w:rFonts w:ascii="HYSMyeongJo-Medium" w:hAnsi="HYSMyeongJo-Medium"/>
          <w:sz w:val="20"/>
        </w:rPr>
        <w:t xml:space="preserve">. </w:t>
      </w:r>
      <w:r>
        <w:rPr>
          <w:rFonts w:ascii="HYSMyeongJo-Medium" w:hAnsi="HYSMyeongJo-Medium"/>
          <w:sz w:val="20"/>
        </w:rPr>
        <w:t>다만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위반행위가 특정 분야에 한정된 경우에는 해당 분야 매출액을 기준으로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해당 위반행위가 매출이 일어난 직접적 원인이 된 경우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해당 위반행위와 상당인과관계가 있는 매출액 전액에 해당하는 금액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해당 위반행위가 소비자피해에 직접적 원인이 된 경우</w:t>
      </w:r>
      <w:r>
        <w:rPr>
          <w:rFonts w:ascii="HYSMyeongJo-Medium" w:hAnsi="HYSMyeongJo-Medium"/>
          <w:sz w:val="20"/>
        </w:rPr>
        <w:t xml:space="preserve">: </w:t>
      </w:r>
      <w:r>
        <w:rPr>
          <w:rFonts w:ascii="HYSMyeongJo-Medium" w:hAnsi="HYSMyeongJo-Medium"/>
          <w:sz w:val="20"/>
        </w:rPr>
        <w:t>해당 위반행위로 인하여 피해가 발생한 매출액 전액에 해당하는 금액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34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항에 따른 과징금의 부과기준은 별표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와 같다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공정거래위원회는 이 영에서 규정한 사항 외에 과징금의 부과에 필요한 세부 기준을 정하여 고시할 수 있다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2012.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39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사업자단체의 등록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①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37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항에 따라 등록하려는 사업자단체는 다음 각 호의 사항을 적은 신청서를 공정거래위원회에 제출하여야 한다</w:t>
      </w:r>
      <w:r>
        <w:rPr>
          <w:rFonts w:ascii="HYSMyeongJo-Medium" w:hAnsi="HYSMyeongJo-Medium"/>
          <w:b w:val="false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설립목적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명칭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주된 사무소ㆍ지부의 주소 및 홈페이지 주소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대표자의 성명ㆍ주민등록번호와 주소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전화번호 및 전자우편주소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5. </w:t>
      </w:r>
      <w:r>
        <w:rPr>
          <w:rFonts w:ascii="HYSMyeongJo-Medium" w:hAnsi="HYSMyeongJo-Medium"/>
          <w:sz w:val="20"/>
        </w:rPr>
        <w:t>설립 연월일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6. </w:t>
      </w:r>
      <w:r>
        <w:rPr>
          <w:rFonts w:ascii="HYSMyeongJo-Medium" w:hAnsi="HYSMyeongJo-Medium"/>
          <w:sz w:val="20"/>
        </w:rPr>
        <w:t>회원의 수</w:t>
      </w:r>
      <w:r>
        <w:rPr>
          <w:rFonts w:ascii="HYSMyeongJo-Medium" w:hAnsi="HYSMyeongJo-Medium"/>
          <w:sz w:val="20"/>
        </w:rPr>
        <w:t>(</w:t>
      </w:r>
      <w:r>
        <w:rPr>
          <w:rFonts w:ascii="HYSMyeongJo-Medium" w:hAnsi="HYSMyeongJo-Medium"/>
          <w:sz w:val="20"/>
        </w:rPr>
        <w:t>지부의 수를 포함한다</w:t>
      </w:r>
      <w:r>
        <w:rPr>
          <w:rFonts w:ascii="HYSMyeongJo-Medium" w:hAnsi="HYSMyeongJo-Medium"/>
          <w:sz w:val="20"/>
        </w:rPr>
        <w:t>)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7. </w:t>
      </w:r>
      <w:r>
        <w:rPr>
          <w:rFonts w:ascii="HYSMyeongJo-Medium" w:hAnsi="HYSMyeongJo-Medium"/>
          <w:sz w:val="20"/>
        </w:rPr>
        <w:t>사업 내용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②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항의 신청서에는 정관과 다음 각 호에 관한 자료를 첨부하여야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인력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재정 상황 및 재원확보 방안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주요설비의 목록 및 성능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③ </w:t>
      </w:r>
      <w:r>
        <w:rPr>
          <w:rFonts w:ascii="HYSMyeongJo-Medium" w:hAnsi="HYSMyeongJo-Medium"/>
          <w:sz w:val="20"/>
        </w:rPr>
        <w:t>법 제</w:t>
      </w:r>
      <w:r>
        <w:rPr>
          <w:rFonts w:ascii="HYSMyeongJo-Medium" w:hAnsi="HYSMyeongJo-Medium"/>
          <w:sz w:val="20"/>
        </w:rPr>
        <w:t>37</w:t>
      </w:r>
      <w:r>
        <w:rPr>
          <w:rFonts w:ascii="HYSMyeongJo-Medium" w:hAnsi="HYSMyeongJo-Medium"/>
          <w:sz w:val="20"/>
        </w:rPr>
        <w:t>조제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항에 따라 등록한 사업자단체는 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항제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호부터 제</w:t>
      </w:r>
      <w:r>
        <w:rPr>
          <w:rFonts w:ascii="HYSMyeongJo-Medium" w:hAnsi="HYSMyeongJo-Medium"/>
          <w:sz w:val="20"/>
        </w:rPr>
        <w:t>4</w:t>
      </w:r>
      <w:r>
        <w:rPr>
          <w:rFonts w:ascii="HYSMyeongJo-Medium" w:hAnsi="HYSMyeongJo-Medium"/>
          <w:sz w:val="20"/>
        </w:rPr>
        <w:t>호까지</w:t>
      </w:r>
      <w:r>
        <w:rPr>
          <w:rFonts w:ascii="HYSMyeongJo-Medium" w:hAnsi="HYSMyeongJo-Medium"/>
          <w:sz w:val="20"/>
        </w:rPr>
        <w:t xml:space="preserve">,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호 및 제</w:t>
      </w:r>
      <w:r>
        <w:rPr>
          <w:rFonts w:ascii="HYSMyeongJo-Medium" w:hAnsi="HYSMyeongJo-Medium"/>
          <w:sz w:val="20"/>
        </w:rPr>
        <w:t>7</w:t>
      </w:r>
      <w:r>
        <w:rPr>
          <w:rFonts w:ascii="HYSMyeongJo-Medium" w:hAnsi="HYSMyeongJo-Medium"/>
          <w:sz w:val="20"/>
        </w:rPr>
        <w:t>호와 제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 xml:space="preserve">항 각 호의 사항 중 변경된 사항이 있을 때에는 그 변경된 날부터 </w:t>
      </w:r>
      <w:r>
        <w:rPr>
          <w:rFonts w:ascii="HYSMyeongJo-Medium" w:hAnsi="HYSMyeongJo-Medium"/>
          <w:sz w:val="20"/>
        </w:rPr>
        <w:t>20</w:t>
      </w:r>
      <w:r>
        <w:rPr>
          <w:rFonts w:ascii="HYSMyeongJo-Medium" w:hAnsi="HYSMyeongJo-Medium"/>
          <w:sz w:val="20"/>
        </w:rPr>
        <w:t>일 이내에 공정거래위원회에 통보하여야 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2012. 8. 13.]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40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규제의 재검토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 xml:space="preserve">공정거래위원회는 다음 각 호의 사항에 대하여 다음 각 호의 기준일을 기준으로 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년마다</w:t>
      </w:r>
      <w:r>
        <w:rPr>
          <w:rFonts w:ascii="HYSMyeongJo-Medium" w:hAnsi="HYSMyeongJo-Medium"/>
          <w:b w:val="false"/>
          <w:sz w:val="20"/>
        </w:rPr>
        <w:t>(</w:t>
      </w:r>
      <w:r>
        <w:rPr>
          <w:rFonts w:ascii="HYSMyeongJo-Medium" w:hAnsi="HYSMyeongJo-Medium"/>
          <w:b w:val="false"/>
          <w:sz w:val="20"/>
        </w:rPr>
        <w:t xml:space="preserve">매 </w:t>
      </w:r>
      <w:r>
        <w:rPr>
          <w:rFonts w:ascii="HYSMyeongJo-Medium" w:hAnsi="HYSMyeongJo-Medium"/>
          <w:b w:val="false"/>
          <w:sz w:val="20"/>
        </w:rPr>
        <w:t>2</w:t>
      </w:r>
      <w:r>
        <w:rPr>
          <w:rFonts w:ascii="HYSMyeongJo-Medium" w:hAnsi="HYSMyeongJo-Medium"/>
          <w:b w:val="false"/>
          <w:sz w:val="20"/>
        </w:rPr>
        <w:t>년이 되는 해의 기준일과 같은 날 전까지를 말한다</w:t>
      </w:r>
      <w:r>
        <w:rPr>
          <w:rFonts w:ascii="HYSMyeongJo-Medium" w:hAnsi="HYSMyeongJo-Medium"/>
          <w:b w:val="false"/>
          <w:sz w:val="20"/>
        </w:rPr>
        <w:t xml:space="preserve">) </w:t>
      </w:r>
      <w:r>
        <w:rPr>
          <w:rFonts w:ascii="HYSMyeongJo-Medium" w:hAnsi="HYSMyeongJo-Medium"/>
          <w:b w:val="false"/>
          <w:sz w:val="20"/>
        </w:rPr>
        <w:t>그 타당성을 검토하여 개선 등의 조치를 해야 한다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2025. 2. 11.&gt;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1.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6</w:t>
      </w:r>
      <w:r>
        <w:rPr>
          <w:rFonts w:ascii="HYSMyeongJo-Medium" w:hAnsi="HYSMyeongJo-Medium"/>
          <w:sz w:val="20"/>
        </w:rPr>
        <w:t>조에 따른 사업자가 보존하여야 할 거래기록의 대상ㆍ범위ㆍ기간 및 소비자에게 제공하여야 할 거래기록의 열람ㆍ보존의 방법</w:t>
      </w:r>
      <w:r>
        <w:rPr>
          <w:rFonts w:ascii="HYSMyeongJo-Medium" w:hAnsi="HYSMyeongJo-Medium"/>
          <w:sz w:val="20"/>
        </w:rPr>
        <w:t>: 2015</w:t>
      </w:r>
      <w:r>
        <w:rPr>
          <w:rFonts w:ascii="HYSMyeongJo-Medium" w:hAnsi="HYSMyeongJo-Medium"/>
          <w:sz w:val="20"/>
        </w:rPr>
        <w:t xml:space="preserve">년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일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2.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20</w:t>
      </w:r>
      <w:r>
        <w:rPr>
          <w:rFonts w:ascii="HYSMyeongJo-Medium" w:hAnsi="HYSMyeongJo-Medium"/>
          <w:sz w:val="20"/>
        </w:rPr>
        <w:t>조에 따른 계약서의 기재사항</w:t>
      </w:r>
      <w:r>
        <w:rPr>
          <w:rFonts w:ascii="HYSMyeongJo-Medium" w:hAnsi="HYSMyeongJo-Medium"/>
          <w:sz w:val="20"/>
        </w:rPr>
        <w:t>: 2015</w:t>
      </w:r>
      <w:r>
        <w:rPr>
          <w:rFonts w:ascii="HYSMyeongJo-Medium" w:hAnsi="HYSMyeongJo-Medium"/>
          <w:sz w:val="20"/>
        </w:rPr>
        <w:t xml:space="preserve">년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일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3.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20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에 따른 정기결제 대금이 증액되거나 유료 정기결제로 전환되는 경우 소비자 동의ㆍ고지 기간</w:t>
      </w:r>
      <w:r>
        <w:rPr>
          <w:rFonts w:ascii="HYSMyeongJo-Medium" w:hAnsi="HYSMyeongJo-Medium"/>
          <w:sz w:val="20"/>
        </w:rPr>
        <w:t>: 2025</w:t>
      </w:r>
      <w:r>
        <w:rPr>
          <w:rFonts w:ascii="HYSMyeongJo-Medium" w:hAnsi="HYSMyeongJo-Medium"/>
          <w:sz w:val="20"/>
        </w:rPr>
        <w:t xml:space="preserve">년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일</w:t>
      </w:r>
    </w:p>
    <w:p>
      <w:pPr>
        <w:pStyle w:val="Normal"/>
        <w:bidi w:val="0"/>
        <w:spacing w:lineRule="atLeast" w:line="400"/>
        <w:ind w:hanging="200" w:start="60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4. </w:t>
      </w:r>
      <w:r>
        <w:rPr>
          <w:rFonts w:ascii="HYSMyeongJo-Medium" w:hAnsi="HYSMyeongJo-Medium"/>
          <w:sz w:val="20"/>
        </w:rPr>
        <w:t>제</w:t>
      </w:r>
      <w:r>
        <w:rPr>
          <w:rFonts w:ascii="HYSMyeongJo-Medium" w:hAnsi="HYSMyeongJo-Medium"/>
          <w:sz w:val="20"/>
        </w:rPr>
        <w:t>27</w:t>
      </w:r>
      <w:r>
        <w:rPr>
          <w:rFonts w:ascii="HYSMyeongJo-Medium" w:hAnsi="HYSMyeongJo-Medium"/>
          <w:sz w:val="20"/>
        </w:rPr>
        <w:t>조의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>에 따른 소비자의 선택ㆍ결정에 대한 변경 요구의 제한 기간</w:t>
      </w:r>
      <w:r>
        <w:rPr>
          <w:rFonts w:ascii="HYSMyeongJo-Medium" w:hAnsi="HYSMyeongJo-Medium"/>
          <w:sz w:val="20"/>
        </w:rPr>
        <w:t>: 2025</w:t>
      </w:r>
      <w:r>
        <w:rPr>
          <w:rFonts w:ascii="HYSMyeongJo-Medium" w:hAnsi="HYSMyeongJo-Medium"/>
          <w:sz w:val="20"/>
        </w:rPr>
        <w:t xml:space="preserve">년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1</w:t>
      </w:r>
      <w:r>
        <w:rPr>
          <w:rFonts w:ascii="HYSMyeongJo-Medium" w:hAnsi="HYSMyeongJo-Medium"/>
          <w:sz w:val="20"/>
        </w:rPr>
        <w:t>일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2024. 2. 27.]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41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SMyeongJo-Medium" w:hAnsi="HYSMyeongJo-Medium"/>
          <w:b w:val="false"/>
          <w:sz w:val="20"/>
        </w:rPr>
        <w:t xml:space="preserve"> 삭제 </w:t>
      </w:r>
      <w:r>
        <w:rPr>
          <w:rFonts w:ascii="HYSMyeongJo-Medium" w:hAnsi="HYSMyeongJo-Medium"/>
          <w:b w:val="false"/>
          <w:color w:val="0000FF"/>
          <w:sz w:val="20"/>
        </w:rPr>
        <w:t>&lt;2012. 8. 13.&gt;</w:t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SMyeongJo-Medium" w:hAnsi="HYSMyeongJo-Medium"/>
          <w:b w:val="false"/>
          <w:color w:val="0000FF"/>
          <w:sz w:val="20"/>
        </w:rPr>
      </w:r>
    </w:p>
    <w:p>
      <w:pPr>
        <w:pStyle w:val="Normal"/>
        <w:bidi w:val="0"/>
        <w:spacing w:lineRule="atLeast" w:line="400" w:before="200" w:after="0"/>
        <w:ind w:hanging="240" w:start="400" w:end="0"/>
        <w:jc w:val="start"/>
        <w:rPr>
          <w:rFonts w:ascii="HYSMyeongJo-Medium" w:hAnsi="HYSMyeongJo-Medium"/>
          <w:b w:val="false"/>
          <w:color w:val="0000FF"/>
          <w:sz w:val="20"/>
        </w:rPr>
      </w:pPr>
      <w:r>
        <w:rPr>
          <w:rFonts w:ascii="HYGoThic-Medium" w:hAnsi="HYGoThic-Medium"/>
          <w:b/>
          <w:color w:val="000000"/>
          <w:sz w:val="20"/>
        </w:rPr>
        <w:t>제</w:t>
      </w:r>
      <w:r>
        <w:rPr>
          <w:rFonts w:ascii="HYGoThic-Medium" w:hAnsi="HYGoThic-Medium"/>
          <w:b/>
          <w:color w:val="000000"/>
          <w:sz w:val="20"/>
        </w:rPr>
        <w:t>42</w:t>
      </w:r>
      <w:r>
        <w:rPr>
          <w:rFonts w:ascii="HYGoThic-Medium" w:hAnsi="HYGoThic-Medium"/>
          <w:b/>
          <w:color w:val="000000"/>
          <w:sz w:val="20"/>
        </w:rPr>
        <w:t>조</w:t>
      </w:r>
      <w:r>
        <w:rPr>
          <w:rFonts w:ascii="HYGoThic-Medium" w:hAnsi="HYGoThic-Medium"/>
          <w:b/>
          <w:color w:val="000000"/>
          <w:sz w:val="20"/>
        </w:rPr>
        <w:t>(</w:t>
      </w:r>
      <w:r>
        <w:rPr>
          <w:rFonts w:ascii="HYGoThic-Medium" w:hAnsi="HYGoThic-Medium"/>
          <w:b/>
          <w:color w:val="000000"/>
          <w:sz w:val="20"/>
        </w:rPr>
        <w:t>과태료 부과기준</w:t>
      </w:r>
      <w:r>
        <w:rPr>
          <w:rFonts w:ascii="HYGoThic-Medium" w:hAnsi="HYGoThic-Medium"/>
          <w:b/>
          <w:color w:val="000000"/>
          <w:sz w:val="20"/>
        </w:rPr>
        <w:t>)</w:t>
      </w:r>
      <w:r>
        <w:rPr>
          <w:rFonts w:ascii="HYSMyeongJo-Medium" w:hAnsi="HYSMyeongJo-Medium"/>
          <w:b w:val="false"/>
          <w:sz w:val="20"/>
        </w:rPr>
        <w:t xml:space="preserve"> </w:t>
      </w:r>
      <w:r>
        <w:rPr>
          <w:rFonts w:ascii="HYSMyeongJo-Medium" w:hAnsi="HYSMyeongJo-Medium"/>
          <w:b w:val="false"/>
          <w:sz w:val="20"/>
        </w:rPr>
        <w:t>법 제</w:t>
      </w:r>
      <w:r>
        <w:rPr>
          <w:rFonts w:ascii="HYSMyeongJo-Medium" w:hAnsi="HYSMyeongJo-Medium"/>
          <w:b w:val="false"/>
          <w:sz w:val="20"/>
        </w:rPr>
        <w:t>45</w:t>
      </w:r>
      <w:r>
        <w:rPr>
          <w:rFonts w:ascii="HYSMyeongJo-Medium" w:hAnsi="HYSMyeongJo-Medium"/>
          <w:b w:val="false"/>
          <w:sz w:val="20"/>
        </w:rPr>
        <w:t>조제</w:t>
      </w:r>
      <w:r>
        <w:rPr>
          <w:rFonts w:ascii="HYSMyeongJo-Medium" w:hAnsi="HYSMyeongJo-Medium"/>
          <w:b w:val="false"/>
          <w:sz w:val="20"/>
        </w:rPr>
        <w:t>1</w:t>
      </w:r>
      <w:r>
        <w:rPr>
          <w:rFonts w:ascii="HYSMyeongJo-Medium" w:hAnsi="HYSMyeongJo-Medium"/>
          <w:b w:val="false"/>
          <w:sz w:val="20"/>
        </w:rPr>
        <w:t>항부터 제</w:t>
      </w:r>
      <w:r>
        <w:rPr>
          <w:rFonts w:ascii="HYSMyeongJo-Medium" w:hAnsi="HYSMyeongJo-Medium"/>
          <w:b w:val="false"/>
          <w:sz w:val="20"/>
        </w:rPr>
        <w:t>5</w:t>
      </w:r>
      <w:r>
        <w:rPr>
          <w:rFonts w:ascii="HYSMyeongJo-Medium" w:hAnsi="HYSMyeongJo-Medium"/>
          <w:b w:val="false"/>
          <w:sz w:val="20"/>
        </w:rPr>
        <w:t xml:space="preserve">항까지의 규정에 따른 과태료의 부과기준은 별표 </w:t>
      </w:r>
      <w:r>
        <w:rPr>
          <w:rFonts w:ascii="HYSMyeongJo-Medium" w:hAnsi="HYSMyeongJo-Medium"/>
          <w:b w:val="false"/>
          <w:sz w:val="20"/>
        </w:rPr>
        <w:t>3</w:t>
      </w:r>
      <w:r>
        <w:rPr>
          <w:rFonts w:ascii="HYSMyeongJo-Medium" w:hAnsi="HYSMyeongJo-Medium"/>
          <w:b w:val="false"/>
          <w:sz w:val="20"/>
        </w:rPr>
        <w:t>과 같다</w:t>
      </w:r>
      <w:r>
        <w:rPr>
          <w:rFonts w:ascii="HYSMyeongJo-Medium" w:hAnsi="HYSMyeongJo-Medium"/>
          <w:b w:val="false"/>
          <w:sz w:val="20"/>
        </w:rPr>
        <w:t xml:space="preserve">. </w:t>
      </w:r>
      <w:r>
        <w:rPr>
          <w:rFonts w:ascii="HYSMyeongJo-Medium" w:hAnsi="HYSMyeongJo-Medium"/>
          <w:b w:val="false"/>
          <w:color w:val="0000FF"/>
          <w:sz w:val="20"/>
        </w:rPr>
        <w:t>&lt;</w:t>
      </w:r>
      <w:r>
        <w:rPr>
          <w:rFonts w:ascii="HYSMyeongJo-Medium" w:hAnsi="HYSMyeongJo-Medium"/>
          <w:b w:val="false"/>
          <w:color w:val="0000FF"/>
          <w:sz w:val="20"/>
        </w:rPr>
        <w:t xml:space="preserve">개정 </w:t>
      </w:r>
      <w:r>
        <w:rPr>
          <w:rFonts w:ascii="HYSMyeongJo-Medium" w:hAnsi="HYSMyeongJo-Medium"/>
          <w:b w:val="false"/>
          <w:color w:val="0000FF"/>
          <w:sz w:val="20"/>
        </w:rPr>
        <w:t>2016. 9. 29., 2018. 12. 4.&gt;</w:t>
      </w:r>
    </w:p>
    <w:p>
      <w:pPr>
        <w:pStyle w:val="Normal"/>
        <w:bidi w:val="0"/>
        <w:spacing w:lineRule="atLeast" w:line="400"/>
        <w:ind w:hanging="0" w:start="400" w:end="0"/>
        <w:jc w:val="both"/>
        <w:rPr>
          <w:rFonts w:ascii="HYSMyeongJo-Medium" w:hAnsi="HYSMyeongJo-Medium"/>
          <w:color w:val="0000FF"/>
          <w:sz w:val="20"/>
        </w:rPr>
      </w:pPr>
      <w:r>
        <w:rPr>
          <w:rFonts w:ascii="HYSMyeongJo-Medium" w:hAnsi="HYSMyeongJo-Medium"/>
          <w:color w:val="0000FF"/>
          <w:sz w:val="20"/>
        </w:rPr>
        <w:t>[</w:t>
      </w:r>
      <w:r>
        <w:rPr>
          <w:rFonts w:ascii="HYSMyeongJo-Medium" w:hAnsi="HYSMyeongJo-Medium"/>
          <w:color w:val="0000FF"/>
          <w:sz w:val="20"/>
        </w:rPr>
        <w:t xml:space="preserve">전문개정 </w:t>
      </w:r>
      <w:r>
        <w:rPr>
          <w:rFonts w:ascii="HYSMyeongJo-Medium" w:hAnsi="HYSMyeongJo-Medium"/>
          <w:color w:val="0000FF"/>
          <w:sz w:val="20"/>
        </w:rPr>
        <w:t>2012. 8. 13.]</w:t>
      </w:r>
    </w:p>
    <w:p>
      <w:pPr>
        <w:pStyle w:val="Normal"/>
        <w:bidi w:val="0"/>
        <w:spacing w:lineRule="atLeast" w:line="320"/>
        <w:ind w:hanging="0" w:start="0" w:end="0"/>
        <w:jc w:val="star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bidi w:val="0"/>
        <w:spacing w:lineRule="atLeast" w:line="320"/>
        <w:ind w:hanging="0" w:start="0" w:end="0"/>
        <w:jc w:val="star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bidi w:val="0"/>
        <w:spacing w:lineRule="atLeast" w:line="320"/>
        <w:ind w:hanging="0" w:start="0" w:end="0"/>
        <w:jc w:val="star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</w:r>
    </w:p>
    <w:p>
      <w:pPr>
        <w:pStyle w:val="Normal"/>
        <w:bidi w:val="0"/>
        <w:spacing w:lineRule="atLeast" w:line="320" w:before="200" w:after="0"/>
        <w:ind w:hanging="0" w:start="1200" w:end="0"/>
        <w:jc w:val="start"/>
        <w:rPr>
          <w:rFonts w:ascii="HYSMyeongJo-Medium" w:hAnsi="HYSMyeongJo-Medium"/>
          <w:b w:val="false"/>
          <w:color w:val="000000"/>
          <w:sz w:val="18"/>
        </w:rPr>
      </w:pPr>
      <w:r>
        <w:rPr>
          <w:rFonts w:ascii="HYGoThic-Medium" w:hAnsi="HYGoThic-Medium"/>
          <w:b/>
          <w:color w:val="000000"/>
          <w:sz w:val="20"/>
        </w:rPr>
        <w:t>부칙</w:t>
      </w:r>
      <w:r>
        <w:rPr>
          <w:rFonts w:ascii="HYSMyeongJo-Medium" w:hAnsi="HYSMyeongJo-Medium"/>
          <w:b w:val="false"/>
          <w:color w:val="000000"/>
          <w:sz w:val="18"/>
        </w:rPr>
        <w:t xml:space="preserve"> </w:t>
      </w:r>
      <w:r>
        <w:rPr>
          <w:rFonts w:ascii="HYSMyeongJo-Medium" w:hAnsi="HYSMyeongJo-Medium"/>
          <w:b w:val="false"/>
          <w:color w:val="000000"/>
          <w:sz w:val="18"/>
        </w:rPr>
        <w:t>&lt;</w:t>
      </w:r>
      <w:r>
        <w:rPr>
          <w:rFonts w:ascii="HYSMyeongJo-Medium" w:hAnsi="HYSMyeongJo-Medium"/>
          <w:b w:val="false"/>
          <w:color w:val="000000"/>
          <w:sz w:val="18"/>
        </w:rPr>
        <w:t>제</w:t>
      </w:r>
      <w:r>
        <w:rPr>
          <w:rFonts w:ascii="HYSMyeongJo-Medium" w:hAnsi="HYSMyeongJo-Medium"/>
          <w:b w:val="false"/>
          <w:color w:val="000000"/>
          <w:sz w:val="18"/>
        </w:rPr>
        <w:t>35257</w:t>
      </w:r>
      <w:r>
        <w:rPr>
          <w:rFonts w:ascii="HYSMyeongJo-Medium" w:hAnsi="HYSMyeongJo-Medium"/>
          <w:b w:val="false"/>
          <w:color w:val="000000"/>
          <w:sz w:val="18"/>
        </w:rPr>
        <w:t>호</w:t>
      </w:r>
      <w:r>
        <w:rPr>
          <w:rFonts w:ascii="HYSMyeongJo-Medium" w:hAnsi="HYSMyeongJo-Medium"/>
          <w:b w:val="false"/>
          <w:color w:val="000000"/>
          <w:sz w:val="18"/>
        </w:rPr>
        <w:t>,2025. 2. 11.&gt;</w:t>
      </w:r>
    </w:p>
    <w:p>
      <w:pPr>
        <w:pStyle w:val="Normal"/>
        <w:bidi w:val="0"/>
        <w:spacing w:lineRule="atLeast" w:line="400"/>
        <w:ind w:hanging="0" w:start="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  <w:t xml:space="preserve">이 영은 </w:t>
      </w:r>
      <w:r>
        <w:rPr>
          <w:rFonts w:ascii="HYSMyeongJo-Medium" w:hAnsi="HYSMyeongJo-Medium"/>
          <w:sz w:val="20"/>
        </w:rPr>
        <w:t>2025</w:t>
      </w:r>
      <w:r>
        <w:rPr>
          <w:rFonts w:ascii="HYSMyeongJo-Medium" w:hAnsi="HYSMyeongJo-Medium"/>
          <w:sz w:val="20"/>
        </w:rPr>
        <w:t xml:space="preserve">년 </w:t>
      </w:r>
      <w:r>
        <w:rPr>
          <w:rFonts w:ascii="HYSMyeongJo-Medium" w:hAnsi="HYSMyeongJo-Medium"/>
          <w:sz w:val="20"/>
        </w:rPr>
        <w:t>2</w:t>
      </w:r>
      <w:r>
        <w:rPr>
          <w:rFonts w:ascii="HYSMyeongJo-Medium" w:hAnsi="HYSMyeongJo-Medium"/>
          <w:sz w:val="20"/>
        </w:rPr>
        <w:t xml:space="preserve">월 </w:t>
      </w:r>
      <w:r>
        <w:rPr>
          <w:rFonts w:ascii="HYSMyeongJo-Medium" w:hAnsi="HYSMyeongJo-Medium"/>
          <w:sz w:val="20"/>
        </w:rPr>
        <w:t>14</w:t>
      </w:r>
      <w:r>
        <w:rPr>
          <w:rFonts w:ascii="HYSMyeongJo-Medium" w:hAnsi="HYSMyeongJo-Medium"/>
          <w:sz w:val="20"/>
        </w:rPr>
        <w:t>일부터 시행한다</w:t>
      </w:r>
      <w:r>
        <w:rPr>
          <w:rFonts w:ascii="HYSMyeongJo-Medium" w:hAnsi="HYSMyeongJo-Medium"/>
          <w:sz w:val="20"/>
        </w:rPr>
        <w:t>.</w:t>
      </w:r>
    </w:p>
    <w:p>
      <w:pPr>
        <w:pStyle w:val="Normal"/>
        <w:bidi w:val="0"/>
        <w:spacing w:lineRule="atLeast" w:line="400"/>
        <w:ind w:hanging="0" w:start="0" w:end="0"/>
        <w:jc w:val="both"/>
        <w:rPr>
          <w:rFonts w:ascii="HYSMyeongJo-Medium" w:hAnsi="HYSMyeongJo-Medium"/>
          <w:sz w:val="20"/>
        </w:rPr>
      </w:pPr>
      <w:r>
        <w:rPr>
          <w:rFonts w:ascii="HYSMyeongJo-Medium" w:hAnsi="HYSMyeongJo-Medium"/>
          <w:sz w:val="20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720" w:right="720" w:gutter="0" w:header="720" w:top="820" w:footer="720" w:bottom="77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1"/>
    <w:family w:val="roman"/>
    <w:pitch w:val="variable"/>
  </w:font>
  <w:font w:name="NanumGothic">
    <w:charset w:val="81"/>
    <w:family w:val="roman"/>
    <w:pitch w:val="variable"/>
  </w:font>
  <w:font w:name="Arial">
    <w:charset w:val="81"/>
    <w:family w:val="roman"/>
    <w:pitch w:val="variable"/>
  </w:font>
  <w:font w:name="Arial">
    <w:charset w:val="81"/>
    <w:family w:val="swiss"/>
    <w:pitch w:val="variable"/>
  </w:font>
  <w:font w:name="Liberation Sans">
    <w:altName w:val="Arial"/>
    <w:charset w:val="81"/>
    <w:family w:val="swiss"/>
    <w:pitch w:val="variable"/>
  </w:font>
  <w:font w:name="HYGoThic-Medium">
    <w:charset w:val="81"/>
    <w:family w:val="roman"/>
    <w:pitch w:val="variable"/>
  </w:font>
  <w:font w:name="HYSMyeongJo-Medium">
    <w:charset w:val="81"/>
    <w:family w:val="roman"/>
    <w:pitch w:val="variable"/>
  </w:font>
  <w:font w:name="Times New Roman">
    <w:charset w:val="8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0"/>
      <w:jc w:val="start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67" w:type="dxa"/>
      <w:jc w:val="center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</w:tblPr>
    <w:tblGrid>
      <w:gridCol w:w="2616"/>
      <w:gridCol w:w="2617"/>
      <w:gridCol w:w="2617"/>
      <w:gridCol w:w="2617"/>
    </w:tblGrid>
    <w:tr>
      <w:trPr/>
      <w:tc>
        <w:tcPr>
          <w:tcW w:w="2616" w:type="dxa"/>
          <w:tcBorders/>
          <w:shd w:color="auto" w:fill="FFFFFF" w:val="clear"/>
        </w:tcPr>
        <w:p>
          <w:pPr>
            <w:pStyle w:val="Normal"/>
            <w:tabs>
              <w:tab w:val="clear" w:pos="720"/>
            </w:tabs>
            <w:bidi w:val="0"/>
            <w:spacing w:lineRule="atLeast" w:line="320"/>
            <w:ind w:hanging="0" w:start="0" w:end="0"/>
            <w:jc w:val="start"/>
            <w:rPr/>
          </w:pPr>
          <w:r>
            <w:rPr/>
            <w:drawing>
              <wp:inline distT="0" distB="0" distL="0" distR="0">
                <wp:extent cx="304800" cy="215900"/>
                <wp:effectExtent l="0" t="0" r="0" b="0"/>
                <wp:docPr id="1" name="이미지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이미지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59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 w:hAnsi="Times New Roman"/>
              <w:sz w:val="20"/>
            </w:rPr>
            <w:t>법제처</w:t>
          </w:r>
        </w:p>
      </w:tc>
      <w:tc>
        <w:tcPr>
          <w:tcW w:w="2617" w:type="dxa"/>
          <w:tcBorders/>
          <w:shd w:color="auto" w:fill="FFFFFF" w:val="clear"/>
        </w:tcPr>
        <w:p>
          <w:pPr>
            <w:pStyle w:val="Normal"/>
            <w:tabs>
              <w:tab w:val="clear" w:pos="720"/>
            </w:tabs>
            <w:bidi w:val="0"/>
            <w:ind w:hanging="0" w:start="0" w:end="0"/>
            <w:jc w:val="start"/>
            <w:rPr>
              <w:rFonts w:ascii="Times New Roman" w:hAnsi="Times New Roman"/>
              <w:color w:val="000000"/>
            </w:rPr>
          </w:pPr>
          <w:r>
            <w:rPr>
              <w:rFonts w:ascii="Times New Roman" w:hAnsi="Times New Roman"/>
              <w:color w:val="000000"/>
            </w:rPr>
          </w:r>
        </w:p>
      </w:tc>
      <w:tc>
        <w:tcPr>
          <w:tcW w:w="2617" w:type="dxa"/>
          <w:tcBorders/>
          <w:shd w:color="auto" w:fill="FFFFFF" w:val="clear"/>
        </w:tcPr>
        <w:p>
          <w:pPr>
            <w:pStyle w:val="Normal"/>
            <w:tabs>
              <w:tab w:val="clear" w:pos="720"/>
            </w:tabs>
            <w:bidi w:val="0"/>
            <w:spacing w:lineRule="atLeast" w:line="320"/>
            <w:ind w:hanging="0" w:start="0" w:end="0"/>
            <w:jc w:val="start"/>
            <w:rPr>
              <w:rFonts w:ascii="Times New Roman" w:hAnsi="Times New Roman"/>
              <w:color w:val="000000"/>
            </w:rPr>
          </w:pPr>
          <w:r>
            <w:rPr>
              <w:rFonts w:ascii="Times New Roman" w:hAnsi="Times New Roman"/>
              <w:color w:val="000000"/>
              <w:sz w:val="24"/>
            </w:rPr>
            <w:fldChar w:fldCharType="begin"/>
          </w:r>
          <w:r>
            <w:rPr>
              <w:rFonts w:ascii="Times New Roman" w:hAnsi="Times New Roman"/>
              <w:color w:val="000000"/>
              <w:sz w:val="24"/>
            </w:rPr>
            <w:instrText xml:space="preserve"> PAGE </w:instrText>
          </w:r>
          <w:r>
            <w:rPr>
              <w:rFonts w:ascii="Times New Roman" w:hAnsi="Times New Roman"/>
              <w:color w:val="000000"/>
              <w:sz w:val="24"/>
            </w:rPr>
            <w:fldChar w:fldCharType="separate"/>
          </w:r>
          <w:r>
            <w:rPr>
              <w:rFonts w:ascii="Times New Roman" w:hAnsi="Times New Roman"/>
              <w:color w:val="000000"/>
              <w:sz w:val="24"/>
            </w:rPr>
            <w:t>16</w:t>
          </w:r>
          <w:r>
            <w:rPr>
              <w:rFonts w:ascii="Times New Roman" w:hAnsi="Times New Roman"/>
              <w:color w:val="000000"/>
              <w:sz w:val="24"/>
            </w:rPr>
            <w:fldChar w:fldCharType="end"/>
          </w:r>
        </w:p>
      </w:tc>
      <w:tc>
        <w:tcPr>
          <w:tcW w:w="2617" w:type="dxa"/>
          <w:tcBorders/>
          <w:shd w:color="auto" w:fill="FFFFFF" w:val="clear"/>
        </w:tcPr>
        <w:p>
          <w:pPr>
            <w:pStyle w:val="Normal"/>
            <w:tabs>
              <w:tab w:val="clear" w:pos="720"/>
            </w:tabs>
            <w:bidi w:val="0"/>
            <w:spacing w:lineRule="atLeast" w:line="320"/>
            <w:ind w:hanging="0" w:start="0" w:end="0"/>
            <w:jc w:val="start"/>
            <w:rPr/>
          </w:pPr>
          <w:r>
            <w:rPr/>
            <w:drawing>
              <wp:inline distT="0" distB="0" distL="0" distR="0">
                <wp:extent cx="330200" cy="203200"/>
                <wp:effectExtent l="0" t="0" r="0" b="0"/>
                <wp:docPr id="2" name="이미지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이미지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0200" cy="2032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 w:hAnsi="Times New Roman"/>
              <w:sz w:val="20"/>
            </w:rPr>
            <w:t>국가법령정보센터</w:t>
          </w:r>
        </w:p>
      </w:tc>
    </w:tr>
  </w:tbl>
  <w:p>
    <w:pPr>
      <w:pStyle w:val="Normal"/>
      <w:bidi w:val="0"/>
      <w:jc w:val="start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67" w:type="dxa"/>
      <w:jc w:val="center"/>
      <w:tblInd w:w="0" w:type="dxa"/>
      <w:tblLayout w:type="fixed"/>
      <w:tblCellMar>
        <w:top w:w="0" w:type="dxa"/>
        <w:start w:w="0" w:type="dxa"/>
        <w:bottom w:w="0" w:type="dxa"/>
        <w:end w:w="0" w:type="dxa"/>
      </w:tblCellMar>
    </w:tblPr>
    <w:tblGrid>
      <w:gridCol w:w="2616"/>
      <w:gridCol w:w="2617"/>
      <w:gridCol w:w="2617"/>
      <w:gridCol w:w="2617"/>
    </w:tblGrid>
    <w:tr>
      <w:trPr/>
      <w:tc>
        <w:tcPr>
          <w:tcW w:w="2616" w:type="dxa"/>
          <w:tcBorders/>
          <w:shd w:color="auto" w:fill="FFFFFF" w:val="clear"/>
        </w:tcPr>
        <w:p>
          <w:pPr>
            <w:pStyle w:val="Normal"/>
            <w:tabs>
              <w:tab w:val="clear" w:pos="720"/>
            </w:tabs>
            <w:bidi w:val="0"/>
            <w:spacing w:lineRule="atLeast" w:line="320"/>
            <w:ind w:hanging="0" w:start="0" w:end="0"/>
            <w:jc w:val="start"/>
            <w:rPr/>
          </w:pPr>
          <w:r>
            <w:rPr/>
            <w:drawing>
              <wp:inline distT="0" distB="0" distL="0" distR="0">
                <wp:extent cx="304800" cy="215900"/>
                <wp:effectExtent l="0" t="0" r="0" b="0"/>
                <wp:docPr id="3" name="이미지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이미지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59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 w:hAnsi="Times New Roman"/>
              <w:sz w:val="20"/>
            </w:rPr>
            <w:t>법제처</w:t>
          </w:r>
        </w:p>
      </w:tc>
      <w:tc>
        <w:tcPr>
          <w:tcW w:w="2617" w:type="dxa"/>
          <w:tcBorders/>
          <w:shd w:color="auto" w:fill="FFFFFF" w:val="clear"/>
        </w:tcPr>
        <w:p>
          <w:pPr>
            <w:pStyle w:val="Normal"/>
            <w:tabs>
              <w:tab w:val="clear" w:pos="720"/>
            </w:tabs>
            <w:bidi w:val="0"/>
            <w:ind w:hanging="0" w:start="0" w:end="0"/>
            <w:jc w:val="start"/>
            <w:rPr>
              <w:rFonts w:ascii="Times New Roman" w:hAnsi="Times New Roman"/>
              <w:color w:val="000000"/>
            </w:rPr>
          </w:pPr>
          <w:r>
            <w:rPr>
              <w:rFonts w:ascii="Times New Roman" w:hAnsi="Times New Roman"/>
              <w:color w:val="000000"/>
            </w:rPr>
          </w:r>
        </w:p>
      </w:tc>
      <w:tc>
        <w:tcPr>
          <w:tcW w:w="2617" w:type="dxa"/>
          <w:tcBorders/>
          <w:shd w:color="auto" w:fill="FFFFFF" w:val="clear"/>
        </w:tcPr>
        <w:p>
          <w:pPr>
            <w:pStyle w:val="Normal"/>
            <w:tabs>
              <w:tab w:val="clear" w:pos="720"/>
            </w:tabs>
            <w:bidi w:val="0"/>
            <w:spacing w:lineRule="atLeast" w:line="320"/>
            <w:ind w:hanging="0" w:start="0" w:end="0"/>
            <w:jc w:val="start"/>
            <w:rPr>
              <w:rFonts w:ascii="Times New Roman" w:hAnsi="Times New Roman"/>
              <w:color w:val="000000"/>
            </w:rPr>
          </w:pPr>
          <w:r>
            <w:rPr>
              <w:rFonts w:ascii="Times New Roman" w:hAnsi="Times New Roman"/>
              <w:color w:val="000000"/>
              <w:sz w:val="24"/>
            </w:rPr>
            <w:fldChar w:fldCharType="begin"/>
          </w:r>
          <w:r>
            <w:rPr>
              <w:rFonts w:ascii="Times New Roman" w:hAnsi="Times New Roman"/>
              <w:color w:val="000000"/>
              <w:sz w:val="24"/>
            </w:rPr>
            <w:instrText xml:space="preserve"> PAGE </w:instrText>
          </w:r>
          <w:r>
            <w:rPr>
              <w:rFonts w:ascii="Times New Roman" w:hAnsi="Times New Roman"/>
              <w:color w:val="000000"/>
              <w:sz w:val="24"/>
            </w:rPr>
            <w:fldChar w:fldCharType="separate"/>
          </w:r>
          <w:r>
            <w:rPr>
              <w:rFonts w:ascii="Times New Roman" w:hAnsi="Times New Roman"/>
              <w:color w:val="000000"/>
              <w:sz w:val="24"/>
            </w:rPr>
            <w:t>16</w:t>
          </w:r>
          <w:r>
            <w:rPr>
              <w:rFonts w:ascii="Times New Roman" w:hAnsi="Times New Roman"/>
              <w:color w:val="000000"/>
              <w:sz w:val="24"/>
            </w:rPr>
            <w:fldChar w:fldCharType="end"/>
          </w:r>
        </w:p>
      </w:tc>
      <w:tc>
        <w:tcPr>
          <w:tcW w:w="2617" w:type="dxa"/>
          <w:tcBorders/>
          <w:shd w:color="auto" w:fill="FFFFFF" w:val="clear"/>
        </w:tcPr>
        <w:p>
          <w:pPr>
            <w:pStyle w:val="Normal"/>
            <w:tabs>
              <w:tab w:val="clear" w:pos="720"/>
            </w:tabs>
            <w:bidi w:val="0"/>
            <w:spacing w:lineRule="atLeast" w:line="320"/>
            <w:ind w:hanging="0" w:start="0" w:end="0"/>
            <w:jc w:val="start"/>
            <w:rPr/>
          </w:pPr>
          <w:r>
            <w:rPr/>
            <w:drawing>
              <wp:inline distT="0" distB="0" distL="0" distR="0">
                <wp:extent cx="330200" cy="203200"/>
                <wp:effectExtent l="0" t="0" r="0" b="0"/>
                <wp:docPr id="4" name="이미지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이미지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0200" cy="2032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 w:hAnsi="Times New Roman"/>
              <w:sz w:val="20"/>
            </w:rPr>
            <w:t>국가법령정보센터</w:t>
          </w:r>
        </w:p>
      </w:tc>
    </w:tr>
  </w:tbl>
  <w:p>
    <w:pPr>
      <w:pStyle w:val="Normal"/>
      <w:bidi w:val="0"/>
      <w:jc w:val="start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spacing w:lineRule="atLeast" w:line="320"/>
      <w:ind w:hanging="0" w:start="0" w:end="0"/>
      <w:jc w:val="end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  <w:t>전자상거래 등에서의 소비자보호에 관한 법률 시행령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spacing w:lineRule="atLeast" w:line="320"/>
      <w:ind w:hanging="0" w:start="0" w:end="0"/>
      <w:jc w:val="end"/>
      <w:rPr>
        <w:rFonts w:ascii="Times New Roman" w:hAnsi="Times New Roman"/>
        <w:sz w:val="20"/>
      </w:rPr>
    </w:pPr>
    <w:r>
      <w:rPr>
        <w:rFonts w:ascii="Times New Roman" w:hAnsi="Times New Roman"/>
        <w:sz w:val="20"/>
      </w:rPr>
      <w:t>전자상거래 등에서의 소비자보호에 관한 법률 시행령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anumGothic" w:hAnsi="NanumGothic" w:eastAsia="NanumGothic" w:cs="Arial"/>
        <w:kern w:val="2"/>
        <w:szCs w:val="24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start"/>
    </w:pPr>
    <w:rPr>
      <w:rFonts w:ascii="Arial" w:hAnsi="Arial" w:eastAsia="Arial" w:cs="HYSMyeongJo-Medium"/>
      <w:color w:val="000000"/>
      <w:kern w:val="2"/>
      <w:sz w:val="24"/>
      <w:szCs w:val="24"/>
      <w:lang w:val="en-US" w:eastAsia="ko-KR" w:bidi="hi-IN"/>
    </w:rPr>
  </w:style>
  <w:style w:type="paragraph" w:styleId="Heading1">
    <w:name w:val="heading 1"/>
    <w:basedOn w:val="Style11"/>
    <w:qFormat/>
    <w:pPr>
      <w:jc w:val="start"/>
    </w:pPr>
    <w:rPr>
      <w:rFonts w:ascii="Arial" w:hAnsi="Arial" w:eastAsia="Arial" w:cs="HYSMyeongJo-Medium"/>
      <w:b/>
      <w:color w:val="000000"/>
      <w:sz w:val="32"/>
      <w:szCs w:val="24"/>
    </w:rPr>
  </w:style>
  <w:style w:type="paragraph" w:styleId="Heading2">
    <w:name w:val="heading 2"/>
    <w:basedOn w:val="Style11"/>
    <w:qFormat/>
    <w:pPr>
      <w:jc w:val="start"/>
    </w:pPr>
    <w:rPr>
      <w:rFonts w:ascii="Arial" w:hAnsi="Arial" w:eastAsia="Arial" w:cs="HYSMyeongJo-Medium"/>
      <w:b/>
      <w:i/>
      <w:color w:val="000000"/>
      <w:sz w:val="28"/>
      <w:szCs w:val="24"/>
    </w:rPr>
  </w:style>
  <w:style w:type="paragraph" w:styleId="Heading3">
    <w:name w:val="heading 3"/>
    <w:basedOn w:val="Style11"/>
    <w:qFormat/>
    <w:pPr>
      <w:jc w:val="start"/>
    </w:pPr>
    <w:rPr>
      <w:rFonts w:ascii="Arial" w:hAnsi="Arial" w:eastAsia="Arial" w:cs="HYSMyeongJo-Medium"/>
      <w:b/>
      <w:color w:val="000000"/>
      <w:sz w:val="26"/>
      <w:szCs w:val="24"/>
    </w:rPr>
  </w:style>
  <w:style w:type="paragraph" w:styleId="Style11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anumGothic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색인"/>
    <w:basedOn w:val="Normal"/>
    <w:qFormat/>
    <w:pPr>
      <w:suppressLineNumbers/>
    </w:pPr>
    <w:rPr>
      <w:rFonts w:cs="Arial"/>
      <w:sz w:val="24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Header">
    <w:name w:val="head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wmf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wm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ko-KR</dc:language>
  <cp:lastModifiedBy/>
  <cp:revision>0</cp:revision>
  <dc:subject/>
  <dc:title/>
</cp:coreProperties>
</file>