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</w:rPr>
      </w:pPr>
      <w:r>
        <w:rPr>
          <w:rFonts w:ascii="HYGoThic-Medium" w:hAnsi="HYGoThic-Medium"/>
          <w:b/>
          <w:color w:val="000000"/>
        </w:rPr>
        <w:t>통신비밀보호법 시행령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8. 1.] [</w:t>
      </w:r>
      <w:r>
        <w:rPr>
          <w:rFonts w:ascii="HYSMyeongJo-Medium" w:hAnsi="HYSMyeongJo-Medium"/>
          <w:color w:val="0000FF"/>
          <w:sz w:val="20"/>
        </w:rPr>
        <w:t>대통령령 제</w:t>
      </w:r>
      <w:r>
        <w:rPr>
          <w:rFonts w:ascii="HYSMyeongJo-Medium" w:hAnsi="HYSMyeongJo-Medium"/>
          <w:color w:val="0000FF"/>
          <w:sz w:val="20"/>
        </w:rPr>
        <w:t>35674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7. 29.,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법무부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공공형사과</w:t>
      </w:r>
      <w:r>
        <w:rPr>
          <w:rFonts w:ascii="HYSMyeongJo-Medium" w:hAnsi="HYSMyeongJo-Medium"/>
          <w:color w:val="000000"/>
          <w:sz w:val="18"/>
        </w:rPr>
        <w:t>) 02-2110-3280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과학기술정보통신부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통신자원정책과</w:t>
      </w:r>
      <w:r>
        <w:rPr>
          <w:rFonts w:ascii="HYSMyeongJo-Medium" w:hAnsi="HYSMyeongJo-Medium"/>
          <w:color w:val="000000"/>
          <w:sz w:val="18"/>
        </w:rPr>
        <w:t>) 044-202-6663, 6664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영은 「통신비밀보호법」에서 위임된 사항과 그 시행에 관하여 필요한 사항을 규정함을 목적으로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법 적용의 기본원칙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군검사를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 xml:space="preserve">), </w:t>
      </w:r>
      <w:r>
        <w:rPr>
          <w:rFonts w:ascii="HYSMyeongJo-Medium" w:hAnsi="HYSMyeongJo-Medium"/>
          <w:b w:val="false"/>
          <w:sz w:val="20"/>
        </w:rPr>
        <w:t>사법경찰관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군사법경찰관을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또는 정보수사기관의 장은 범죄수사나 국가안보를 위하여 우편물의 검열이나 전기통신의 감청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“통신제한조치”라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하는 경우 또는 공개되지 아니한 타인간의 대화를 녹음ㆍ청취함에 있어서 통신제한조치 또는 대화의 녹음ㆍ청취가 특히 필요하고 「통신비밀보호법」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“법”이라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에서 정한 요건을 모두 갖춘 경우에만 통신제한조치나 대화의 녹음ㆍ청취를 하여야 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법에 따른 허가를 받거나 승인을 얻어 통신제한조치를 하거나 대화를 녹음ㆍ청취한 경우에도 이를 계속할 필요성이 없다고 판단되는 경우에는 즉시 이를 중단함으로써 국민의 통신비밀에 대한 침해가 최소한에 그치도록 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2022. 6. 30.&gt;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감청설비 제외대상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호 단서에 따라 감청설비에서 제외되는 것은 감청목적으로 제조된 기기ㆍ기구가 아닌 것으로서 다음 각 호의 어느 하나에 해당하는 것을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2010. 12. 31., 2017. 1.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따른 사업용전기통신설비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64</w:t>
      </w:r>
      <w:r>
        <w:rPr>
          <w:rFonts w:ascii="HYSMyeongJo-Medium" w:hAnsi="HYSMyeongJo-Medium"/>
          <w:sz w:val="20"/>
        </w:rPr>
        <w:t>조에 따라 설치한 자가전기통신설비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&lt;2010. 12. 31.&gt;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「전파법」 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조에 따라 개설한 무선국의 무선설비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「전파법」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따라 적합성평가를 받은 방송통신기자재등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「전파법」 제</w:t>
      </w:r>
      <w:r>
        <w:rPr>
          <w:rFonts w:ascii="HYSMyeongJo-Medium" w:hAnsi="HYSMyeongJo-Medium"/>
          <w:sz w:val="20"/>
        </w:rPr>
        <w:t>49</w:t>
      </w:r>
      <w:r>
        <w:rPr>
          <w:rFonts w:ascii="HYSMyeongJo-Medium" w:hAnsi="HYSMyeongJo-Medium"/>
          <w:sz w:val="20"/>
        </w:rPr>
        <w:t>조 및 같은 법 제</w:t>
      </w:r>
      <w:r>
        <w:rPr>
          <w:rFonts w:ascii="HYSMyeongJo-Medium" w:hAnsi="HYSMyeongJo-Medium"/>
          <w:sz w:val="20"/>
        </w:rPr>
        <w:t>50</w:t>
      </w:r>
      <w:r>
        <w:rPr>
          <w:rFonts w:ascii="HYSMyeongJo-Medium" w:hAnsi="HYSMyeongJo-Medium"/>
          <w:sz w:val="20"/>
        </w:rPr>
        <w:t>조에 따른 전파감시업무에 사용되는 무선설비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「전파법」 제</w:t>
      </w:r>
      <w:r>
        <w:rPr>
          <w:rFonts w:ascii="HYSMyeongJo-Medium" w:hAnsi="HYSMyeongJo-Medium"/>
          <w:sz w:val="20"/>
        </w:rPr>
        <w:t>58</w:t>
      </w:r>
      <w:r>
        <w:rPr>
          <w:rFonts w:ascii="HYSMyeongJo-Medium" w:hAnsi="HYSMyeongJo-Medium"/>
          <w:sz w:val="20"/>
        </w:rPr>
        <w:t>조에 따라 허가받은 통신용 전파응용설비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「전기용품 및 생활용품 안전관리법」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전기용품 중 오디오ㆍ비디오 응용기기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직류전류를 사용하는 것을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9. </w:t>
      </w:r>
      <w:r>
        <w:rPr>
          <w:rFonts w:ascii="HYSMyeongJo-Medium" w:hAnsi="HYSMyeongJo-Medium"/>
          <w:sz w:val="20"/>
        </w:rPr>
        <w:t>보청기 또는 이와 유사한 기기ㆍ기구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10. </w:t>
      </w:r>
      <w:r>
        <w:rPr>
          <w:rFonts w:ascii="HYSMyeongJo-Medium" w:hAnsi="HYSMyeongJo-Medium"/>
          <w:sz w:val="20"/>
        </w:rPr>
        <w:t>그 밖에 전기통신 및 전파관리에 일반적으로 사용되는 기기ㆍ기구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범죄수사를 위한 통신제한조치의 허가청구서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따른 범죄수사를 위한 통신제한조치의 허가청구서에는 법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따른 사항 외에 다음 각 호의 사항을 적어야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혐의사실의 요지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여러 통의 허가서를 동시에 청구하는 경우에는 그 취지 및 사유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허가청구서에는 그 허가를 청구하는 검사가 서명날인하여야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통신제한조치기간 연장의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항 및 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통신제한조치기간 연장의 허가를 청구하거나 승인을 신청하는 경우에는 이를 서면으로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서면에는 기간연장이 필요한 이유와 연장할 기간을 적고 소명자료를 첨부하여야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정보수사기관의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“대통령령이 정하는 정보수사기관”이란 「정보 및 보안 업무 기획ㆍ조정 규정」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호에 따른 기관을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12.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국가정보원장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“국정원장”이라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정보수사기관의 장이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조에 따른 통신제한조치를 하는 경우 및 사법경찰관이 법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범죄 중 「정보 및 보안 업무 기획ㆍ조정 규정」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호의 정보사범 등의 수사를 위한 통신제한조치를 하는 경우에는 정보수사기관간의 통신제한조치 대상의 중복 등 그 남용을 방지하기 위하여 필요한 경우에 한하여 통신제한조치 대상의 선정 등에 관하여 해당 정보수사기관의 장과 협의ㆍ조정할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국가안보를 위한 통신제한조치에 관한 법원의 허가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호의 고등법원은 통신제한조치를 받을 내국인의 쌍방 또는 일방의 주소지 또는 소재지를 관할하는 고등법원으로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고등법원의 수석부장판사가 질병ㆍ해외여행ㆍ장기출장 등의 사유로 직무를 수행하기 어려운 경우에는 해당 고등법원장이 허가업무를 대리할 부장판사를 지명할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정보수사기관의 장은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통신제한조치를 하려는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고등법원에 대응하는 고등검찰청의 검사에게 허가의 청구를 서면으로 신청하여야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신청을 받은 고등검찰청 검사가 통신제한조치의 허가를 청구하는 경우에는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조를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국가안보를 위한 통신제한조치에 관한 대통령의 승인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정보수사기관의 장이 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따라 통신제한조치를 하려는 경우에는 그에 관한 계획서를 국정원장에게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국정원장은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정보수사기관의 장이 제출한 계획서에 대하여 그 타당성 여부에 관한 심사를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심사 결과 타당성이 없다고 판단되는 경우에는 계획의 철회를 해당 정보수사기관의 장에게 요구할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정보수사기관의 장이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계획서를 작성하는 경우에는 법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 및 이 영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조를 준용한다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국정원장은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정보수사기관의 장이 제출한 계획서를 종합하여 대통령에게 승인을 신청하며 그 결과를 해당 정보수사기관의 장에게 서면으로 통보한다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국가안보를 위한 통신제한조치에 있어서의 통신당사자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조를 적용함에 있어서 통신의 당사자의 명의가 가명ㆍ차명 등으로 표시되는 등 실제당사자의 명의와 다르게 표시된 경우에는 그에 불구하고 실제의 당사자를 기준으로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통신의 일방의 당사자가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규정된 자이고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상대방이 특정되지 아니하거나 불분명한 경우에는 이를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통신으로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긴급통신제한조치의 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정보수사기관의 장이 국가안보를 위한 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조에 따른 통신제한조치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“긴급통신제한조치”라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하는 경우 및 사법경찰관이 「정보 및 보안 업무 기획ㆍ조정 규정」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호에 따른 정보사범 등의 수사를 위하여 긴급통신제한조치를 하려는 경우에는 미리 국정원장의 조정을 받아야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미리 조정을 받을 수 없는 특별한 사유가 있는 경우에는 사후에 즉시 승인을 얻어야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2023. 12. 19.&gt;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 집행 시의 주의사항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조에 따라 통신제한조치를 집행하는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후단에 따라 집행의 위탁을 받은 자를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이 조에서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그 집행으로 인하여 우편 및 전기통신의 정상적인 소통 및 그 유지ㆍ보수 등에 지장을 초래하지 아니하도록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통신제한조치를 집행하는 자는 그 집행으로 인하여 알게 된 타인의 비밀을 누설하거나 통신제한조치를 받는 자의 명예를 해하지 아니하도록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 집행의 협조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그 위임을 받은 소속 공무원을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이 체신관서 그 밖의 관련기관 등에 통신제한조치의 집행에 관한 협조를 요청하는 경우에는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통신제한조치허가서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호의 경우에는 대통령의 승인서를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항ㆍ제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항부터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항까지의 규정에서 같다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또는 긴급감청서등의 표지의 사본을 발급하고 자신의 신분을 표시할 수 있는 증표를 체신관서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밖의 관련기관의 장에게 제시하여야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통신제한조치의 집행위탁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장은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통신제한조치를 받을 당사자의 쌍방 또는 일방의 주소지ㆍ소재지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범죄지 또는 통신당사자와 공범관계에 있는 자의 주소지ㆍ소재지를 관할하는 다음 각 호의 기관에 대하여 통신제한조치의 집행을 위탁할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1. 5</w:t>
      </w:r>
      <w:r>
        <w:rPr>
          <w:rFonts w:ascii="HYSMyeongJo-Medium" w:hAnsi="HYSMyeongJo-Medium"/>
          <w:sz w:val="20"/>
        </w:rPr>
        <w:t>급 이상인 공무원을 장으로 하는 우체국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「전기통신사업법」에 따른 전기통신사업자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그 위임을 받은 공무원을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“체신관서등”이라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통신제한조치의 집행을 위탁하려는 경우에는 체신관서등에 대하여 소속기관의 장이 발행한 위탁의뢰서와 함께 통신제한조치허가서 또는 긴급감청서등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긴급검열서 또는 긴급감청서를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표지의 사본을 교부하고 자신의 신분을 표시할 수 있는 증표를 제시하여야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외에 수탁업무의 범위 등 위탁에 필요한 사항에 대하여는 과학기술정보통신부장관 또는 전기통신사업자의 장과 집행을 위탁한 기관의 장이 협의하여 정한다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우편 및 전기통신의 원활한 소통을 위한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체신관서등의 장은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조에 따라 통신제한조치의 집행에 협조하거나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위탁받은 통신제한조치를 집행함에 있어서 우편 및 전기통신의 정상적인 소통에 지장을 초래하는 경우에는 그 협조를 요청하거나 위탁을 한 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장에게 이의 시정을 요구할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그 시정을 요구받은 자는 즉시 이를 시정하여야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「전기통신사업법」에 따른 전기통신사업자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“전기통신사업자”라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조에 따라 통신사실확인자료를 제공함에 있어서 업무에 상당한 지장을 초래한다고 판단되는 경우에는 그 지장이 최소화될 수 있도록 이를 요청한 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장과 협의ㆍ조정하여 통신사실 확인자료를 제공할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우편물 인수ㆍ인계 사실의 기록 및 서명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장이 우편물을 검열함에 있어서 우체국으로부터 우편물을 인계받은 경우 및 인계받은 우편물을 반환하는 경우에는 해당 우편물의 인수자와 인계자는 통신제한조치집행협조대장에 그 사실을 기록하고 서명하여야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수탁업무의 집행중지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사법경찰관 또는 정보수사기관의 장은 긴급통신제한조치에 관한 집행을 위탁한 경우에는 이를 위탁하여 통신제한조치를 집행한 때부터 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>시간 이내에 통신제한조치허가서 표지의 사본을 체신관서등에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체신관서등은 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시간 내에 통신제한조치허가서 표지의 사본을 제출하지 아니한 경우에는 수탁업무의 집행을 즉시 중지하여야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체신관서등이 수탁업무의 집행을 중지한 경우 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장은 체신관서등으로부터 인계받은 우편물이 있는 경우에는 이를 즉시 반환하여야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통신제한조치허가서 등의 표지 사본의 보존기간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조ㆍ제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조에 따라 체신관서등에 제출하는 통신제한조치허가서 또는 긴급감청서등의 표지 사본에는 통신제한조치의 종류ㆍ대상ㆍ범위ㆍ기간ㆍ집행장소 및 방법 등을 표시하여야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통신제한조치허가서 또는 긴급감청서등의 표지 사본의 보존기간 및 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따른 대장의 비치기간은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년으로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「보안업무규정」에 따라 비밀로 분류된 경우에는 그 보존 또는 비치기간은 그 비밀의 보호기간으로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조까지의 규정에 따라 통신제한조치의 집행을 위탁받거나 집행에 협조한 자는 통신제한조치허가서 또는 긴급감청서등의 표지 사본과 대장에 대한 비밀의 보호 및 훼손ㆍ조작의 방지를 위하여 열람제한 등의 적절한 보존조치를 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 집행 후의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통신제한조치를 집행한 검사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사법경찰관 또는 정보수사기관의 장은 그 집행의 경위 및 이로 인하여 취득한 결과의 요지를 조서로 작성하고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통신제한조치의 집행으로 취득한 결과와 함께 이에 대한 비밀보호 및 훼손ㆍ조작의 방지를 위하여 봉인ㆍ열람제한 등의 적절한 보존조치를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사법경찰관은 통신제한조치를 집행하여 수사 또는 내사한 사건을 종결할 경우 그 결과를 검사에게 보고하여야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사건을 송치하는 경우에는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정보수사기관의 장이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조에 따른 통신제한조치를 집행하여 정보를 수집한 경우 및 사법경찰관이 「정보 및 보안 업무 기획ㆍ조정 규정」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 따른 정보사범 등에 대하여 통신제한조치를 집행하여 수사 또는 내사한 사건을 종결한 경우에는 그 집행의 경위 및 이로 인하여 취득한 결과의 요지를 서면으로 작성하여 국정원장에게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19.&gt;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보존조치를 함에 있어서의 보존기간은 범죄수사를 위한 통신제한조치로 취득한 결과의 경우에는 그와 관련된 범죄의 사건기록 보존기간과 같은 기간으로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국가안보를 위한 통신제한조치로 취득한 결과의 경우에는 「보안업무규정」에 따라 분류된 비밀의 보호기간으로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 집행에 관한 통지의 유예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검사 또는 사법경찰관이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통신제한조치의 집행에 관한 통지를 유예하기 위하여 관할 지방검찰청검사장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관할 보통검찰부장을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승인을 얻으려는 경우에는 집행한 통신제한조치의 종류ㆍ대상ㆍ범위ㆍ기간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통신제한조치를 집행한 사건의 처리일자ㆍ처리결과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통지를 유예하려는 사유 등을 적은 서면으로 신청하여야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사법경찰관은 관할 지방검찰청검사장의 승인을 신청하는 서면을 관할 지방검찰청 또는 지청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관할 보통검찰부를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신청을 받은 관할 지방검찰청검사장은 통지를 유예하려는 사유 등을 심사한 후 그 결과를 검사 또는 사법경찰관에게 통지하여야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수탁업무 취급담당자의 지정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체신관서등의 장은 통신제한조치의 집행을 위탁받은 경우에는 그 수탁업무의 취급담당자를 지정하여야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수탁업무 취급담당자 중 법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조에 따른 국가안보를 위한 통신제한조치의 수탁업무 취급담당자는 Ⅱ급 비밀취급인가자에 한하며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필요한 최소한의 인원으로 지정하여야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업무위탁 등에 따른 비용의 부담 및 설비의 제공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통신제한조치의 집행을 위탁받거나 집행협조를 요청받은 체신관서등의 장과 통신사실 확인자료제공 요청의 집행협조를 요청받은 체신관서등의 장은 집행을 위탁하거나 그 자료제공을 요청한 검사ㆍ사법경찰관이 소속된 기관의 장 또는 정보수사기관의 장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“위탁기관의 장”이라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그 업무의 수행에 드는 비용의 지급을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비용의 산정 및 그 지급방법 등은 위탁기관의 장과 수탁기관의 장이 협의하여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통신제한조치의 집행을 위탁한 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장은 체신관서등의 장에게 그 집행에 필요한 설비를 제공하여야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감청설비 제조 등의 인가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조에 따라 감청설비의 제조ㆍ수입ㆍ판매ㆍ배포ㆍ소지ㆍ사용ㆍ광고에 관한 인가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“감청설비인가”라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받으려는 자는 인가신청목적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설비의 제원 및 성능에 관한 자료를 첨부하여 감청설비 인가신청서와 해당 감청설비 계통도를 과학기술정보통신부장관에게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인가신청서를 받은 과학기술정보통신부장관은 이를 심사하여 그 목적이 타당하고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감청설비가 다른 전기통신설비에 위해를 미치지 아니한다고 인정되는 경우에 한하여 이를 인가한다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과학기술정보통신부장관은 그 인가의 종류 및 목적 등을 참작하여 인가의 유효기간을 정할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감청설비인가를 한 경우에는 신청인에게 감청설비 인가서를 발급하여야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인가신청에 대하여 인가를 하지 아니한 경우에는 그 사유를 구체적으로 밝힌 문서를 신청인에게 내주어야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감청설비 관리대장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감청설비인가를 받은 자는 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감청설비 관리대장을 비치하고 그 관리상황을 적어야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감청설비 인가서 반납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감청설비인가가 취소된 자는 감청설비 인가서를 지체 없이 과학기술정보통신부장관에게 반납해야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2025. 7.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불법감청설비의 폐기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감청설비인가를 받은 자는 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감청설비인가가 취소되거나 제</w:t>
      </w:r>
      <w:r>
        <w:rPr>
          <w:rFonts w:ascii="HYSMyeongJo-Medium" w:hAnsi="HYSMyeongJo-Medium"/>
          <w:b w:val="false"/>
          <w:sz w:val="20"/>
        </w:rPr>
        <w:t>22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후단에 따른 인가유효기간이 지난 경우에는 지체없이 그 감청설비의 제조ㆍ판매ㆍ사용 등의 중지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폐기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밖의 적절한 조치를 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그 결과를 과학기술정보통신부장관에게 보고하여야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26., 2025. 7.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청문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감청설비인가를 취소하거나 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에 따라 불법감청설비탐지업의 등록을 취소하려는  경우에는 청문을 실시하여야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26., 2025. 7.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국가기관 감청설비의 신고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및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항에서 “대통령령이 정하는 사항”이란 다음 각 호의 사항을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감청설비의 종류 및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수량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사용전원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사용방법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감청수용능력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도입시기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국가기관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정보수사기관은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감청설비를 도입하는 경우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매 반기 종료 후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 이내에 과학기술정보통신부장관에게 신고하여야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신고를 하는 경우에는 감청설비의 명칭별로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사항을 적은 서류를 첨부하여야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정보수사기관은 감청설비를 도입하는 경우에는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 각 호의 사항을 매 반기 종료 후 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일 이내에 국회정보위원회에 통보하여야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불법감청설비탐지업등록의 신청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불법감청설비탐지업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“불법감청설비탐지업”이라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의 등록을 하려는 자는 불법감청설비탐지업등록신청서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다음 각 호의 서류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 과학기술정보통신부장관에게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이용자보호계획서 및 사업계획서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기술인력 현황 및 해당 기술인력의 경력증명서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「국가기술자격법」에 따른 국가기술자격이 없는 기술인력인 경우에만 첨부한다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탐지장비 보유현황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등록신청을 받은 과학기술정보통신부장관은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등기사항증명서와 해당 기술인력의 국가기술자격증을 확인하여야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기술인력이 국가기술자격증의 확인에 동의하지 아니하는 경우에는 해당 국가기술자격증 사본을 첨부하도록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5. 4., 2010. 11. 2.,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등록증의 발급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조에 따라 등록신청을 받은 과학기술정보통신부장관은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조의 등록요건에 적합하다고 인정되는 경우에는 다음 각 호의 사항을 불법감청설비탐지업등록대장에 적고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 xml:space="preserve">신청을 받은 날부터 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일 이내에 불법감청설비탐지업등록증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“등록증”이라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신청인에게 발급하여야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등록번호 및 등록연월일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법인의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대표자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주된 사무소의 소재지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자본금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 xml:space="preserve">조에 따른 등록신청에 대하여 보정이 필요하다고 인정되는 경우에는 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일 이내의 기간을 정하여 그 보정을 요구할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보정에 드는 기간은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처리기간에 산입하지 아니한다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불법감청설비탐지업의 등록을 한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“불법감청설비탐지업자”라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발급받은 등록증을 잃어버렸거나 등록증이 헐어 못쓰게 된 경우에는 과학기술정보통신부장관에게 등록증의 재발급을 신청할 수 있다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불법감청설비탐지업의 등록요건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 xml:space="preserve">항에 따른 불법감청설비탐지업의 등록요건은 별표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과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불법감청설비탐지업의 변경등록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불법감청설비탐지업자가 다음 각 호의 사항을 변경하려는 경우에는 과학기술정보통신부장관에게 변경등록을 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대표자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주된 사무소의 소재지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이용자보호계획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사업계획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자본금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기술인력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불법감청설비탐지업의 변경등록을 하려는 자는 불법감청설비탐지업 변경등록신청서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전자문서로 된 신청서를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다음 각 호의 구분에 따른 서류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첨부하여 과학기술정보통신부장관에게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법인의 명칭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대표자 또는 주된 사무소 소재지를 변경하려는 경우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등록증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이용자보호계획 또는 사업계획을 변경하려는 경우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변경되는 이용약관 또는 관계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기술인력을 변경하려는 경우 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변경되는 기술인력의 경력증명서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「국가기술자격법」에 따른 국가기술자격이 없는 기술인력인 경우에만 첨부한다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법인의 명칭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대표자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주된 사무소 소재지 또는 자본금에 대한 변경등록신청을 받은 과학기술정보통신부장관은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법인 등기사항증명서와 해당 기술인력의 국가기술자격증을 확인하여야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해당 기술인력이 국가기술자격증의 확인에 동의하지 아니하는 경우에는 해당 국가기술자격증 사본을 첨부하도록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2010. 5. 4., 2010. 11. 2., 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과학기술정보통신부장관은 변경등록을 한 경우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호까지의 변경등록만 해당한다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에는 변경사항을 등록증에 적어 신청인에게 내주어야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불법감청설비탐지업의 양도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불법감청설비탐지업자가 불법감청설비탐지업을 양도하거나 법인을 합병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불법감청설비탐지업자인 법인이 불법감청설비탐지업자가 아닌 법인을 흡수합병하는 경우를 제외한다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하려는 경우에는 불법감청설비탐지업 양도ㆍ합병신고서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신고서를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다음 각 호의 서류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 과학기술정보통신부장관에게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양도계약서 또는 합병계약서의 사본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등록증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불법감청설비탐지업의 승계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조에 따른 양도 또는 합병신고를 한 경우 불법감청설비탐지업을 양수한 자는 불법감청설비탐지업을 양도한 자의 불법감청설비탐지업자로서의 지위를 승계하며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법인의 합병에 의하여 설립되거나 존속하는 법인은 합병에 의하여 소멸되는 법인의 불법감청설비탐지업자로서의 지위를 승계한다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불법감청설비탐지업의 휴지ㆍ폐지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 xml:space="preserve">불법감청설비탐지업자가 불법감청설비탐지업을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개월 이상 휴지하거나 폐지하려는 경우에는 불법감청설비탐비업 휴지ㆍ폐지신고서에 등록증을 첨부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불법감청설비탐비업을 폐지하는 경우에만 첨부한다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하여 과학기술정보통신부장관에게 신고하여야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불법감청설비탐지업의 휴지기간은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년을 초과할 수 없다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권한의 위임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다음 각 호의 사항에 관한 권한을 중앙전파관리소장에게 위임한다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 xml:space="preserve">3 </w:t>
      </w:r>
      <w:r>
        <w:rPr>
          <w:rFonts w:ascii="HYSMyeongJo-Medium" w:hAnsi="HYSMyeongJo-Medium"/>
          <w:sz w:val="20"/>
        </w:rPr>
        <w:t>및 이 영 제</w:t>
      </w:r>
      <w:r>
        <w:rPr>
          <w:rFonts w:ascii="HYSMyeongJo-Medium" w:hAnsi="HYSMyeongJo-Medium"/>
          <w:sz w:val="20"/>
        </w:rPr>
        <w:t>31</w:t>
      </w:r>
      <w:r>
        <w:rPr>
          <w:rFonts w:ascii="HYSMyeongJo-Medium" w:hAnsi="HYSMyeongJo-Medium"/>
          <w:sz w:val="20"/>
        </w:rPr>
        <w:t>조에 따른 불법감청설비탐지업의 등록 및 변경등록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에 따른 불법감청설비탐지업의 등록취소 및 영업정지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26</w:t>
      </w:r>
      <w:r>
        <w:rPr>
          <w:rFonts w:ascii="HYSMyeongJo-Medium" w:hAnsi="HYSMyeongJo-Medium"/>
          <w:sz w:val="20"/>
        </w:rPr>
        <w:t>조에 따른 불법감청설비탐지업의 등록취소에 대한 청문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따른 불법감청설비탐지업의 양도ㆍ합병신고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조에 따른 불법감청설비탐지업의 휴지ㆍ폐지신고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행정처분기준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 xml:space="preserve">에 따른 불법감청설비탐지업의 등록취소 및 영업정지의 처분기준은 별표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와 같다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통신사실 확인자료제공의 요청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본문 및 단서에서 “관할 지방법원 또는 지원”이란 피의자 또는 피내사자의 주소지ㆍ소재지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범죄지 또는 해당 가입자의 주소지ㆍ소재지를 관할하는 지방법원 또는 지원을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동일한 범죄의 수사 또는 동일인에 대한 형의 집행을 위하여 피의자 또는 피내사자가 아닌 다수의 가입자에 대하여 통신사실 확인자료제공의 요청이 필요한 경우에는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건의 허가청구서에 의할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범죄수사 또는 내사를 위한 통신사실 확인자료제공 요청 및 그 통지 등에 관하여는 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조까지의 규정을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본문의 규정은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국가안보를 위한 통신사실 확인자료제공 요청 및 그 통지 등에 관하여는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16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 및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조를 준용한다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본문의 규정은 그러하지 아니하다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⑤ </w:t>
      </w:r>
      <w:r>
        <w:rPr>
          <w:rFonts w:ascii="HYSMyeongJo-Medium" w:hAnsi="HYSMyeongJo-Medium"/>
          <w:sz w:val="20"/>
        </w:rPr>
        <w:t>검사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사법경찰관 또는 정보수사기관의 장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그 위임을 받은 소속 공무원을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은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항에서 준용하는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조에 따라 전기통신사업자에게 통신사실 확인자료제공 요청허가서 또는 긴급 통신사실 확인자료제공 요청서 표지의 사본을 발급하거나 신분을 표시하는 증표를 제시하는 경우에는 모사전송의 방법에 의할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통신사실확인자료의 제공에 관한 대장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전기통신사업자는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 xml:space="preserve">2 </w:t>
      </w:r>
      <w:r>
        <w:rPr>
          <w:rFonts w:ascii="HYSMyeongJo-Medium" w:hAnsi="HYSMyeongJo-Medium"/>
          <w:b w:val="false"/>
          <w:sz w:val="20"/>
        </w:rPr>
        <w:t>및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통신사실확인자료를 제공한 경우에는 통신사실확인자료 제공대장에 그 제공사실을 기록하여야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SMyeongJo-Medium" w:hAnsi="HYSMyeongJo-Medium"/>
          <w:b w:val="false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통신사실확인자료제공의 현황보고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전기통신사업자는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 xml:space="preserve">항에 따라 자료제공현황 등을 매 반기 종료 후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 이내에 과학기술정보통신부장관에게 보고하여야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통신제한조치보고서 기재사항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통신제한조치를 집행한 기관의 중앙행정기관의 장이 국회에 제출하는 통신제한조치보고서에는 통신제한조치 허가 및 승인 받은 건수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통신제한조치 집행건수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통신제한조치의 집행에 관한 통지건수 등 통계현황이 포함되어야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따라 통신제한조치의 집행을 위탁받거나 집행에 협조한 기관의 중앙행정기관의 장이 국회에 제출하는 통신제한조치보고서에는 통신제한 조치의 집행을 위탁받은 건수 또는 집행에 협조한 건수 등 통계현황이 포함되어야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항에 따른 통신제한조치보고서를 작성하기 위하여 필요하다고 인정되는 경우에는 통신제한조치의 집행을 위탁받거나 집행에 협조한 기관의 장에게 반기마다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통계현황의 제출을 요청할 수 있다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제출을 요청받은 기관의 장은 특별한 사유가 없는 한 이에 응하여야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2013. 3. 23., 2017. 7. 26.&gt;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전기통신사업자의 협조의무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에 따라 전기통신사업자는 살인ㆍ인질강도 등 개인의 생명ㆍ신체에 급박한 위험이 현존하는 경우에는 통신제한조치 또는 통신사실 확인자료제공 요청이 지체없이 이루어질 수 있도록 협조하여야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따른 전기통신사업자의 통신사실확인자료 보관기간은 다음 각 호의 구분에 따른 기간 이상으로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 xml:space="preserve">호가목부터 라목까지 및 바목에 따른 통신사실확인자료 </w:t>
      </w:r>
      <w:r>
        <w:rPr>
          <w:rFonts w:ascii="HYSMyeongJo-Medium" w:hAnsi="HYSMyeongJo-Medium"/>
          <w:sz w:val="20"/>
        </w:rPr>
        <w:t>: 12</w:t>
      </w:r>
      <w:r>
        <w:rPr>
          <w:rFonts w:ascii="HYSMyeongJo-Medium" w:hAnsi="HYSMyeongJo-Medium"/>
          <w:sz w:val="20"/>
        </w:rPr>
        <w:t>개월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 xml:space="preserve">시외ㆍ시내전화역무와 관련된 자료인 경우에는 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개월로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 xml:space="preserve">호마목 및 사목에 따른 통신사실확인자료 </w:t>
      </w:r>
      <w:r>
        <w:rPr>
          <w:rFonts w:ascii="HYSMyeongJo-Medium" w:hAnsi="HYSMyeongJo-Medium"/>
          <w:sz w:val="20"/>
        </w:rPr>
        <w:t>: 3</w:t>
      </w:r>
      <w:r>
        <w:rPr>
          <w:rFonts w:ascii="HYSMyeongJo-Medium" w:hAnsi="HYSMyeongJo-Medium"/>
          <w:sz w:val="20"/>
        </w:rPr>
        <w:t>개월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이행강제금의 부과ㆍ징수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항에 따른 이행강제금의 부과기준은 </w:t>
      </w:r>
      <w:r>
        <w:rPr>
          <w:rFonts w:ascii="HYSMyeongJo-Medium" w:hAnsi="HYSMyeongJo-Medium"/>
          <w:b w:val="false"/>
          <w:sz w:val="20"/>
        </w:rPr>
        <w:t>500</w:t>
      </w:r>
      <w:r>
        <w:rPr>
          <w:rFonts w:ascii="HYSMyeongJo-Medium" w:hAnsi="HYSMyeongJo-Medium"/>
          <w:b w:val="false"/>
          <w:sz w:val="20"/>
        </w:rPr>
        <w:t>만원으로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과학기술정보통신부장관은 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항에 따라 이행강제금을 부과ㆍ징수한다는 뜻을 미리 문서로 알려줄 때에는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일 이상의 기간을 정하여 구술 또는 서면으로 의견을 진술할 수 있는 기회를 주어야 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 경우 지정된 기일까지 의견진술이 없는 때에는 의견이 없는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2024. 7. 23.]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&lt;2024. 7. 23.&gt;]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고유식별정보의 처리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35</w:t>
      </w:r>
      <w:r>
        <w:rPr>
          <w:rFonts w:ascii="HYSMyeongJo-Medium" w:hAnsi="HYSMyeongJo-Medium"/>
          <w:b w:val="false"/>
          <w:sz w:val="20"/>
        </w:rPr>
        <w:t>조에 따라 과학기술정보통신부장관의 권한을 위임받은 자를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다음 각 호의 사무를 수행하기 위하여 불가피한 경우 「개인정보 보호법 시행령」 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호에 따른 주민등록번호가 포함된 자료를 처리할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2017. 7. 26., 2024. 7.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불법감청설비탐지업자의 결격사유 확인에 관한 사무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에 따른 이행강제금 부과ㆍ징수에 관한 사무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2014. 8. 6.]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에서 이동</w:t>
      </w:r>
      <w:r>
        <w:rPr>
          <w:rFonts w:ascii="HYSMyeongJo-Medium" w:hAnsi="HYSMyeongJo-Medium"/>
          <w:color w:val="0000FF"/>
          <w:sz w:val="20"/>
        </w:rPr>
        <w:t xml:space="preserve">, 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&lt;2024. 7. 23.&gt;]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규제의 재검토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과학기술정보통신부장관은 제</w:t>
      </w:r>
      <w:r>
        <w:rPr>
          <w:rFonts w:ascii="HYSMyeongJo-Medium" w:hAnsi="HYSMyeongJo-Medium"/>
          <w:b w:val="false"/>
          <w:sz w:val="20"/>
        </w:rPr>
        <w:t>36</w:t>
      </w:r>
      <w:r>
        <w:rPr>
          <w:rFonts w:ascii="HYSMyeongJo-Medium" w:hAnsi="HYSMyeongJo-Medium"/>
          <w:b w:val="false"/>
          <w:sz w:val="20"/>
        </w:rPr>
        <w:t xml:space="preserve">조 및 별표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에 따른 불법감청설비탐지업의 등록취소 및 영업정지의 처분기준에 대하여 </w:t>
      </w:r>
      <w:r>
        <w:rPr>
          <w:rFonts w:ascii="HYSMyeongJo-Medium" w:hAnsi="HYSMyeongJo-Medium"/>
          <w:b w:val="false"/>
          <w:sz w:val="20"/>
        </w:rPr>
        <w:t>2023</w:t>
      </w:r>
      <w:r>
        <w:rPr>
          <w:rFonts w:ascii="HYSMyeongJo-Medium" w:hAnsi="HYSMyeongJo-Medium"/>
          <w:b w:val="false"/>
          <w:sz w:val="20"/>
        </w:rPr>
        <w:t xml:space="preserve">년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월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 xml:space="preserve">일을 기준으로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년마다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매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년이 되는 해의 기준일과 같은 날 전까지를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그 타당성을 검토하여 개선 등의 조치를 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2023. 3. 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41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&lt;2024. 7. 23.&gt;]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「형사소송법」 등의 준용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및 이 영에 특별한 규정이 있는 경우를 제외하고는 범죄수사를 위한 통신제한조치 및 통신사실 확인자료제공의 요청에 대하여는 그 성질에 반하지 아니하는 범위에서 「형사소송법」 또는 「형사소송규칙」의 압수ㆍ수색에 관한 규정을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35674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7. 29.&gt;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이 영은 </w:t>
      </w:r>
      <w:r>
        <w:rPr>
          <w:rFonts w:ascii="HYSMyeongJo-Medium" w:hAnsi="HYSMyeongJo-Medium"/>
          <w:sz w:val="20"/>
        </w:rPr>
        <w:t>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일부터 시행한다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NanumGothic">
    <w:charset w:val="81"/>
    <w:family w:val="roman"/>
    <w:pitch w:val="variable"/>
  </w:font>
  <w:font w:name="Arial">
    <w:charset w:val="81"/>
    <w:family w:val="roman"/>
    <w:pitch w:val="variable"/>
  </w:font>
  <w:font w:name="Arial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HYGoThic-Medium">
    <w:charset w:val="81"/>
    <w:family w:val="roman"/>
    <w:pitch w:val="variable"/>
  </w:font>
  <w:font w:name="HYSMyeongJo-Medium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1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11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2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3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11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4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통신비밀보호법 시행령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통신비밀보호법 시행령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anumGothic" w:hAnsi="NanumGothic" w:eastAsia="NanumGothic" w:cs="Arial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Style11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Style11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Style11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