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239C" w14:textId="77777777" w:rsidR="00017509" w:rsidRPr="00207462" w:rsidRDefault="00017509" w:rsidP="00017509">
      <w:pPr>
        <w:pStyle w:val="Title"/>
        <w:jc w:val="center"/>
        <w:rPr>
          <w:rFonts w:ascii="Times New Roman" w:hAnsi="Times New Roman" w:cs="Times New Roman"/>
        </w:rPr>
      </w:pPr>
      <w:r w:rsidRPr="00207462">
        <w:rPr>
          <w:rFonts w:ascii="Times New Roman" w:hAnsi="Times New Roman" w:cs="Times New Roman"/>
        </w:rPr>
        <w:t>Generating Relative Draft Value in the NBA Draft and Predicting Success from College Basketball</w:t>
      </w:r>
    </w:p>
    <w:p w14:paraId="22D5E9B8" w14:textId="77777777" w:rsidR="00017509" w:rsidRPr="00207462" w:rsidRDefault="00017509" w:rsidP="00017509">
      <w:pPr>
        <w:jc w:val="center"/>
        <w:rPr>
          <w:rFonts w:ascii="Times New Roman" w:hAnsi="Times New Roman" w:cs="Times New Roman"/>
        </w:rPr>
      </w:pPr>
    </w:p>
    <w:p w14:paraId="03740DB7"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A Major Qualifying Project Report:</w:t>
      </w:r>
    </w:p>
    <w:p w14:paraId="163EDF1A"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submitted to the faculty of the</w:t>
      </w:r>
    </w:p>
    <w:p w14:paraId="0501B613" w14:textId="77777777" w:rsidR="00017509" w:rsidRPr="00207462" w:rsidRDefault="00017509" w:rsidP="00017509">
      <w:pPr>
        <w:jc w:val="center"/>
        <w:rPr>
          <w:rFonts w:ascii="Times New Roman" w:hAnsi="Times New Roman" w:cs="Times New Roman"/>
          <w:b/>
        </w:rPr>
      </w:pPr>
      <w:r w:rsidRPr="00207462">
        <w:rPr>
          <w:rFonts w:ascii="Times New Roman" w:hAnsi="Times New Roman" w:cs="Times New Roman"/>
          <w:b/>
        </w:rPr>
        <w:t>WORCESTER POLYTECHNIC INSTITUTE</w:t>
      </w:r>
    </w:p>
    <w:p w14:paraId="2DB2B146"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in partial fulfillment of the requirements for the</w:t>
      </w:r>
    </w:p>
    <w:p w14:paraId="3B479103"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degree of Bachelor of Science</w:t>
      </w:r>
    </w:p>
    <w:p w14:paraId="4392FDFA"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by</w:t>
      </w:r>
    </w:p>
    <w:p w14:paraId="79262A25"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____________________</w:t>
      </w:r>
    </w:p>
    <w:p w14:paraId="482BD4D6" w14:textId="77777777" w:rsidR="00017509" w:rsidRPr="00207462" w:rsidRDefault="00017509" w:rsidP="00017509">
      <w:pPr>
        <w:jc w:val="center"/>
        <w:rPr>
          <w:rFonts w:ascii="Times New Roman" w:hAnsi="Times New Roman" w:cs="Times New Roman"/>
          <w:i/>
        </w:rPr>
      </w:pPr>
      <w:r w:rsidRPr="00207462">
        <w:rPr>
          <w:rFonts w:ascii="Times New Roman" w:hAnsi="Times New Roman" w:cs="Times New Roman"/>
          <w:i/>
        </w:rPr>
        <w:t>Michael Krebs</w:t>
      </w:r>
    </w:p>
    <w:p w14:paraId="5490F846"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softHyphen/>
        <w:t>____________________</w:t>
      </w:r>
    </w:p>
    <w:p w14:paraId="589169CC" w14:textId="77777777" w:rsidR="00017509" w:rsidRPr="00207462" w:rsidRDefault="00017509" w:rsidP="00017509">
      <w:pPr>
        <w:jc w:val="center"/>
        <w:rPr>
          <w:rFonts w:ascii="Times New Roman" w:hAnsi="Times New Roman" w:cs="Times New Roman"/>
          <w:i/>
        </w:rPr>
      </w:pPr>
      <w:r w:rsidRPr="00207462">
        <w:rPr>
          <w:rFonts w:ascii="Times New Roman" w:hAnsi="Times New Roman" w:cs="Times New Roman"/>
          <w:i/>
        </w:rPr>
        <w:t>Jake Scheide</w:t>
      </w:r>
    </w:p>
    <w:p w14:paraId="5D94A52D" w14:textId="77777777" w:rsidR="00017509" w:rsidRPr="00207462" w:rsidRDefault="00017509" w:rsidP="00017509">
      <w:pPr>
        <w:jc w:val="center"/>
        <w:rPr>
          <w:rFonts w:ascii="Times New Roman" w:hAnsi="Times New Roman" w:cs="Times New Roman"/>
          <w:i/>
        </w:rPr>
      </w:pPr>
    </w:p>
    <w:p w14:paraId="2A91A908" w14:textId="77777777" w:rsidR="00017509" w:rsidRPr="00207462" w:rsidRDefault="00017509" w:rsidP="00017509">
      <w:pPr>
        <w:jc w:val="center"/>
        <w:rPr>
          <w:rFonts w:ascii="Times New Roman" w:hAnsi="Times New Roman" w:cs="Times New Roman"/>
          <w:i/>
        </w:rPr>
      </w:pPr>
    </w:p>
    <w:p w14:paraId="310E7126"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 xml:space="preserve">Date: </w:t>
      </w:r>
    </w:p>
    <w:p w14:paraId="12177F19" w14:textId="77777777" w:rsidR="00017509" w:rsidRPr="00207462" w:rsidRDefault="00017509" w:rsidP="00017509">
      <w:pPr>
        <w:jc w:val="center"/>
        <w:rPr>
          <w:rFonts w:ascii="Times New Roman" w:hAnsi="Times New Roman" w:cs="Times New Roman"/>
        </w:rPr>
      </w:pPr>
    </w:p>
    <w:p w14:paraId="2A738FB7" w14:textId="77777777" w:rsidR="00017509" w:rsidRPr="00207462" w:rsidRDefault="00017509" w:rsidP="00017509">
      <w:pPr>
        <w:jc w:val="center"/>
        <w:rPr>
          <w:rFonts w:ascii="Times New Roman" w:hAnsi="Times New Roman" w:cs="Times New Roman"/>
        </w:rPr>
      </w:pPr>
    </w:p>
    <w:p w14:paraId="2E5D2AB6" w14:textId="77777777" w:rsidR="00017509" w:rsidRPr="00207462" w:rsidRDefault="00017509" w:rsidP="00017509">
      <w:pPr>
        <w:jc w:val="center"/>
        <w:rPr>
          <w:rFonts w:ascii="Times New Roman" w:hAnsi="Times New Roman" w:cs="Times New Roman"/>
        </w:rPr>
      </w:pPr>
    </w:p>
    <w:p w14:paraId="473C49AE" w14:textId="77777777" w:rsidR="00017509" w:rsidRPr="00207462" w:rsidRDefault="00017509" w:rsidP="00017509">
      <w:pPr>
        <w:jc w:val="center"/>
        <w:rPr>
          <w:rFonts w:ascii="Times New Roman" w:hAnsi="Times New Roman" w:cs="Times New Roman"/>
        </w:rPr>
      </w:pPr>
    </w:p>
    <w:p w14:paraId="6EE36F93" w14:textId="77777777" w:rsidR="00017509" w:rsidRPr="00207462" w:rsidRDefault="00017509" w:rsidP="00017509">
      <w:pPr>
        <w:jc w:val="center"/>
        <w:rPr>
          <w:rFonts w:ascii="Times New Roman" w:hAnsi="Times New Roman" w:cs="Times New Roman"/>
        </w:rPr>
      </w:pPr>
    </w:p>
    <w:p w14:paraId="263C52AA" w14:textId="77777777" w:rsidR="00017509" w:rsidRPr="00207462" w:rsidRDefault="00017509" w:rsidP="00017509">
      <w:pPr>
        <w:jc w:val="right"/>
        <w:rPr>
          <w:rFonts w:ascii="Times New Roman" w:hAnsi="Times New Roman" w:cs="Times New Roman"/>
        </w:rPr>
      </w:pPr>
      <w:r w:rsidRPr="00207462">
        <w:rPr>
          <w:rFonts w:ascii="Times New Roman" w:hAnsi="Times New Roman" w:cs="Times New Roman"/>
        </w:rPr>
        <w:t>Approved: _______________________</w:t>
      </w:r>
    </w:p>
    <w:p w14:paraId="733C0BC3" w14:textId="77777777" w:rsidR="00017509" w:rsidRPr="00207462" w:rsidRDefault="00017509" w:rsidP="00017509">
      <w:pPr>
        <w:jc w:val="right"/>
        <w:rPr>
          <w:rFonts w:ascii="Times New Roman" w:hAnsi="Times New Roman" w:cs="Times New Roman"/>
        </w:rPr>
      </w:pPr>
      <w:r w:rsidRPr="00207462">
        <w:rPr>
          <w:rFonts w:ascii="Times New Roman" w:hAnsi="Times New Roman" w:cs="Times New Roman"/>
        </w:rPr>
        <w:t>Professor Craig Wills, Major Advisor</w:t>
      </w:r>
    </w:p>
    <w:p w14:paraId="619C2708" w14:textId="77777777" w:rsidR="00017509" w:rsidRPr="00207462" w:rsidRDefault="00017509" w:rsidP="00017509">
      <w:pPr>
        <w:jc w:val="center"/>
        <w:rPr>
          <w:rFonts w:ascii="Times New Roman" w:hAnsi="Times New Roman" w:cs="Times New Roman"/>
        </w:rPr>
      </w:pPr>
    </w:p>
    <w:p w14:paraId="3E924D06" w14:textId="77777777" w:rsidR="00017509" w:rsidRPr="00207462" w:rsidRDefault="00017509" w:rsidP="00017509">
      <w:pPr>
        <w:jc w:val="center"/>
        <w:rPr>
          <w:rFonts w:ascii="Times New Roman" w:hAnsi="Times New Roman" w:cs="Times New Roman"/>
        </w:rPr>
      </w:pPr>
    </w:p>
    <w:p w14:paraId="0DA1C755" w14:textId="77777777" w:rsidR="00017509" w:rsidRPr="00207462" w:rsidRDefault="00017509" w:rsidP="00017509">
      <w:pPr>
        <w:jc w:val="center"/>
        <w:rPr>
          <w:rFonts w:ascii="Times New Roman" w:hAnsi="Times New Roman" w:cs="Times New Roman"/>
        </w:rPr>
      </w:pPr>
    </w:p>
    <w:p w14:paraId="1268CDCA" w14:textId="77777777" w:rsidR="00017509" w:rsidRPr="00207462" w:rsidRDefault="00017509" w:rsidP="00017509">
      <w:pPr>
        <w:pStyle w:val="Heading1"/>
      </w:pPr>
      <w:r w:rsidRPr="00207462">
        <w:lastRenderedPageBreak/>
        <w:t>Abstract</w:t>
      </w:r>
    </w:p>
    <w:p w14:paraId="59AB83EA" w14:textId="77777777" w:rsidR="00017509" w:rsidRPr="00207462" w:rsidRDefault="00017509" w:rsidP="00017509">
      <w:pPr>
        <w:pStyle w:val="Heading1"/>
      </w:pPr>
      <w:r w:rsidRPr="00207462">
        <w:t>Acknowledgements</w:t>
      </w:r>
    </w:p>
    <w:p w14:paraId="23F0976E" w14:textId="77777777" w:rsidR="00017509" w:rsidRPr="00207462" w:rsidRDefault="00017509" w:rsidP="00017509">
      <w:pPr>
        <w:pStyle w:val="Heading1"/>
      </w:pPr>
      <w:r w:rsidRPr="00207462">
        <w:t>Table of Contents</w:t>
      </w:r>
    </w:p>
    <w:p w14:paraId="5FEE0E42" w14:textId="77777777" w:rsidR="00017509" w:rsidRPr="00207462" w:rsidRDefault="00017509" w:rsidP="00017509">
      <w:pPr>
        <w:rPr>
          <w:rFonts w:ascii="Times New Roman" w:hAnsi="Times New Roman" w:cs="Times New Roman"/>
        </w:rPr>
      </w:pPr>
    </w:p>
    <w:p w14:paraId="4AA5D5C3" w14:textId="77777777" w:rsidR="00017509" w:rsidRPr="00207462" w:rsidRDefault="00017509" w:rsidP="00017509">
      <w:pPr>
        <w:pStyle w:val="Heading1"/>
      </w:pPr>
      <w:r w:rsidRPr="00207462">
        <w:t>Table of Figures</w:t>
      </w:r>
    </w:p>
    <w:p w14:paraId="5706873C" w14:textId="77777777" w:rsidR="00017509" w:rsidRPr="00207462" w:rsidRDefault="00017509" w:rsidP="00017509">
      <w:pPr>
        <w:spacing w:after="0" w:line="240" w:lineRule="auto"/>
        <w:rPr>
          <w:rFonts w:ascii="Times New Roman" w:eastAsia="Times New Roman" w:hAnsi="Times New Roman" w:cs="Times New Roman"/>
          <w:sz w:val="24"/>
          <w:szCs w:val="24"/>
        </w:rPr>
      </w:pPr>
    </w:p>
    <w:p w14:paraId="307EEA21" w14:textId="77777777" w:rsidR="00017509" w:rsidRPr="00207462" w:rsidRDefault="00017509" w:rsidP="00017509">
      <w:pPr>
        <w:pStyle w:val="Heading1"/>
      </w:pPr>
      <w:r w:rsidRPr="00207462">
        <w:t>Executive Summary</w:t>
      </w:r>
    </w:p>
    <w:p w14:paraId="0FE8CBF5" w14:textId="77777777" w:rsidR="00017509" w:rsidRPr="00207462" w:rsidRDefault="00017509" w:rsidP="00017509">
      <w:pPr>
        <w:rPr>
          <w:rFonts w:ascii="Times New Roman" w:hAnsi="Times New Roman" w:cs="Times New Roman"/>
        </w:rPr>
      </w:pPr>
    </w:p>
    <w:p w14:paraId="70E532EB" w14:textId="23DF5510" w:rsidR="00017509" w:rsidRDefault="00017509" w:rsidP="00017509">
      <w:pPr>
        <w:pStyle w:val="Heading1"/>
      </w:pPr>
      <w:r w:rsidRPr="00207462">
        <w:rPr>
          <w:b w:val="0"/>
          <w:bCs w:val="0"/>
        </w:rPr>
        <w:t xml:space="preserve">1. </w:t>
      </w:r>
      <w:r w:rsidRPr="00207462">
        <w:t>Introduction</w:t>
      </w:r>
    </w:p>
    <w:p w14:paraId="49CF0BAC" w14:textId="09206A84" w:rsidR="00017509" w:rsidRDefault="00017509" w:rsidP="00017509">
      <w:pPr>
        <w:pStyle w:val="Heading1"/>
      </w:pPr>
      <w:r>
        <w:rPr>
          <w:b w:val="0"/>
        </w:rPr>
        <w:t xml:space="preserve">2. </w:t>
      </w:r>
      <w:r>
        <w:t>Background</w:t>
      </w:r>
    </w:p>
    <w:p w14:paraId="3BA30D3D" w14:textId="3208CEE6" w:rsidR="00017509" w:rsidRDefault="00017509" w:rsidP="00017509">
      <w:pPr>
        <w:pStyle w:val="Heading1"/>
      </w:pPr>
      <w:r>
        <w:rPr>
          <w:b w:val="0"/>
        </w:rPr>
        <w:t xml:space="preserve">3. </w:t>
      </w:r>
      <w:r>
        <w:t>Methodology</w:t>
      </w:r>
    </w:p>
    <w:p w14:paraId="4A5335C0" w14:textId="4D0F5AC8" w:rsidR="00017509" w:rsidRDefault="00017509" w:rsidP="00017509">
      <w:pPr>
        <w:pStyle w:val="Heading2"/>
      </w:pPr>
      <w:r>
        <w:t>3.1 Analyze existing basketball player performance metrics</w:t>
      </w:r>
    </w:p>
    <w:p w14:paraId="611A847E" w14:textId="3AB83CF4" w:rsidR="00017509" w:rsidRDefault="00017509" w:rsidP="00017509">
      <w:pPr>
        <w:pStyle w:val="Heading2"/>
      </w:pPr>
      <w:r>
        <w:t>3.2 Feature engineer new player performance metrics addressing shortcomings with existing metrics</w:t>
      </w:r>
    </w:p>
    <w:p w14:paraId="561014F1" w14:textId="5B0DA15A" w:rsidR="00017509" w:rsidRDefault="00017509" w:rsidP="00017509">
      <w:pPr>
        <w:pStyle w:val="Heading2"/>
      </w:pPr>
      <w:r>
        <w:t>3.3 Calculate the approximate value of every pick in the NBA Draft</w:t>
      </w:r>
    </w:p>
    <w:p w14:paraId="34F3E717" w14:textId="65C46B27" w:rsidR="00017509" w:rsidRDefault="00017509" w:rsidP="00017509">
      <w:pPr>
        <w:pStyle w:val="Heading3"/>
      </w:pPr>
      <w:r>
        <w:t>3.3.1 Create a Jimmy Johnson-style NBA Draft value chart</w:t>
      </w:r>
    </w:p>
    <w:p w14:paraId="33EB5875" w14:textId="6A0027D5" w:rsidR="00017509" w:rsidRDefault="00017509" w:rsidP="00017509">
      <w:pPr>
        <w:pStyle w:val="Heading2"/>
      </w:pPr>
      <w:r>
        <w:t>3.4 Find the highest value picks based on various measures of cost</w:t>
      </w:r>
    </w:p>
    <w:p w14:paraId="6F0BFB5A" w14:textId="3E7C1ED9" w:rsidR="00017509" w:rsidRDefault="00017509" w:rsidP="00017509">
      <w:pPr>
        <w:pStyle w:val="Heading2"/>
      </w:pPr>
      <w:r>
        <w:t>3.5 Create a model which predicts various measures of success in the NBA based on NCAA DI statistics</w:t>
      </w:r>
    </w:p>
    <w:p w14:paraId="15A1665F" w14:textId="770B3C16" w:rsidR="00017509" w:rsidRDefault="00017509" w:rsidP="00017509">
      <w:pPr>
        <w:pStyle w:val="Heading1"/>
      </w:pPr>
      <w:r>
        <w:rPr>
          <w:b w:val="0"/>
        </w:rPr>
        <w:t xml:space="preserve">4. </w:t>
      </w:r>
      <w:r>
        <w:t>Design</w:t>
      </w:r>
    </w:p>
    <w:p w14:paraId="097B2771" w14:textId="53AF4BB8" w:rsidR="00017509" w:rsidRDefault="00017509" w:rsidP="00017509">
      <w:pPr>
        <w:pStyle w:val="Heading1"/>
      </w:pPr>
      <w:r>
        <w:rPr>
          <w:b w:val="0"/>
        </w:rPr>
        <w:t>5.</w:t>
      </w:r>
      <w:r>
        <w:t xml:space="preserve"> Results</w:t>
      </w:r>
    </w:p>
    <w:p w14:paraId="06F8BAE6" w14:textId="37C965C4" w:rsidR="00017509" w:rsidRDefault="00017509" w:rsidP="00017509">
      <w:pPr>
        <w:pStyle w:val="Heading1"/>
        <w:rPr>
          <w:b w:val="0"/>
          <w:sz w:val="24"/>
          <w:szCs w:val="24"/>
        </w:rPr>
      </w:pPr>
      <w:r>
        <w:rPr>
          <w:b w:val="0"/>
          <w:sz w:val="24"/>
          <w:szCs w:val="24"/>
        </w:rPr>
        <w:lastRenderedPageBreak/>
        <w:t>5.1 Analyze existing basketball player performance metrics</w:t>
      </w:r>
    </w:p>
    <w:p w14:paraId="4451EFF6" w14:textId="3E59E4E1" w:rsidR="00017509" w:rsidRDefault="003C36E0" w:rsidP="00017509">
      <w:pPr>
        <w:pStyle w:val="Heading1"/>
        <w:rPr>
          <w:b w:val="0"/>
          <w:sz w:val="24"/>
          <w:szCs w:val="24"/>
        </w:rPr>
      </w:pPr>
      <w:r>
        <w:rPr>
          <w:b w:val="0"/>
          <w:sz w:val="24"/>
          <w:szCs w:val="24"/>
        </w:rPr>
        <w:t>WS VORP PER WS FP</w:t>
      </w:r>
    </w:p>
    <w:p w14:paraId="19AE5E03" w14:textId="7FB2D1AF" w:rsidR="003C36E0" w:rsidRDefault="003C36E0" w:rsidP="00017509">
      <w:pPr>
        <w:pStyle w:val="Heading1"/>
        <w:rPr>
          <w:b w:val="0"/>
          <w:sz w:val="24"/>
          <w:szCs w:val="24"/>
        </w:rPr>
      </w:pPr>
      <w:r>
        <w:rPr>
          <w:b w:val="0"/>
          <w:sz w:val="24"/>
          <w:szCs w:val="24"/>
        </w:rPr>
        <w:t>5.2 Feature engineer new player performance metrics addressing shortcomings with existing metrics</w:t>
      </w:r>
    </w:p>
    <w:p w14:paraId="0A231CE4" w14:textId="18279B50" w:rsidR="003C36E0" w:rsidRDefault="003C36E0" w:rsidP="00017509">
      <w:pPr>
        <w:pStyle w:val="Heading1"/>
        <w:rPr>
          <w:b w:val="0"/>
          <w:sz w:val="24"/>
          <w:szCs w:val="24"/>
        </w:rPr>
      </w:pPr>
      <w:r>
        <w:rPr>
          <w:b w:val="0"/>
          <w:sz w:val="24"/>
          <w:szCs w:val="24"/>
        </w:rPr>
        <w:t>CIA BP AP</w:t>
      </w:r>
    </w:p>
    <w:p w14:paraId="427DFE1D" w14:textId="4374E2FF" w:rsidR="003C36E0" w:rsidRDefault="003C36E0" w:rsidP="00017509">
      <w:pPr>
        <w:pStyle w:val="Heading1"/>
        <w:rPr>
          <w:b w:val="0"/>
          <w:sz w:val="24"/>
          <w:szCs w:val="24"/>
        </w:rPr>
      </w:pPr>
      <w:r>
        <w:rPr>
          <w:b w:val="0"/>
          <w:sz w:val="24"/>
          <w:szCs w:val="24"/>
        </w:rPr>
        <w:t>5.3 Calculate the approximate value of every pick in the NBA Draft</w:t>
      </w:r>
    </w:p>
    <w:p w14:paraId="2BC4AB69" w14:textId="53E0E14F" w:rsidR="003C36E0" w:rsidRDefault="003C36E0" w:rsidP="00017509">
      <w:pPr>
        <w:pStyle w:val="Heading1"/>
        <w:rPr>
          <w:b w:val="0"/>
          <w:sz w:val="24"/>
          <w:szCs w:val="24"/>
        </w:rPr>
      </w:pPr>
      <w:r>
        <w:rPr>
          <w:noProof/>
        </w:rPr>
        <w:drawing>
          <wp:anchor distT="0" distB="0" distL="114300" distR="114300" simplePos="0" relativeHeight="251658240" behindDoc="1" locked="0" layoutInCell="1" allowOverlap="1" wp14:anchorId="52FA494B" wp14:editId="36E486B4">
            <wp:simplePos x="0" y="0"/>
            <wp:positionH relativeFrom="margin">
              <wp:posOffset>-895350</wp:posOffset>
            </wp:positionH>
            <wp:positionV relativeFrom="paragraph">
              <wp:posOffset>326390</wp:posOffset>
            </wp:positionV>
            <wp:extent cx="7572375" cy="5648325"/>
            <wp:effectExtent l="0" t="0" r="9525" b="9525"/>
            <wp:wrapTight wrapText="bothSides">
              <wp:wrapPolygon edited="0">
                <wp:start x="0" y="0"/>
                <wp:lineTo x="0" y="21564"/>
                <wp:lineTo x="21573" y="21564"/>
                <wp:lineTo x="21573" y="0"/>
                <wp:lineTo x="0" y="0"/>
              </wp:wrapPolygon>
            </wp:wrapTight>
            <wp:docPr id="1" name="Chart 1">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anchor>
        </w:drawing>
      </w:r>
      <w:r>
        <w:rPr>
          <w:b w:val="0"/>
          <w:sz w:val="24"/>
          <w:szCs w:val="24"/>
        </w:rPr>
        <w:t xml:space="preserve">First, we summed up the total value of each metric of each draft pick. </w:t>
      </w:r>
    </w:p>
    <w:p w14:paraId="753078A0" w14:textId="09BB221F" w:rsidR="003C36E0" w:rsidRDefault="003C36E0" w:rsidP="00017509">
      <w:pPr>
        <w:pStyle w:val="Heading1"/>
        <w:rPr>
          <w:b w:val="0"/>
          <w:sz w:val="24"/>
          <w:szCs w:val="24"/>
        </w:rPr>
      </w:pPr>
      <w:r>
        <w:rPr>
          <w:b w:val="0"/>
          <w:sz w:val="24"/>
          <w:szCs w:val="24"/>
        </w:rPr>
        <w:lastRenderedPageBreak/>
        <w:t xml:space="preserve">This graph is oversensitive to extremely good players who come up at </w:t>
      </w:r>
      <w:proofErr w:type="gramStart"/>
      <w:r>
        <w:rPr>
          <w:b w:val="0"/>
          <w:sz w:val="24"/>
          <w:szCs w:val="24"/>
        </w:rPr>
        <w:t>particular positions</w:t>
      </w:r>
      <w:proofErr w:type="gramEnd"/>
      <w:r>
        <w:rPr>
          <w:b w:val="0"/>
          <w:sz w:val="24"/>
          <w:szCs w:val="24"/>
        </w:rPr>
        <w:t>, which makes the graph jagged. In order to provide a more accurate curve, we cluster the draft picks into groups. These groups are 1-3, 4-7, 8-14, 15-30, 31-45, and 46-60. We felt these clusters fall in line with how picks are generally compared to one another.</w:t>
      </w:r>
    </w:p>
    <w:p w14:paraId="0DC0AB4E" w14:textId="58FB1F97" w:rsidR="00017509" w:rsidRDefault="003C36E0" w:rsidP="00017509">
      <w:pPr>
        <w:pStyle w:val="Heading1"/>
        <w:rPr>
          <w:b w:val="0"/>
          <w:sz w:val="24"/>
          <w:szCs w:val="24"/>
        </w:rPr>
      </w:pPr>
      <w:r w:rsidRPr="00207462">
        <w:rPr>
          <w:noProof/>
        </w:rPr>
        <w:drawing>
          <wp:anchor distT="0" distB="0" distL="114300" distR="114300" simplePos="0" relativeHeight="251660288" behindDoc="1" locked="0" layoutInCell="1" allowOverlap="1" wp14:anchorId="7C94FE8B" wp14:editId="7AF618D2">
            <wp:simplePos x="0" y="0"/>
            <wp:positionH relativeFrom="margin">
              <wp:posOffset>-704850</wp:posOffset>
            </wp:positionH>
            <wp:positionV relativeFrom="paragraph">
              <wp:posOffset>351790</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0119ABD" w14:textId="463313E1" w:rsidR="003C36E0" w:rsidRDefault="003C36E0" w:rsidP="00017509">
      <w:pPr>
        <w:pStyle w:val="Heading1"/>
        <w:rPr>
          <w:b w:val="0"/>
          <w:sz w:val="24"/>
          <w:szCs w:val="24"/>
        </w:rPr>
      </w:pPr>
      <w:r>
        <w:rPr>
          <w:b w:val="0"/>
          <w:sz w:val="24"/>
          <w:szCs w:val="24"/>
        </w:rPr>
        <w:t>This graph provides a much clearer picture of the values of each metric. Also featured in this graph is the NBA Rookie Salary scale. As there is no mandatory salary for second round picks, we use the league minimum salary. We also display the number of players calculated in each cluster, for context.</w:t>
      </w:r>
    </w:p>
    <w:p w14:paraId="308E8684" w14:textId="11BA82FE" w:rsidR="003C36E0" w:rsidRDefault="003C36E0" w:rsidP="00017509">
      <w:pPr>
        <w:pStyle w:val="Heading1"/>
        <w:rPr>
          <w:b w:val="0"/>
          <w:sz w:val="24"/>
          <w:szCs w:val="24"/>
        </w:rPr>
      </w:pPr>
      <w:r>
        <w:rPr>
          <w:noProof/>
        </w:rPr>
        <w:lastRenderedPageBreak/>
        <w:drawing>
          <wp:anchor distT="0" distB="0" distL="114300" distR="114300" simplePos="0" relativeHeight="251661312" behindDoc="1" locked="0" layoutInCell="1" allowOverlap="1" wp14:anchorId="546A5AC7" wp14:editId="3B6BE0A4">
            <wp:simplePos x="0" y="0"/>
            <wp:positionH relativeFrom="margin">
              <wp:posOffset>-857250</wp:posOffset>
            </wp:positionH>
            <wp:positionV relativeFrom="paragraph">
              <wp:posOffset>352425</wp:posOffset>
            </wp:positionV>
            <wp:extent cx="7524750" cy="5276850"/>
            <wp:effectExtent l="0" t="0" r="0" b="0"/>
            <wp:wrapTight wrapText="bothSides">
              <wp:wrapPolygon edited="0">
                <wp:start x="0" y="0"/>
                <wp:lineTo x="0" y="21522"/>
                <wp:lineTo x="21545" y="21522"/>
                <wp:lineTo x="21545" y="0"/>
                <wp:lineTo x="0" y="0"/>
              </wp:wrapPolygon>
            </wp:wrapTight>
            <wp:docPr id="2" name="Chart 2">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b w:val="0"/>
          <w:sz w:val="24"/>
          <w:szCs w:val="24"/>
        </w:rPr>
        <w:t>Using trendlines, we were able to construct mathematical equations for each metric’s value.</w:t>
      </w:r>
    </w:p>
    <w:p w14:paraId="67A6B152" w14:textId="37D2169E" w:rsidR="003C36E0" w:rsidRPr="00017509" w:rsidRDefault="003C36E0" w:rsidP="00017509">
      <w:pPr>
        <w:pStyle w:val="Heading1"/>
        <w:rPr>
          <w:b w:val="0"/>
          <w:sz w:val="24"/>
          <w:szCs w:val="24"/>
        </w:rPr>
      </w:pPr>
    </w:p>
    <w:p w14:paraId="2A3D0CCD" w14:textId="1AC2BB23" w:rsidR="004964A7" w:rsidRDefault="00E24EC7">
      <w:r>
        <w:t>5.3.1 Create a Jimmy Johnson-style NBA Draft pick value chart</w:t>
      </w:r>
    </w:p>
    <w:p w14:paraId="3B91E7C9" w14:textId="05ECB1AE" w:rsidR="00E24EC7" w:rsidRDefault="00E24EC7">
      <w:r>
        <w:t>We created draft value charts for each pick. NFL Analyst Rich Hill used Jimmy Johnson’s chart as a baseline to evaluate draft-pick only trades to create a new draft value chart. With this in mind, we found an assortment of draft-pick only trades in the NBA to evaluate each of the draft charts and select a ‘best’ chart.</w:t>
      </w:r>
    </w:p>
    <w:p w14:paraId="64692405" w14:textId="77777777" w:rsidR="00321E35" w:rsidRDefault="00321E35">
      <w:bookmarkStart w:id="0" w:name="_GoBack"/>
      <w:bookmarkEnd w:id="0"/>
    </w:p>
    <w:p w14:paraId="237E40E0" w14:textId="0F863A1C" w:rsidR="00E24EC7" w:rsidRDefault="00E24EC7">
      <w:r>
        <w:t>5.4 Find the highest value picks based on various measure of cost</w:t>
      </w:r>
    </w:p>
    <w:p w14:paraId="2B6FF015" w14:textId="0ADBD298" w:rsidR="00E24EC7" w:rsidRDefault="00E24EC7">
      <w:r>
        <w:t xml:space="preserve">First, we use the obvious measure of cost, salary, to divide the pick values by. </w:t>
      </w:r>
    </w:p>
    <w:p w14:paraId="2E2AD195" w14:textId="3BB71C18" w:rsidR="00E24EC7" w:rsidRDefault="00E24EC7"/>
    <w:p w14:paraId="7ABD8BD3" w14:textId="54AA05F4" w:rsidR="00E24EC7" w:rsidRDefault="00E24EC7"/>
    <w:p w14:paraId="19B3357D" w14:textId="0B17B9B4" w:rsidR="00E24EC7" w:rsidRDefault="00E24EC7"/>
    <w:p w14:paraId="283BF832" w14:textId="1FAD6CC9" w:rsidR="00E24EC7" w:rsidRDefault="00E24EC7"/>
    <w:p w14:paraId="5B330D98" w14:textId="509D715C" w:rsidR="00E24EC7" w:rsidRDefault="00E24EC7"/>
    <w:p w14:paraId="4312BAE7" w14:textId="1D9E2637" w:rsidR="00E24EC7" w:rsidRDefault="00E24EC7">
      <w:r>
        <w:rPr>
          <w:noProof/>
        </w:rPr>
        <w:drawing>
          <wp:anchor distT="0" distB="0" distL="114300" distR="114300" simplePos="0" relativeHeight="251662336" behindDoc="1" locked="0" layoutInCell="1" allowOverlap="1" wp14:anchorId="259E20B5" wp14:editId="6AA59E14">
            <wp:simplePos x="0" y="0"/>
            <wp:positionH relativeFrom="margin">
              <wp:posOffset>-476885</wp:posOffset>
            </wp:positionH>
            <wp:positionV relativeFrom="paragraph">
              <wp:posOffset>0</wp:posOffset>
            </wp:positionV>
            <wp:extent cx="6924675" cy="4857750"/>
            <wp:effectExtent l="0" t="0" r="9525" b="0"/>
            <wp:wrapTight wrapText="bothSides">
              <wp:wrapPolygon edited="0">
                <wp:start x="0" y="0"/>
                <wp:lineTo x="0" y="21515"/>
                <wp:lineTo x="21570" y="21515"/>
                <wp:lineTo x="21570" y="0"/>
                <wp:lineTo x="0" y="0"/>
              </wp:wrapPolygon>
            </wp:wrapTight>
            <wp:docPr id="3" name="Chart 3">
              <a:extLst xmlns:a="http://schemas.openxmlformats.org/drawingml/2006/main">
                <a:ext uri="{FF2B5EF4-FFF2-40B4-BE49-F238E27FC236}">
                  <a16:creationId xmlns:a16="http://schemas.microsoft.com/office/drawing/2014/main" id="{BFC5C2D3-8D23-45DC-901B-2730A2E88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47AE24F4" w14:textId="7ECC81B3" w:rsidR="00E24EC7" w:rsidRDefault="00E24EC7"/>
    <w:p w14:paraId="0698A0CC" w14:textId="761AED20" w:rsidR="00E24EC7" w:rsidRDefault="00E24EC7">
      <w:r>
        <w:t xml:space="preserve">Next, we use Jimmy Johnson’s values of value for NFL picks. </w:t>
      </w:r>
    </w:p>
    <w:p w14:paraId="0BCDF1B2" w14:textId="37ECBF22" w:rsidR="00E24EC7" w:rsidRDefault="00E24EC7"/>
    <w:p w14:paraId="368610FD" w14:textId="33550CAE" w:rsidR="00E24EC7" w:rsidRDefault="00E24EC7"/>
    <w:p w14:paraId="60D432CB" w14:textId="47AD8FCE" w:rsidR="00E24EC7" w:rsidRDefault="00E24EC7"/>
    <w:p w14:paraId="6872A78D" w14:textId="1192C4A3" w:rsidR="00E24EC7" w:rsidRDefault="00E24EC7"/>
    <w:p w14:paraId="468E50B8" w14:textId="5CBB82D3" w:rsidR="00E24EC7" w:rsidRDefault="00E24EC7"/>
    <w:p w14:paraId="2096CCA5" w14:textId="5435904F" w:rsidR="00E24EC7" w:rsidRDefault="00E24EC7"/>
    <w:p w14:paraId="25EE13A6" w14:textId="39747ED4" w:rsidR="00E24EC7" w:rsidRDefault="00E24EC7"/>
    <w:p w14:paraId="45325558" w14:textId="3700F200" w:rsidR="00E24EC7" w:rsidRDefault="00E24EC7"/>
    <w:p w14:paraId="3A50CC75" w14:textId="0207CAE8" w:rsidR="00E24EC7" w:rsidRDefault="00E24EC7">
      <w:r>
        <w:rPr>
          <w:noProof/>
        </w:rPr>
        <w:drawing>
          <wp:anchor distT="0" distB="0" distL="114300" distR="114300" simplePos="0" relativeHeight="251663360" behindDoc="1" locked="0" layoutInCell="1" allowOverlap="1" wp14:anchorId="64E4C72D" wp14:editId="7C95D2BE">
            <wp:simplePos x="0" y="0"/>
            <wp:positionH relativeFrom="margin">
              <wp:align>center</wp:align>
            </wp:positionH>
            <wp:positionV relativeFrom="paragraph">
              <wp:posOffset>0</wp:posOffset>
            </wp:positionV>
            <wp:extent cx="6858000" cy="4933950"/>
            <wp:effectExtent l="0" t="0" r="0" b="0"/>
            <wp:wrapTight wrapText="bothSides">
              <wp:wrapPolygon edited="0">
                <wp:start x="0" y="0"/>
                <wp:lineTo x="0" y="21517"/>
                <wp:lineTo x="21540" y="21517"/>
                <wp:lineTo x="21540" y="0"/>
                <wp:lineTo x="0" y="0"/>
              </wp:wrapPolygon>
            </wp:wrapTight>
            <wp:docPr id="4" name="Chart 4">
              <a:extLst xmlns:a="http://schemas.openxmlformats.org/drawingml/2006/main">
                <a:ext uri="{FF2B5EF4-FFF2-40B4-BE49-F238E27FC236}">
                  <a16:creationId xmlns:a16="http://schemas.microsoft.com/office/drawing/2014/main" id="{02835B9F-3962-49C2-9167-978F0916F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9DE9D1D" w14:textId="77777777" w:rsidR="00E24EC7" w:rsidRDefault="00E24EC7"/>
    <w:sectPr w:rsidR="00E2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09"/>
    <w:rsid w:val="00017509"/>
    <w:rsid w:val="00094D1D"/>
    <w:rsid w:val="00321E35"/>
    <w:rsid w:val="003C36E0"/>
    <w:rsid w:val="007E5254"/>
    <w:rsid w:val="00903D13"/>
    <w:rsid w:val="00A63C07"/>
    <w:rsid w:val="00D362AB"/>
    <w:rsid w:val="00E24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B89"/>
  <w15:chartTrackingRefBased/>
  <w15:docId w15:val="{14D36CAC-7591-403D-BD86-7723E7DE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509"/>
    <w:rPr>
      <w:rFonts w:eastAsiaTheme="minorEastAsia"/>
      <w:lang w:eastAsia="zh-CN"/>
    </w:rPr>
  </w:style>
  <w:style w:type="paragraph" w:styleId="Heading1">
    <w:name w:val="heading 1"/>
    <w:basedOn w:val="Normal"/>
    <w:link w:val="Heading1Char"/>
    <w:uiPriority w:val="9"/>
    <w:qFormat/>
    <w:rsid w:val="00017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7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09"/>
    <w:rPr>
      <w:rFonts w:ascii="Times New Roman" w:eastAsia="Times New Roman" w:hAnsi="Times New Roman" w:cs="Times New Roman"/>
      <w:b/>
      <w:bCs/>
      <w:kern w:val="36"/>
      <w:sz w:val="48"/>
      <w:szCs w:val="48"/>
      <w:lang w:eastAsia="zh-CN"/>
    </w:rPr>
  </w:style>
  <w:style w:type="paragraph" w:styleId="Title">
    <w:name w:val="Title"/>
    <w:basedOn w:val="Normal"/>
    <w:next w:val="Normal"/>
    <w:link w:val="TitleChar"/>
    <w:uiPriority w:val="10"/>
    <w:qFormat/>
    <w:rsid w:val="00017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09"/>
    <w:rPr>
      <w:rFonts w:asciiTheme="majorHAnsi" w:eastAsiaTheme="majorEastAsia" w:hAnsiTheme="majorHAnsi" w:cstheme="majorBidi"/>
      <w:spacing w:val="-10"/>
      <w:kern w:val="28"/>
      <w:sz w:val="56"/>
      <w:szCs w:val="56"/>
      <w:lang w:eastAsia="zh-CN"/>
    </w:rPr>
  </w:style>
  <w:style w:type="character" w:customStyle="1" w:styleId="Heading2Char">
    <w:name w:val="Heading 2 Char"/>
    <w:basedOn w:val="DefaultParagraphFont"/>
    <w:link w:val="Heading2"/>
    <w:uiPriority w:val="9"/>
    <w:rsid w:val="000175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017509"/>
    <w:rPr>
      <w:rFonts w:asciiTheme="majorHAnsi" w:eastAsiaTheme="majorEastAsia" w:hAnsiTheme="majorHAnsi" w:cstheme="majorBidi"/>
      <w:color w:val="1F3763"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677132339589629E-2"/>
          <c:y val="7.9914900661724561E-2"/>
          <c:w val="0.92898502781491932"/>
          <c:h val="0.79585916744003171"/>
        </c:manualLayout>
      </c:layout>
      <c:lineChart>
        <c:grouping val="standard"/>
        <c:varyColors val="0"/>
        <c:ser>
          <c:idx val="0"/>
          <c:order val="0"/>
          <c:tx>
            <c:strRef>
              <c:f>'Data 1-60'!$D$1</c:f>
              <c:strCache>
                <c:ptCount val="1"/>
                <c:pt idx="0">
                  <c:v>Cumulative Normalized PER</c:v>
                </c:pt>
              </c:strCache>
            </c:strRef>
          </c:tx>
          <c:spPr>
            <a:ln w="28575" cap="rnd">
              <a:solidFill>
                <a:srgbClr val="FFFF0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AD2D-41A1-85B5-5DF8691155E3}"/>
            </c:ext>
          </c:extLst>
        </c:ser>
        <c:ser>
          <c:idx val="1"/>
          <c:order val="1"/>
          <c:tx>
            <c:strRef>
              <c:f>'Data 1-60'!$F$1</c:f>
              <c:strCache>
                <c:ptCount val="1"/>
                <c:pt idx="0">
                  <c:v>Cumulative Normalized WS</c:v>
                </c:pt>
              </c:strCache>
            </c:strRef>
          </c:tx>
          <c:spPr>
            <a:ln w="28575" cap="rnd">
              <a:solidFill>
                <a:schemeClr val="accent2"/>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AD2D-41A1-85B5-5DF8691155E3}"/>
            </c:ext>
          </c:extLst>
        </c:ser>
        <c:ser>
          <c:idx val="2"/>
          <c:order val="2"/>
          <c:tx>
            <c:strRef>
              <c:f>'Data 1-60'!$H$1</c:f>
              <c:strCache>
                <c:ptCount val="1"/>
                <c:pt idx="0">
                  <c:v>Cumulative Normalized VORP</c:v>
                </c:pt>
              </c:strCache>
            </c:strRef>
          </c:tx>
          <c:spPr>
            <a:ln w="28575" cap="rnd">
              <a:solidFill>
                <a:schemeClr val="accent3"/>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AD2D-41A1-85B5-5DF8691155E3}"/>
            </c:ext>
          </c:extLst>
        </c:ser>
        <c:ser>
          <c:idx val="3"/>
          <c:order val="3"/>
          <c:tx>
            <c:strRef>
              <c:f>'Data 1-60'!$J$1</c:f>
              <c:strCache>
                <c:ptCount val="1"/>
                <c:pt idx="0">
                  <c:v>Cumulative Normalized Basic Percentile</c:v>
                </c:pt>
              </c:strCache>
            </c:strRef>
          </c:tx>
          <c:spPr>
            <a:ln w="28575" cap="rnd">
              <a:solidFill>
                <a:schemeClr val="accent4"/>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AD2D-41A1-85B5-5DF8691155E3}"/>
            </c:ext>
          </c:extLst>
        </c:ser>
        <c:ser>
          <c:idx val="4"/>
          <c:order val="4"/>
          <c:tx>
            <c:strRef>
              <c:f>'Data 1-60'!$L$1</c:f>
              <c:strCache>
                <c:ptCount val="1"/>
                <c:pt idx="0">
                  <c:v>Cumulative Normalized Advanced Percentile</c:v>
                </c:pt>
              </c:strCache>
            </c:strRef>
          </c:tx>
          <c:spPr>
            <a:ln w="28575" cap="rnd">
              <a:solidFill>
                <a:schemeClr val="accent5"/>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AD2D-41A1-85B5-5DF8691155E3}"/>
            </c:ext>
          </c:extLst>
        </c:ser>
        <c:ser>
          <c:idx val="5"/>
          <c:order val="5"/>
          <c:tx>
            <c:strRef>
              <c:f>'Data 1-60'!$N$1</c:f>
              <c:strCache>
                <c:ptCount val="1"/>
                <c:pt idx="0">
                  <c:v>Cumulative Normalized Fantasy Points</c:v>
                </c:pt>
              </c:strCache>
            </c:strRef>
          </c:tx>
          <c:spPr>
            <a:ln w="28575" cap="rnd">
              <a:solidFill>
                <a:schemeClr val="accent6"/>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AD2D-41A1-85B5-5DF8691155E3}"/>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7.1745799830281246E-3"/>
          <c:y val="0.95097507668650616"/>
          <c:w val="0.98271657220775555"/>
          <c:h val="4.90249233134937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A1F5-41D8-A990-0037C46F4FDB}"/>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A1F5-41D8-A990-0037C46F4FDB}"/>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A1F5-41D8-A990-0037C46F4FDB}"/>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A1F5-41D8-A990-0037C46F4FDB}"/>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DFBFE22F-B40C-4CE4-8336-A4B90EACDB3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A1F5-41D8-A990-0037C46F4FDB}"/>
                </c:ext>
              </c:extLst>
            </c:dLbl>
            <c:dLbl>
              <c:idx val="1"/>
              <c:tx>
                <c:rich>
                  <a:bodyPr/>
                  <a:lstStyle/>
                  <a:p>
                    <a:fld id="{284B8021-4C05-4B26-8039-216ACB5C18B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A1F5-41D8-A990-0037C46F4FDB}"/>
                </c:ext>
              </c:extLst>
            </c:dLbl>
            <c:dLbl>
              <c:idx val="2"/>
              <c:tx>
                <c:rich>
                  <a:bodyPr/>
                  <a:lstStyle/>
                  <a:p>
                    <a:fld id="{6E20A1C9-E66F-458F-A6E0-514CDE2764F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1F5-41D8-A990-0037C46F4FDB}"/>
                </c:ext>
              </c:extLst>
            </c:dLbl>
            <c:dLbl>
              <c:idx val="3"/>
              <c:tx>
                <c:rich>
                  <a:bodyPr/>
                  <a:lstStyle/>
                  <a:p>
                    <a:fld id="{FDDF1FE2-967E-4521-A725-F854672C304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A1F5-41D8-A990-0037C46F4FDB}"/>
                </c:ext>
              </c:extLst>
            </c:dLbl>
            <c:dLbl>
              <c:idx val="4"/>
              <c:tx>
                <c:rich>
                  <a:bodyPr/>
                  <a:lstStyle/>
                  <a:p>
                    <a:fld id="{E7489C3B-D1FB-4C74-AB37-7D88E7A2DB1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1F5-41D8-A990-0037C46F4FDB}"/>
                </c:ext>
              </c:extLst>
            </c:dLbl>
            <c:dLbl>
              <c:idx val="5"/>
              <c:tx>
                <c:rich>
                  <a:bodyPr/>
                  <a:lstStyle/>
                  <a:p>
                    <a:fld id="{C04A9C95-42DE-41AB-8C84-7A778BDB62F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1F5-41D8-A990-0037C46F4FD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A1F5-41D8-A990-0037C46F4FDB}"/>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A1F5-41D8-A990-0037C46F4FDB}"/>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A1F5-41D8-A990-0037C46F4FDB}"/>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931027608890662E-2"/>
          <c:y val="7.7893352263170568E-2"/>
          <c:w val="0.8980723612080137"/>
          <c:h val="0.85446589645652737"/>
        </c:manualLayout>
      </c:layout>
      <c:scatterChart>
        <c:scatterStyle val="lineMarker"/>
        <c:varyColors val="0"/>
        <c:ser>
          <c:idx val="0"/>
          <c:order val="0"/>
          <c:tx>
            <c:strRef>
              <c:f>'Clustered Data'!$C$17</c:f>
              <c:strCache>
                <c:ptCount val="1"/>
                <c:pt idx="0">
                  <c:v>Normalized PER</c:v>
                </c:pt>
              </c:strCache>
            </c:strRef>
          </c:tx>
          <c:spPr>
            <a:ln w="19050" cap="rnd">
              <a:noFill/>
              <a:round/>
            </a:ln>
            <a:effectLst/>
          </c:spPr>
          <c:marker>
            <c:symbol val="circle"/>
            <c:size val="5"/>
            <c:spPr>
              <a:noFill/>
              <a:ln w="9525">
                <a:noFill/>
              </a:ln>
              <a:effectLst/>
            </c:spPr>
          </c:marker>
          <c:trendline>
            <c:spPr>
              <a:ln w="19050" cap="rnd">
                <a:solidFill>
                  <a:srgbClr val="00B0F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1-ACBD-4DBF-BF33-69788620424F}"/>
            </c:ext>
          </c:extLst>
        </c:ser>
        <c:ser>
          <c:idx val="1"/>
          <c:order val="1"/>
          <c:tx>
            <c:strRef>
              <c:f>'Clustered Data'!$D$17</c:f>
              <c:strCache>
                <c:ptCount val="1"/>
                <c:pt idx="0">
                  <c:v>Normalized WS</c:v>
                </c:pt>
              </c:strCache>
            </c:strRef>
          </c:tx>
          <c:spPr>
            <a:ln w="19050" cap="rnd">
              <a:noFill/>
              <a:round/>
            </a:ln>
            <a:effectLst/>
          </c:spPr>
          <c:marker>
            <c:symbol val="circle"/>
            <c:size val="5"/>
            <c:spPr>
              <a:noFill/>
              <a:ln w="9525">
                <a:noFill/>
              </a:ln>
              <a:effectLst/>
            </c:spPr>
          </c:marker>
          <c:trendline>
            <c:spPr>
              <a:ln w="19050" cap="rnd">
                <a:solidFill>
                  <a:srgbClr val="0070C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3-ACBD-4DBF-BF33-69788620424F}"/>
            </c:ext>
          </c:extLst>
        </c:ser>
        <c:ser>
          <c:idx val="2"/>
          <c:order val="2"/>
          <c:tx>
            <c:strRef>
              <c:f>'Clustered Data'!$E$17</c:f>
              <c:strCache>
                <c:ptCount val="1"/>
                <c:pt idx="0">
                  <c:v>Normalized VORP</c:v>
                </c:pt>
              </c:strCache>
            </c:strRef>
          </c:tx>
          <c:spPr>
            <a:ln w="19050" cap="rnd">
              <a:noFill/>
              <a:round/>
            </a:ln>
            <a:effectLst/>
          </c:spPr>
          <c:marker>
            <c:symbol val="circle"/>
            <c:size val="5"/>
            <c:spPr>
              <a:noFill/>
              <a:ln w="9525">
                <a:noFill/>
              </a:ln>
              <a:effectLst/>
            </c:spPr>
          </c:marker>
          <c:trendline>
            <c:spPr>
              <a:ln w="19050" cap="rnd">
                <a:solidFill>
                  <a:srgbClr val="92D050"/>
                </a:solidFill>
                <a:prstDash val="solid"/>
              </a:ln>
              <a:effectLst/>
            </c:spPr>
            <c:trendlineType val="exp"/>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5-ACBD-4DBF-BF33-69788620424F}"/>
            </c:ext>
          </c:extLst>
        </c:ser>
        <c:ser>
          <c:idx val="3"/>
          <c:order val="3"/>
          <c:tx>
            <c:strRef>
              <c:f>'Clustered Data'!$F$17</c:f>
              <c:strCache>
                <c:ptCount val="1"/>
                <c:pt idx="0">
                  <c:v>Normalized Basic Percentile</c:v>
                </c:pt>
              </c:strCache>
            </c:strRef>
          </c:tx>
          <c:spPr>
            <a:ln w="19050" cap="rnd">
              <a:noFill/>
              <a:round/>
            </a:ln>
            <a:effectLst/>
          </c:spPr>
          <c:marker>
            <c:symbol val="circle"/>
            <c:size val="5"/>
            <c:spPr>
              <a:noFill/>
              <a:ln w="9525">
                <a:noFill/>
              </a:ln>
              <a:effectLst/>
            </c:spPr>
          </c:marker>
          <c:trendline>
            <c:spPr>
              <a:ln w="19050" cap="rnd">
                <a:solidFill>
                  <a:srgbClr val="FFFF0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7-ACBD-4DBF-BF33-69788620424F}"/>
            </c:ext>
          </c:extLst>
        </c:ser>
        <c:ser>
          <c:idx val="4"/>
          <c:order val="4"/>
          <c:tx>
            <c:strRef>
              <c:f>'Clustered Data'!$G$17</c:f>
              <c:strCache>
                <c:ptCount val="1"/>
                <c:pt idx="0">
                  <c:v>Normalized Advanced Percentile</c:v>
                </c:pt>
              </c:strCache>
            </c:strRef>
          </c:tx>
          <c:spPr>
            <a:ln w="19050" cap="rnd">
              <a:noFill/>
              <a:round/>
            </a:ln>
            <a:effectLst/>
          </c:spPr>
          <c:marker>
            <c:symbol val="circle"/>
            <c:size val="5"/>
            <c:spPr>
              <a:noFill/>
              <a:ln w="9525">
                <a:noFill/>
              </a:ln>
              <a:effectLst/>
            </c:spPr>
          </c:marker>
          <c:trendline>
            <c:spPr>
              <a:ln w="19050" cap="rnd">
                <a:solidFill>
                  <a:srgbClr val="7030A0"/>
                </a:solidFill>
                <a:prstDash val="solid"/>
              </a:ln>
              <a:effectLst/>
            </c:spPr>
            <c:trendlineType val="poly"/>
            <c:order val="2"/>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6="http://schemas.microsoft.com/office/drawing/2014/chart" uri="{C3380CC4-5D6E-409C-BE32-E72D297353CC}">
              <c16:uniqueId val="{00000009-ACBD-4DBF-BF33-69788620424F}"/>
            </c:ext>
          </c:extLst>
        </c:ser>
        <c:ser>
          <c:idx val="5"/>
          <c:order val="5"/>
          <c:tx>
            <c:strRef>
              <c:f>'Clustered Data'!$H$17</c:f>
              <c:strCache>
                <c:ptCount val="1"/>
                <c:pt idx="0">
                  <c:v>Normalized Fantasy Points</c:v>
                </c:pt>
              </c:strCache>
            </c:strRef>
          </c:tx>
          <c:spPr>
            <a:ln w="19050" cap="rnd">
              <a:noFill/>
              <a:round/>
            </a:ln>
            <a:effectLst/>
          </c:spPr>
          <c:marker>
            <c:symbol val="circle"/>
            <c:size val="5"/>
            <c:spPr>
              <a:noFill/>
              <a:ln w="9525">
                <a:noFill/>
              </a:ln>
              <a:effectLst/>
            </c:spPr>
          </c:marker>
          <c:trendline>
            <c:spPr>
              <a:ln w="19050" cap="rnd">
                <a:solidFill>
                  <a:schemeClr val="accent6"/>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ACBD-4DBF-BF33-69788620424F}"/>
            </c:ext>
          </c:extLst>
        </c:ser>
        <c:ser>
          <c:idx val="6"/>
          <c:order val="6"/>
          <c:tx>
            <c:strRef>
              <c:f>'Clustered Data'!$I$17</c:f>
              <c:strCache>
                <c:ptCount val="1"/>
                <c:pt idx="0">
                  <c:v>Normalized Rookie Salary</c:v>
                </c:pt>
              </c:strCache>
            </c:strRef>
          </c:tx>
          <c:spPr>
            <a:ln w="19050" cap="rnd">
              <a:noFill/>
              <a:round/>
            </a:ln>
            <a:effectLst/>
          </c:spPr>
          <c:marker>
            <c:symbol val="circle"/>
            <c:size val="5"/>
            <c:spPr>
              <a:noFill/>
              <a:ln w="9525">
                <a:noFill/>
              </a:ln>
              <a:effectLst/>
            </c:spPr>
          </c:marker>
          <c:trendline>
            <c:spPr>
              <a:ln w="19050" cap="rnd">
                <a:solidFill>
                  <a:srgbClr val="FF000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D-ACBD-4DBF-BF33-69788620424F}"/>
            </c:ext>
          </c:extLst>
        </c:ser>
        <c:dLbls>
          <c:showLegendKey val="0"/>
          <c:showVal val="0"/>
          <c:showCatName val="0"/>
          <c:showSerName val="0"/>
          <c:showPercent val="0"/>
          <c:showBubbleSize val="0"/>
        </c:dLbls>
        <c:axId val="322580192"/>
        <c:axId val="322583472"/>
      </c:scatterChart>
      <c:valAx>
        <c:axId val="322580192"/>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w="25400">
          <a:noFill/>
        </a:ln>
        <a:effectLst/>
      </c:spPr>
    </c:plotArea>
    <c:legend>
      <c:legendPos val="b"/>
      <c:legendEntry>
        <c:idx val="0"/>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1"/>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2"/>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3"/>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4"/>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5"/>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6"/>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ayout>
        <c:manualLayout>
          <c:xMode val="edge"/>
          <c:yMode val="edge"/>
          <c:x val="0.49861973097629464"/>
          <c:y val="4.435511012515557E-2"/>
          <c:w val="0.34739476386926138"/>
          <c:h val="0.38372384079013933"/>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Value</a:t>
            </a:r>
            <a:r>
              <a:rPr lang="en-US" baseline="0"/>
              <a:t> of draft picks considering rookie salary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'Clustered Data'!$C$32</c:f>
              <c:strCache>
                <c:ptCount val="1"/>
                <c:pt idx="0">
                  <c:v>PER</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Data'!$C$33:$C$38</c:f>
              <c:numCache>
                <c:formatCode>General</c:formatCode>
                <c:ptCount val="6"/>
                <c:pt idx="0">
                  <c:v>100</c:v>
                </c:pt>
                <c:pt idx="1">
                  <c:v>111.67141208128338</c:v>
                </c:pt>
                <c:pt idx="2">
                  <c:v>140.5945446179922</c:v>
                </c:pt>
                <c:pt idx="3">
                  <c:v>152.70246144030813</c:v>
                </c:pt>
                <c:pt idx="4">
                  <c:v>151.38579688308312</c:v>
                </c:pt>
                <c:pt idx="5">
                  <c:v>78.107399562421406</c:v>
                </c:pt>
              </c:numCache>
            </c:numRef>
          </c:yVal>
          <c:smooth val="0"/>
          <c:extLst>
            <c:ext xmlns:c16="http://schemas.microsoft.com/office/drawing/2014/chart" uri="{C3380CC4-5D6E-409C-BE32-E72D297353CC}">
              <c16:uniqueId val="{00000000-D8E1-4DA0-9290-01A1E46667D9}"/>
            </c:ext>
          </c:extLst>
        </c:ser>
        <c:ser>
          <c:idx val="1"/>
          <c:order val="1"/>
          <c:tx>
            <c:strRef>
              <c:f>'Clustered Data'!$D$32</c:f>
              <c:strCache>
                <c:ptCount val="1"/>
                <c:pt idx="0">
                  <c:v>WS</c:v>
                </c:pt>
              </c:strCache>
            </c:strRef>
          </c:tx>
          <c:spPr>
            <a:ln w="19050" cap="sq">
              <a:solidFill>
                <a:schemeClr val="accent2"/>
              </a:solidFill>
              <a:bevel/>
            </a:ln>
            <a:effectLst/>
          </c:spPr>
          <c:marker>
            <c:symbol val="circle"/>
            <c:size val="5"/>
            <c:spPr>
              <a:solidFill>
                <a:schemeClr val="accent2"/>
              </a:solidFill>
              <a:ln w="9525">
                <a:solidFill>
                  <a:schemeClr val="accent2"/>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Data'!$D$33:$D$38</c:f>
              <c:numCache>
                <c:formatCode>General</c:formatCode>
                <c:ptCount val="6"/>
                <c:pt idx="0">
                  <c:v>100</c:v>
                </c:pt>
                <c:pt idx="1">
                  <c:v>95.737026177859903</c:v>
                </c:pt>
                <c:pt idx="2">
                  <c:v>110.36993830298107</c:v>
                </c:pt>
                <c:pt idx="3">
                  <c:v>95.859016198577635</c:v>
                </c:pt>
                <c:pt idx="4">
                  <c:v>75.540027799417857</c:v>
                </c:pt>
                <c:pt idx="5">
                  <c:v>40.479319296878266</c:v>
                </c:pt>
              </c:numCache>
            </c:numRef>
          </c:yVal>
          <c:smooth val="0"/>
          <c:extLst>
            <c:ext xmlns:c16="http://schemas.microsoft.com/office/drawing/2014/chart" uri="{C3380CC4-5D6E-409C-BE32-E72D297353CC}">
              <c16:uniqueId val="{00000001-D8E1-4DA0-9290-01A1E46667D9}"/>
            </c:ext>
          </c:extLst>
        </c:ser>
        <c:ser>
          <c:idx val="2"/>
          <c:order val="2"/>
          <c:tx>
            <c:strRef>
              <c:f>'Clustered Data'!$E$32</c:f>
              <c:strCache>
                <c:ptCount val="1"/>
                <c:pt idx="0">
                  <c:v>VORP</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Data'!$E$33:$E$38</c:f>
              <c:numCache>
                <c:formatCode>General</c:formatCode>
                <c:ptCount val="6"/>
                <c:pt idx="0">
                  <c:v>100</c:v>
                </c:pt>
                <c:pt idx="1">
                  <c:v>84.355186208287265</c:v>
                </c:pt>
                <c:pt idx="2">
                  <c:v>82.105470187435714</c:v>
                </c:pt>
                <c:pt idx="3">
                  <c:v>55.821317001483408</c:v>
                </c:pt>
                <c:pt idx="4">
                  <c:v>34.703568475896006</c:v>
                </c:pt>
                <c:pt idx="5">
                  <c:v>23.857785437618723</c:v>
                </c:pt>
              </c:numCache>
            </c:numRef>
          </c:yVal>
          <c:smooth val="0"/>
          <c:extLst>
            <c:ext xmlns:c16="http://schemas.microsoft.com/office/drawing/2014/chart" uri="{C3380CC4-5D6E-409C-BE32-E72D297353CC}">
              <c16:uniqueId val="{00000002-D8E1-4DA0-9290-01A1E46667D9}"/>
            </c:ext>
          </c:extLst>
        </c:ser>
        <c:ser>
          <c:idx val="3"/>
          <c:order val="3"/>
          <c:tx>
            <c:strRef>
              <c:f>'Clustered Data'!$F$32</c:f>
              <c:strCache>
                <c:ptCount val="1"/>
                <c:pt idx="0">
                  <c:v>BP</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Data'!$F$33:$F$38</c:f>
              <c:numCache>
                <c:formatCode>General</c:formatCode>
                <c:ptCount val="6"/>
                <c:pt idx="0">
                  <c:v>100</c:v>
                </c:pt>
                <c:pt idx="1">
                  <c:v>116.55082128598838</c:v>
                </c:pt>
                <c:pt idx="2">
                  <c:v>142.62034798509757</c:v>
                </c:pt>
                <c:pt idx="3">
                  <c:v>149.55203915106731</c:v>
                </c:pt>
                <c:pt idx="4">
                  <c:v>142.01587634680516</c:v>
                </c:pt>
                <c:pt idx="5">
                  <c:v>71.340986990846716</c:v>
                </c:pt>
              </c:numCache>
            </c:numRef>
          </c:yVal>
          <c:smooth val="0"/>
          <c:extLst>
            <c:ext xmlns:c16="http://schemas.microsoft.com/office/drawing/2014/chart" uri="{C3380CC4-5D6E-409C-BE32-E72D297353CC}">
              <c16:uniqueId val="{00000003-D8E1-4DA0-9290-01A1E46667D9}"/>
            </c:ext>
          </c:extLst>
        </c:ser>
        <c:ser>
          <c:idx val="4"/>
          <c:order val="4"/>
          <c:tx>
            <c:strRef>
              <c:f>'Clustered Data'!$G$32</c:f>
              <c:strCache>
                <c:ptCount val="1"/>
                <c:pt idx="0">
                  <c:v>AP</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Data'!$G$33:$G$38</c:f>
              <c:numCache>
                <c:formatCode>General</c:formatCode>
                <c:ptCount val="6"/>
                <c:pt idx="0">
                  <c:v>100</c:v>
                </c:pt>
                <c:pt idx="1">
                  <c:v>118.27833412969966</c:v>
                </c:pt>
                <c:pt idx="2">
                  <c:v>155.97179891501699</c:v>
                </c:pt>
                <c:pt idx="3">
                  <c:v>176.48789112710361</c:v>
                </c:pt>
                <c:pt idx="4">
                  <c:v>184.90269540414653</c:v>
                </c:pt>
                <c:pt idx="5">
                  <c:v>94.861036365102535</c:v>
                </c:pt>
              </c:numCache>
            </c:numRef>
          </c:yVal>
          <c:smooth val="0"/>
          <c:extLst>
            <c:ext xmlns:c16="http://schemas.microsoft.com/office/drawing/2014/chart" uri="{C3380CC4-5D6E-409C-BE32-E72D297353CC}">
              <c16:uniqueId val="{00000004-D8E1-4DA0-9290-01A1E46667D9}"/>
            </c:ext>
          </c:extLst>
        </c:ser>
        <c:ser>
          <c:idx val="5"/>
          <c:order val="5"/>
          <c:tx>
            <c:strRef>
              <c:f>'Clustered Data'!$H$32</c:f>
              <c:strCache>
                <c:ptCount val="1"/>
                <c:pt idx="0">
                  <c:v>FP</c:v>
                </c:pt>
              </c:strCache>
            </c:strRef>
          </c:tx>
          <c:spPr>
            <a:ln w="19050" cap="rnd">
              <a:solidFill>
                <a:srgbClr val="FFFF00"/>
              </a:solidFill>
              <a:round/>
            </a:ln>
            <a:effectLst/>
          </c:spPr>
          <c:marker>
            <c:symbol val="circle"/>
            <c:size val="5"/>
            <c:spPr>
              <a:solidFill>
                <a:srgbClr val="FFFF00"/>
              </a:solidFill>
              <a:ln w="9525">
                <a:solidFill>
                  <a:srgbClr val="FFFF0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Data'!$H$33:$H$38</c:f>
              <c:numCache>
                <c:formatCode>General</c:formatCode>
                <c:ptCount val="6"/>
                <c:pt idx="0">
                  <c:v>100</c:v>
                </c:pt>
                <c:pt idx="1">
                  <c:v>104.38949716253856</c:v>
                </c:pt>
                <c:pt idx="2">
                  <c:v>117.40355304069648</c:v>
                </c:pt>
                <c:pt idx="3">
                  <c:v>109.9523402910493</c:v>
                </c:pt>
                <c:pt idx="4">
                  <c:v>89.707831619875222</c:v>
                </c:pt>
                <c:pt idx="5">
                  <c:v>44.431042959461095</c:v>
                </c:pt>
              </c:numCache>
            </c:numRef>
          </c:yVal>
          <c:smooth val="0"/>
          <c:extLst>
            <c:ext xmlns:c16="http://schemas.microsoft.com/office/drawing/2014/chart" uri="{C3380CC4-5D6E-409C-BE32-E72D297353CC}">
              <c16:uniqueId val="{00000005-D8E1-4DA0-9290-01A1E46667D9}"/>
            </c:ext>
          </c:extLst>
        </c:ser>
        <c:dLbls>
          <c:showLegendKey val="0"/>
          <c:showVal val="0"/>
          <c:showCatName val="0"/>
          <c:showSerName val="0"/>
          <c:showPercent val="0"/>
          <c:showBubbleSize val="0"/>
        </c:dLbls>
        <c:axId val="511295528"/>
        <c:axId val="544201440"/>
      </c:scatterChart>
      <c:valAx>
        <c:axId val="5112955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01440"/>
        <c:crosses val="autoZero"/>
        <c:crossBetween val="midCat"/>
      </c:valAx>
      <c:valAx>
        <c:axId val="544201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Value (Metric / Rookie Salary)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95528"/>
        <c:crosses val="autoZero"/>
        <c:crossBetween val="midCat"/>
      </c:valAx>
      <c:spPr>
        <a:no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a:t>
            </a:r>
            <a:r>
              <a:rPr lang="en-US" baseline="0"/>
              <a:t> div by Jimmy Johnson NFL Pick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'Clustered Data'!$C$47</c:f>
              <c:strCache>
                <c:ptCount val="1"/>
                <c:pt idx="0">
                  <c:v>PER/NFL 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Data'!$C$48:$C$53</c:f>
              <c:numCache>
                <c:formatCode>General</c:formatCode>
                <c:ptCount val="6"/>
                <c:pt idx="0">
                  <c:v>100</c:v>
                </c:pt>
                <c:pt idx="1">
                  <c:v>123.26580147513091</c:v>
                </c:pt>
                <c:pt idx="2">
                  <c:v>135.8669360286286</c:v>
                </c:pt>
                <c:pt idx="3">
                  <c:v>137.82783675969824</c:v>
                </c:pt>
                <c:pt idx="4">
                  <c:v>105.63591105682393</c:v>
                </c:pt>
                <c:pt idx="5">
                  <c:v>74.929042834648868</c:v>
                </c:pt>
              </c:numCache>
            </c:numRef>
          </c:yVal>
          <c:smooth val="0"/>
          <c:extLst>
            <c:ext xmlns:c16="http://schemas.microsoft.com/office/drawing/2014/chart" uri="{C3380CC4-5D6E-409C-BE32-E72D297353CC}">
              <c16:uniqueId val="{00000000-9B2F-47B0-A3BF-6245648DA5D9}"/>
            </c:ext>
          </c:extLst>
        </c:ser>
        <c:ser>
          <c:idx val="1"/>
          <c:order val="1"/>
          <c:tx>
            <c:strRef>
              <c:f>'Clustered Data'!$D$47</c:f>
              <c:strCache>
                <c:ptCount val="1"/>
                <c:pt idx="0">
                  <c:v>WS/ NFL Val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Data'!$D$48:$D$53</c:f>
              <c:numCache>
                <c:formatCode>General</c:formatCode>
                <c:ptCount val="6"/>
                <c:pt idx="0">
                  <c:v>100</c:v>
                </c:pt>
                <c:pt idx="1">
                  <c:v>105.67711987571415</c:v>
                </c:pt>
                <c:pt idx="2">
                  <c:v>106.6587651598677</c:v>
                </c:pt>
                <c:pt idx="3">
                  <c:v>86.521553600786731</c:v>
                </c:pt>
                <c:pt idx="4">
                  <c:v>52.7113368283093</c:v>
                </c:pt>
                <c:pt idx="5">
                  <c:v>38.832168717780633</c:v>
                </c:pt>
              </c:numCache>
            </c:numRef>
          </c:yVal>
          <c:smooth val="0"/>
          <c:extLst>
            <c:ext xmlns:c16="http://schemas.microsoft.com/office/drawing/2014/chart" uri="{C3380CC4-5D6E-409C-BE32-E72D297353CC}">
              <c16:uniqueId val="{00000001-9B2F-47B0-A3BF-6245648DA5D9}"/>
            </c:ext>
          </c:extLst>
        </c:ser>
        <c:ser>
          <c:idx val="2"/>
          <c:order val="2"/>
          <c:tx>
            <c:strRef>
              <c:f>'Clustered Data'!$E$47</c:f>
              <c:strCache>
                <c:ptCount val="1"/>
                <c:pt idx="0">
                  <c:v>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Data'!$E$48:$E$53</c:f>
              <c:numCache>
                <c:formatCode>General</c:formatCode>
                <c:ptCount val="6"/>
                <c:pt idx="0">
                  <c:v>100</c:v>
                </c:pt>
                <c:pt idx="1">
                  <c:v>93.113127161545762</c:v>
                </c:pt>
                <c:pt idx="2">
                  <c:v>79.344336481522575</c:v>
                </c:pt>
                <c:pt idx="3">
                  <c:v>50.383636372767491</c:v>
                </c:pt>
                <c:pt idx="4">
                  <c:v>24.215816299080839</c:v>
                </c:pt>
                <c:pt idx="5">
                  <c:v>22.886883675816549</c:v>
                </c:pt>
              </c:numCache>
            </c:numRef>
          </c:yVal>
          <c:smooth val="0"/>
          <c:extLst>
            <c:ext xmlns:c16="http://schemas.microsoft.com/office/drawing/2014/chart" uri="{C3380CC4-5D6E-409C-BE32-E72D297353CC}">
              <c16:uniqueId val="{00000002-9B2F-47B0-A3BF-6245648DA5D9}"/>
            </c:ext>
          </c:extLst>
        </c:ser>
        <c:ser>
          <c:idx val="3"/>
          <c:order val="3"/>
          <c:tx>
            <c:strRef>
              <c:f>'Clustered Data'!$F$47</c:f>
              <c:strCache>
                <c:ptCount val="1"/>
                <c:pt idx="0">
                  <c:v>BP</c:v>
                </c:pt>
              </c:strCache>
            </c:strRef>
          </c:tx>
          <c:spPr>
            <a:ln w="19050" cap="rnd">
              <a:solidFill>
                <a:srgbClr val="FFFF00"/>
              </a:solidFill>
              <a:round/>
            </a:ln>
            <a:effectLst/>
          </c:spPr>
          <c:marker>
            <c:symbol val="circle"/>
            <c:size val="5"/>
            <c:spPr>
              <a:solidFill>
                <a:schemeClr val="accent4"/>
              </a:solidFill>
              <a:ln w="9525">
                <a:solidFill>
                  <a:schemeClr val="accent4"/>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Data'!$F$48:$F$53</c:f>
              <c:numCache>
                <c:formatCode>General</c:formatCode>
                <c:ptCount val="6"/>
                <c:pt idx="0">
                  <c:v>100</c:v>
                </c:pt>
                <c:pt idx="1">
                  <c:v>128.6517521299653</c:v>
                </c:pt>
                <c:pt idx="2">
                  <c:v>137.82454743723733</c:v>
                </c:pt>
                <c:pt idx="3">
                  <c:v>134.98422344963495</c:v>
                </c:pt>
                <c:pt idx="4">
                  <c:v>99.097596242266022</c:v>
                </c:pt>
                <c:pt idx="5">
                  <c:v>68.437933959479295</c:v>
                </c:pt>
              </c:numCache>
            </c:numRef>
          </c:yVal>
          <c:smooth val="0"/>
          <c:extLst>
            <c:ext xmlns:c16="http://schemas.microsoft.com/office/drawing/2014/chart" uri="{C3380CC4-5D6E-409C-BE32-E72D297353CC}">
              <c16:uniqueId val="{00000003-9B2F-47B0-A3BF-6245648DA5D9}"/>
            </c:ext>
          </c:extLst>
        </c:ser>
        <c:ser>
          <c:idx val="4"/>
          <c:order val="4"/>
          <c:tx>
            <c:strRef>
              <c:f>'Clustered Data'!$G$47</c:f>
              <c:strCache>
                <c:ptCount val="1"/>
                <c:pt idx="0">
                  <c:v>AP</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Data'!$G$48:$G$53</c:f>
              <c:numCache>
                <c:formatCode>General</c:formatCode>
                <c:ptCount val="6"/>
                <c:pt idx="0">
                  <c:v>100</c:v>
                </c:pt>
                <c:pt idx="1">
                  <c:v>130.55861365486541</c:v>
                </c:pt>
                <c:pt idx="2">
                  <c:v>150.72702526388144</c:v>
                </c:pt>
                <c:pt idx="3">
                  <c:v>159.29624943573387</c:v>
                </c:pt>
                <c:pt idx="4">
                  <c:v>129.02368091835569</c:v>
                </c:pt>
                <c:pt idx="5">
                  <c:v>91.000882815622759</c:v>
                </c:pt>
              </c:numCache>
            </c:numRef>
          </c:yVal>
          <c:smooth val="0"/>
          <c:extLst>
            <c:ext xmlns:c16="http://schemas.microsoft.com/office/drawing/2014/chart" uri="{C3380CC4-5D6E-409C-BE32-E72D297353CC}">
              <c16:uniqueId val="{00000004-9B2F-47B0-A3BF-6245648DA5D9}"/>
            </c:ext>
          </c:extLst>
        </c:ser>
        <c:ser>
          <c:idx val="5"/>
          <c:order val="5"/>
          <c:tx>
            <c:strRef>
              <c:f>'Clustered Data'!$H$47</c:f>
              <c:strCache>
                <c:ptCount val="1"/>
                <c:pt idx="0">
                  <c:v>FP</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Data'!$H$48:$H$53</c:f>
              <c:numCache>
                <c:formatCode>General</c:formatCode>
                <c:ptCount val="6"/>
                <c:pt idx="0">
                  <c:v>100</c:v>
                </c:pt>
                <c:pt idx="1">
                  <c:v>115.22777787039277</c:v>
                </c:pt>
                <c:pt idx="2">
                  <c:v>113.4557047030771</c:v>
                </c:pt>
                <c:pt idx="3">
                  <c:v>99.241921622291784</c:v>
                </c:pt>
                <c:pt idx="4">
                  <c:v>62.597443272973422</c:v>
                </c:pt>
                <c:pt idx="5">
                  <c:v>42.623027937277328</c:v>
                </c:pt>
              </c:numCache>
            </c:numRef>
          </c:yVal>
          <c:smooth val="0"/>
          <c:extLst>
            <c:ext xmlns:c16="http://schemas.microsoft.com/office/drawing/2014/chart" uri="{C3380CC4-5D6E-409C-BE32-E72D297353CC}">
              <c16:uniqueId val="{00000005-9B2F-47B0-A3BF-6245648DA5D9}"/>
            </c:ext>
          </c:extLst>
        </c:ser>
        <c:dLbls>
          <c:showLegendKey val="0"/>
          <c:showVal val="0"/>
          <c:showCatName val="0"/>
          <c:showSerName val="0"/>
          <c:showPercent val="0"/>
          <c:showBubbleSize val="0"/>
        </c:dLbls>
        <c:axId val="626369168"/>
        <c:axId val="626369496"/>
      </c:scatterChart>
      <c:valAx>
        <c:axId val="626369168"/>
        <c:scaling>
          <c:orientation val="minMax"/>
        </c:scaling>
        <c:delete val="0"/>
        <c:axPos val="b"/>
        <c:majorGridlines>
          <c:spPr>
            <a:ln w="9525" cap="flat" cmpd="sng" algn="ctr">
              <a:solidFill>
                <a:schemeClr val="tx1">
                  <a:lumMod val="15000"/>
                  <a:lumOff val="85000"/>
                </a:schemeClr>
              </a:solidFill>
              <a:round/>
            </a:ln>
            <a:effectLst/>
          </c:spPr>
        </c:majorGridlines>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369496"/>
        <c:crosses val="autoZero"/>
        <c:crossBetween val="midCat"/>
      </c:valAx>
      <c:valAx>
        <c:axId val="626369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369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drawings/drawing2.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0.19453</cdr:x>
      <cdr:y>0.06914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746760" y="198120"/>
          <a:ext cx="937260" cy="2362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0.40902</cdr:x>
      <cdr:y>0.43748</cdr:y>
    </cdr:from>
    <cdr:to>
      <cdr:x>0.51729</cdr:x>
      <cdr:y>0.47508</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540760" y="27482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0.64845</cdr:x>
      <cdr:y>0.62428</cdr:y>
    </cdr:from>
    <cdr:to>
      <cdr:x>0.75672</cdr:x>
      <cdr:y>0.66188</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5613400" y="392176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0.87995</cdr:x>
      <cdr:y>0.72253</cdr:y>
    </cdr:from>
    <cdr:to>
      <cdr:x>0.98822</cdr:x>
      <cdr:y>0.76013</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7617460" y="45389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1</cp:revision>
  <dcterms:created xsi:type="dcterms:W3CDTF">2019-02-07T14:53:00Z</dcterms:created>
  <dcterms:modified xsi:type="dcterms:W3CDTF">2019-02-07T15:26:00Z</dcterms:modified>
</cp:coreProperties>
</file>