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2.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F239C" w14:textId="77777777" w:rsidR="00017509" w:rsidRPr="00207462" w:rsidRDefault="00017509" w:rsidP="00017509">
      <w:pPr>
        <w:pStyle w:val="Title"/>
        <w:jc w:val="center"/>
        <w:rPr>
          <w:rFonts w:ascii="Times New Roman" w:hAnsi="Times New Roman" w:cs="Times New Roman"/>
        </w:rPr>
      </w:pPr>
      <w:r w:rsidRPr="00207462">
        <w:rPr>
          <w:rFonts w:ascii="Times New Roman" w:hAnsi="Times New Roman" w:cs="Times New Roman"/>
        </w:rPr>
        <w:t>Generating Relative Draft Value in the NBA Draft and Predicting Success from College Basketball</w:t>
      </w:r>
    </w:p>
    <w:p w14:paraId="22D5E9B8" w14:textId="77777777" w:rsidR="00017509" w:rsidRPr="00207462" w:rsidRDefault="00017509" w:rsidP="00017509">
      <w:pPr>
        <w:jc w:val="center"/>
        <w:rPr>
          <w:rFonts w:ascii="Times New Roman" w:hAnsi="Times New Roman" w:cs="Times New Roman"/>
        </w:rPr>
      </w:pPr>
    </w:p>
    <w:p w14:paraId="03740DB7" w14:textId="77777777" w:rsidR="00017509" w:rsidRPr="00207462" w:rsidRDefault="00017509" w:rsidP="00017509">
      <w:pPr>
        <w:jc w:val="center"/>
        <w:rPr>
          <w:rFonts w:ascii="Times New Roman" w:hAnsi="Times New Roman" w:cs="Times New Roman"/>
        </w:rPr>
      </w:pPr>
      <w:r w:rsidRPr="00207462">
        <w:rPr>
          <w:rFonts w:ascii="Times New Roman" w:hAnsi="Times New Roman" w:cs="Times New Roman"/>
        </w:rPr>
        <w:t>A Major Qualifying Project Report:</w:t>
      </w:r>
    </w:p>
    <w:p w14:paraId="163EDF1A" w14:textId="77777777" w:rsidR="00017509" w:rsidRPr="00207462" w:rsidRDefault="00017509" w:rsidP="00017509">
      <w:pPr>
        <w:jc w:val="center"/>
        <w:rPr>
          <w:rFonts w:ascii="Times New Roman" w:hAnsi="Times New Roman" w:cs="Times New Roman"/>
        </w:rPr>
      </w:pPr>
      <w:r w:rsidRPr="00207462">
        <w:rPr>
          <w:rFonts w:ascii="Times New Roman" w:hAnsi="Times New Roman" w:cs="Times New Roman"/>
        </w:rPr>
        <w:t>submitted to the faculty of the</w:t>
      </w:r>
    </w:p>
    <w:p w14:paraId="0501B613" w14:textId="77777777" w:rsidR="00017509" w:rsidRPr="00207462" w:rsidRDefault="00017509" w:rsidP="00017509">
      <w:pPr>
        <w:jc w:val="center"/>
        <w:rPr>
          <w:rFonts w:ascii="Times New Roman" w:hAnsi="Times New Roman" w:cs="Times New Roman"/>
          <w:b/>
        </w:rPr>
      </w:pPr>
      <w:r w:rsidRPr="00207462">
        <w:rPr>
          <w:rFonts w:ascii="Times New Roman" w:hAnsi="Times New Roman" w:cs="Times New Roman"/>
          <w:b/>
        </w:rPr>
        <w:t>WORCESTER POLYTECHNIC INSTITUTE</w:t>
      </w:r>
    </w:p>
    <w:p w14:paraId="2DB2B146" w14:textId="77777777" w:rsidR="00017509" w:rsidRPr="00207462" w:rsidRDefault="00017509" w:rsidP="00017509">
      <w:pPr>
        <w:jc w:val="center"/>
        <w:rPr>
          <w:rFonts w:ascii="Times New Roman" w:hAnsi="Times New Roman" w:cs="Times New Roman"/>
        </w:rPr>
      </w:pPr>
      <w:r w:rsidRPr="00207462">
        <w:rPr>
          <w:rFonts w:ascii="Times New Roman" w:hAnsi="Times New Roman" w:cs="Times New Roman"/>
        </w:rPr>
        <w:t>in partial fulfillment of the requirements for the</w:t>
      </w:r>
    </w:p>
    <w:p w14:paraId="3B479103" w14:textId="77777777" w:rsidR="00017509" w:rsidRPr="00207462" w:rsidRDefault="00017509" w:rsidP="00017509">
      <w:pPr>
        <w:jc w:val="center"/>
        <w:rPr>
          <w:rFonts w:ascii="Times New Roman" w:hAnsi="Times New Roman" w:cs="Times New Roman"/>
        </w:rPr>
      </w:pPr>
      <w:r w:rsidRPr="00207462">
        <w:rPr>
          <w:rFonts w:ascii="Times New Roman" w:hAnsi="Times New Roman" w:cs="Times New Roman"/>
        </w:rPr>
        <w:t>degree of Bachelor of Science</w:t>
      </w:r>
    </w:p>
    <w:p w14:paraId="4392FDFA" w14:textId="77777777" w:rsidR="00017509" w:rsidRPr="00207462" w:rsidRDefault="00017509" w:rsidP="00017509">
      <w:pPr>
        <w:jc w:val="center"/>
        <w:rPr>
          <w:rFonts w:ascii="Times New Roman" w:hAnsi="Times New Roman" w:cs="Times New Roman"/>
        </w:rPr>
      </w:pPr>
      <w:r w:rsidRPr="00207462">
        <w:rPr>
          <w:rFonts w:ascii="Times New Roman" w:hAnsi="Times New Roman" w:cs="Times New Roman"/>
        </w:rPr>
        <w:t>by</w:t>
      </w:r>
    </w:p>
    <w:p w14:paraId="79262A25" w14:textId="77777777" w:rsidR="00017509" w:rsidRPr="00207462" w:rsidRDefault="00017509" w:rsidP="00017509">
      <w:pPr>
        <w:jc w:val="center"/>
        <w:rPr>
          <w:rFonts w:ascii="Times New Roman" w:hAnsi="Times New Roman" w:cs="Times New Roman"/>
        </w:rPr>
      </w:pPr>
      <w:r w:rsidRPr="00207462">
        <w:rPr>
          <w:rFonts w:ascii="Times New Roman" w:hAnsi="Times New Roman" w:cs="Times New Roman"/>
        </w:rPr>
        <w:t>____________________</w:t>
      </w:r>
    </w:p>
    <w:p w14:paraId="482BD4D6" w14:textId="77777777" w:rsidR="00017509" w:rsidRPr="00207462" w:rsidRDefault="00017509" w:rsidP="00017509">
      <w:pPr>
        <w:jc w:val="center"/>
        <w:rPr>
          <w:rFonts w:ascii="Times New Roman" w:hAnsi="Times New Roman" w:cs="Times New Roman"/>
          <w:i/>
        </w:rPr>
      </w:pPr>
      <w:r w:rsidRPr="00207462">
        <w:rPr>
          <w:rFonts w:ascii="Times New Roman" w:hAnsi="Times New Roman" w:cs="Times New Roman"/>
          <w:i/>
        </w:rPr>
        <w:t>Michael Krebs</w:t>
      </w:r>
    </w:p>
    <w:p w14:paraId="5490F846" w14:textId="77777777" w:rsidR="00017509" w:rsidRPr="00207462" w:rsidRDefault="00017509" w:rsidP="00017509">
      <w:pPr>
        <w:jc w:val="center"/>
        <w:rPr>
          <w:rFonts w:ascii="Times New Roman" w:hAnsi="Times New Roman" w:cs="Times New Roman"/>
        </w:rPr>
      </w:pPr>
      <w:r w:rsidRPr="00207462">
        <w:rPr>
          <w:rFonts w:ascii="Times New Roman" w:hAnsi="Times New Roman" w:cs="Times New Roman"/>
        </w:rPr>
        <w:softHyphen/>
        <w:t>____________________</w:t>
      </w:r>
    </w:p>
    <w:p w14:paraId="589169CC" w14:textId="77777777" w:rsidR="00017509" w:rsidRPr="00207462" w:rsidRDefault="00017509" w:rsidP="00017509">
      <w:pPr>
        <w:jc w:val="center"/>
        <w:rPr>
          <w:rFonts w:ascii="Times New Roman" w:hAnsi="Times New Roman" w:cs="Times New Roman"/>
          <w:i/>
        </w:rPr>
      </w:pPr>
      <w:r w:rsidRPr="00207462">
        <w:rPr>
          <w:rFonts w:ascii="Times New Roman" w:hAnsi="Times New Roman" w:cs="Times New Roman"/>
          <w:i/>
        </w:rPr>
        <w:t>Jake Scheide</w:t>
      </w:r>
    </w:p>
    <w:p w14:paraId="5D94A52D" w14:textId="77777777" w:rsidR="00017509" w:rsidRPr="00207462" w:rsidRDefault="00017509" w:rsidP="00017509">
      <w:pPr>
        <w:jc w:val="center"/>
        <w:rPr>
          <w:rFonts w:ascii="Times New Roman" w:hAnsi="Times New Roman" w:cs="Times New Roman"/>
          <w:i/>
        </w:rPr>
      </w:pPr>
    </w:p>
    <w:p w14:paraId="2A91A908" w14:textId="77777777" w:rsidR="00017509" w:rsidRPr="00207462" w:rsidRDefault="00017509" w:rsidP="00017509">
      <w:pPr>
        <w:jc w:val="center"/>
        <w:rPr>
          <w:rFonts w:ascii="Times New Roman" w:hAnsi="Times New Roman" w:cs="Times New Roman"/>
          <w:i/>
        </w:rPr>
      </w:pPr>
    </w:p>
    <w:p w14:paraId="310E7126" w14:textId="77777777" w:rsidR="00017509" w:rsidRPr="00207462" w:rsidRDefault="00017509" w:rsidP="00017509">
      <w:pPr>
        <w:jc w:val="center"/>
        <w:rPr>
          <w:rFonts w:ascii="Times New Roman" w:hAnsi="Times New Roman" w:cs="Times New Roman"/>
        </w:rPr>
      </w:pPr>
      <w:r w:rsidRPr="00207462">
        <w:rPr>
          <w:rFonts w:ascii="Times New Roman" w:hAnsi="Times New Roman" w:cs="Times New Roman"/>
        </w:rPr>
        <w:t xml:space="preserve">Date: </w:t>
      </w:r>
    </w:p>
    <w:p w14:paraId="12177F19" w14:textId="77777777" w:rsidR="00017509" w:rsidRPr="00207462" w:rsidRDefault="00017509" w:rsidP="00017509">
      <w:pPr>
        <w:jc w:val="center"/>
        <w:rPr>
          <w:rFonts w:ascii="Times New Roman" w:hAnsi="Times New Roman" w:cs="Times New Roman"/>
        </w:rPr>
      </w:pPr>
    </w:p>
    <w:p w14:paraId="2A738FB7" w14:textId="77777777" w:rsidR="00017509" w:rsidRPr="00207462" w:rsidRDefault="00017509" w:rsidP="00017509">
      <w:pPr>
        <w:jc w:val="center"/>
        <w:rPr>
          <w:rFonts w:ascii="Times New Roman" w:hAnsi="Times New Roman" w:cs="Times New Roman"/>
        </w:rPr>
      </w:pPr>
    </w:p>
    <w:p w14:paraId="2E5D2AB6" w14:textId="77777777" w:rsidR="00017509" w:rsidRPr="00207462" w:rsidRDefault="00017509" w:rsidP="00017509">
      <w:pPr>
        <w:jc w:val="center"/>
        <w:rPr>
          <w:rFonts w:ascii="Times New Roman" w:hAnsi="Times New Roman" w:cs="Times New Roman"/>
        </w:rPr>
      </w:pPr>
    </w:p>
    <w:p w14:paraId="473C49AE" w14:textId="77777777" w:rsidR="00017509" w:rsidRPr="00207462" w:rsidRDefault="00017509" w:rsidP="00017509">
      <w:pPr>
        <w:jc w:val="center"/>
        <w:rPr>
          <w:rFonts w:ascii="Times New Roman" w:hAnsi="Times New Roman" w:cs="Times New Roman"/>
        </w:rPr>
      </w:pPr>
    </w:p>
    <w:p w14:paraId="6EE36F93" w14:textId="77777777" w:rsidR="00017509" w:rsidRPr="00207462" w:rsidRDefault="00017509" w:rsidP="00017509">
      <w:pPr>
        <w:jc w:val="center"/>
        <w:rPr>
          <w:rFonts w:ascii="Times New Roman" w:hAnsi="Times New Roman" w:cs="Times New Roman"/>
        </w:rPr>
      </w:pPr>
    </w:p>
    <w:p w14:paraId="263C52AA" w14:textId="77777777" w:rsidR="00017509" w:rsidRPr="00207462" w:rsidRDefault="00017509" w:rsidP="00017509">
      <w:pPr>
        <w:jc w:val="right"/>
        <w:rPr>
          <w:rFonts w:ascii="Times New Roman" w:hAnsi="Times New Roman" w:cs="Times New Roman"/>
        </w:rPr>
      </w:pPr>
      <w:r w:rsidRPr="00207462">
        <w:rPr>
          <w:rFonts w:ascii="Times New Roman" w:hAnsi="Times New Roman" w:cs="Times New Roman"/>
        </w:rPr>
        <w:t>Approved: _______________________</w:t>
      </w:r>
    </w:p>
    <w:p w14:paraId="733C0BC3" w14:textId="77777777" w:rsidR="00017509" w:rsidRPr="00207462" w:rsidRDefault="00017509" w:rsidP="00017509">
      <w:pPr>
        <w:jc w:val="right"/>
        <w:rPr>
          <w:rFonts w:ascii="Times New Roman" w:hAnsi="Times New Roman" w:cs="Times New Roman"/>
        </w:rPr>
      </w:pPr>
      <w:r w:rsidRPr="00207462">
        <w:rPr>
          <w:rFonts w:ascii="Times New Roman" w:hAnsi="Times New Roman" w:cs="Times New Roman"/>
        </w:rPr>
        <w:t>Professor Craig Wills, Major Advisor</w:t>
      </w:r>
    </w:p>
    <w:p w14:paraId="619C2708" w14:textId="77777777" w:rsidR="00017509" w:rsidRPr="00207462" w:rsidRDefault="00017509" w:rsidP="00017509">
      <w:pPr>
        <w:jc w:val="center"/>
        <w:rPr>
          <w:rFonts w:ascii="Times New Roman" w:hAnsi="Times New Roman" w:cs="Times New Roman"/>
        </w:rPr>
      </w:pPr>
    </w:p>
    <w:p w14:paraId="3E924D06" w14:textId="77777777" w:rsidR="00017509" w:rsidRPr="00207462" w:rsidRDefault="00017509" w:rsidP="00017509">
      <w:pPr>
        <w:jc w:val="center"/>
        <w:rPr>
          <w:rFonts w:ascii="Times New Roman" w:hAnsi="Times New Roman" w:cs="Times New Roman"/>
        </w:rPr>
      </w:pPr>
    </w:p>
    <w:p w14:paraId="0DA1C755" w14:textId="77777777" w:rsidR="00017509" w:rsidRPr="00207462" w:rsidRDefault="00017509" w:rsidP="00017509">
      <w:pPr>
        <w:jc w:val="center"/>
        <w:rPr>
          <w:rFonts w:ascii="Times New Roman" w:hAnsi="Times New Roman" w:cs="Times New Roman"/>
        </w:rPr>
      </w:pPr>
    </w:p>
    <w:p w14:paraId="1268CDCA" w14:textId="77777777" w:rsidR="00017509" w:rsidRPr="00207462" w:rsidRDefault="00017509" w:rsidP="00017509">
      <w:pPr>
        <w:pStyle w:val="Heading1"/>
      </w:pPr>
      <w:r w:rsidRPr="00207462">
        <w:lastRenderedPageBreak/>
        <w:t>Abstract</w:t>
      </w:r>
    </w:p>
    <w:p w14:paraId="59AB83EA" w14:textId="77777777" w:rsidR="00017509" w:rsidRPr="00207462" w:rsidRDefault="00017509" w:rsidP="00017509">
      <w:pPr>
        <w:pStyle w:val="Heading1"/>
      </w:pPr>
      <w:r w:rsidRPr="00207462">
        <w:t>Acknowledgements</w:t>
      </w:r>
    </w:p>
    <w:p w14:paraId="5FEE0E42" w14:textId="32D9AD1D" w:rsidR="00017509" w:rsidRPr="00207462" w:rsidRDefault="00017509" w:rsidP="007408AB">
      <w:pPr>
        <w:pStyle w:val="Heading1"/>
      </w:pPr>
      <w:r w:rsidRPr="00207462">
        <w:t>Table of Contents</w:t>
      </w:r>
    </w:p>
    <w:p w14:paraId="5706873C" w14:textId="28C5444B" w:rsidR="00017509" w:rsidRPr="007408AB" w:rsidRDefault="00017509" w:rsidP="007408AB">
      <w:pPr>
        <w:pStyle w:val="Heading1"/>
      </w:pPr>
      <w:r w:rsidRPr="00207462">
        <w:t>Table of Figures</w:t>
      </w:r>
    </w:p>
    <w:p w14:paraId="307EEA21" w14:textId="6DBBECE0" w:rsidR="00017509" w:rsidRDefault="00017509" w:rsidP="00017509">
      <w:pPr>
        <w:pStyle w:val="Heading1"/>
      </w:pPr>
      <w:r w:rsidRPr="00207462">
        <w:t>Executive Summary</w:t>
      </w:r>
    </w:p>
    <w:p w14:paraId="0FE8CBF5" w14:textId="01AF5302" w:rsidR="00017509" w:rsidRPr="00061071" w:rsidRDefault="00061071" w:rsidP="00061071">
      <w:pPr>
        <w:pStyle w:val="Heading1"/>
        <w:rPr>
          <w:i/>
        </w:rPr>
      </w:pPr>
      <w:r>
        <w:rPr>
          <w:i/>
        </w:rPr>
        <w:t>Jake</w:t>
      </w:r>
    </w:p>
    <w:p w14:paraId="22D030DE" w14:textId="27EF88F2" w:rsidR="00061071" w:rsidRDefault="00017509" w:rsidP="00017509">
      <w:pPr>
        <w:pStyle w:val="Heading1"/>
      </w:pPr>
      <w:r w:rsidRPr="00207462">
        <w:rPr>
          <w:b w:val="0"/>
          <w:bCs w:val="0"/>
        </w:rPr>
        <w:t xml:space="preserve">1. </w:t>
      </w:r>
      <w:r w:rsidRPr="00207462">
        <w:t>Introduction</w:t>
      </w:r>
    </w:p>
    <w:p w14:paraId="49CF0BAC" w14:textId="2B656CA7" w:rsidR="00017509" w:rsidRDefault="00017509" w:rsidP="00017509">
      <w:pPr>
        <w:pStyle w:val="Heading1"/>
      </w:pPr>
      <w:r>
        <w:rPr>
          <w:b w:val="0"/>
        </w:rPr>
        <w:t xml:space="preserve">2. </w:t>
      </w:r>
      <w:r>
        <w:t>Background</w:t>
      </w:r>
    </w:p>
    <w:p w14:paraId="6D061A1B" w14:textId="3627E955" w:rsidR="00061071" w:rsidRPr="00061071" w:rsidRDefault="00061071" w:rsidP="00017509">
      <w:pPr>
        <w:pStyle w:val="Heading1"/>
        <w:rPr>
          <w:i/>
        </w:rPr>
      </w:pPr>
      <w:r>
        <w:rPr>
          <w:i/>
        </w:rPr>
        <w:t>Mike &amp; Jake</w:t>
      </w:r>
    </w:p>
    <w:p w14:paraId="3BA30D3D" w14:textId="2F5000F1" w:rsidR="00017509" w:rsidRDefault="00017509" w:rsidP="00017509">
      <w:pPr>
        <w:pStyle w:val="Heading1"/>
      </w:pPr>
      <w:r>
        <w:rPr>
          <w:b w:val="0"/>
        </w:rPr>
        <w:t xml:space="preserve">3. </w:t>
      </w:r>
      <w:r>
        <w:t>Methodology</w:t>
      </w:r>
    </w:p>
    <w:p w14:paraId="2B40DC31" w14:textId="2C5BE036" w:rsidR="00061071" w:rsidRPr="00061071" w:rsidRDefault="00061071" w:rsidP="00017509">
      <w:pPr>
        <w:pStyle w:val="Heading1"/>
        <w:rPr>
          <w:i/>
        </w:rPr>
      </w:pPr>
      <w:r>
        <w:rPr>
          <w:i/>
        </w:rPr>
        <w:t>Jake</w:t>
      </w:r>
    </w:p>
    <w:p w14:paraId="4A5335C0" w14:textId="4D0F5AC8" w:rsidR="00017509" w:rsidRDefault="00017509" w:rsidP="00017509">
      <w:pPr>
        <w:pStyle w:val="Heading2"/>
      </w:pPr>
      <w:r>
        <w:t>3.1 Analyze existing basketball player performance metrics</w:t>
      </w:r>
    </w:p>
    <w:p w14:paraId="611A847E" w14:textId="5B6AC162" w:rsidR="00017509" w:rsidRDefault="00017509" w:rsidP="00017509">
      <w:pPr>
        <w:pStyle w:val="Heading2"/>
      </w:pPr>
      <w:r>
        <w:t>3.2 Feature engineer new player performance metrics addressing shortcomings with existing metrics</w:t>
      </w:r>
    </w:p>
    <w:p w14:paraId="214748C7" w14:textId="77777777" w:rsidR="00061071" w:rsidRDefault="00061071" w:rsidP="00061071">
      <w:pPr>
        <w:pStyle w:val="Heading2"/>
      </w:pPr>
      <w:r>
        <w:t>3.3 Find the highest value picks based on various measures of cost</w:t>
      </w:r>
    </w:p>
    <w:p w14:paraId="46BFAF91" w14:textId="77777777" w:rsidR="00061071" w:rsidRPr="0085590D" w:rsidRDefault="00061071" w:rsidP="00061071">
      <w:pPr>
        <w:pStyle w:val="Heading3"/>
      </w:pPr>
      <w:r>
        <w:t>3.3.1 Create a Jimmy Johnson-style NBA Draft value chart</w:t>
      </w:r>
    </w:p>
    <w:p w14:paraId="2989A9E4" w14:textId="63D31064" w:rsidR="00061071" w:rsidRPr="00061071" w:rsidRDefault="00061071" w:rsidP="007408AB">
      <w:pPr>
        <w:pStyle w:val="Heading2"/>
      </w:pPr>
      <w:r>
        <w:t>3.4 Calculate the approximate value of every pick in the NBA Draft</w:t>
      </w:r>
      <w:bookmarkStart w:id="0" w:name="_GoBack"/>
      <w:bookmarkEnd w:id="0"/>
    </w:p>
    <w:p w14:paraId="6E468AA4" w14:textId="2A02D2E3" w:rsidR="00C9545D" w:rsidRDefault="00017509" w:rsidP="00017509">
      <w:pPr>
        <w:pStyle w:val="Heading1"/>
      </w:pPr>
      <w:r>
        <w:rPr>
          <w:b w:val="0"/>
        </w:rPr>
        <w:t xml:space="preserve">4. </w:t>
      </w:r>
      <w:r>
        <w:t>Design</w:t>
      </w:r>
    </w:p>
    <w:p w14:paraId="49610A1C" w14:textId="316A8EAC" w:rsidR="00061071" w:rsidRPr="00061071" w:rsidRDefault="00061071" w:rsidP="00017509">
      <w:pPr>
        <w:pStyle w:val="Heading1"/>
        <w:rPr>
          <w:i/>
        </w:rPr>
      </w:pPr>
      <w:r>
        <w:rPr>
          <w:i/>
        </w:rPr>
        <w:lastRenderedPageBreak/>
        <w:t>Mike</w:t>
      </w:r>
    </w:p>
    <w:p w14:paraId="5614C895" w14:textId="5FF039EB" w:rsidR="00061071" w:rsidRDefault="00061071" w:rsidP="00017509">
      <w:pPr>
        <w:pStyle w:val="Heading1"/>
      </w:pPr>
      <w:r>
        <w:t>5. Results</w:t>
      </w:r>
    </w:p>
    <w:p w14:paraId="1DEAD99E" w14:textId="2939BF5B" w:rsidR="00061071" w:rsidRPr="00061071" w:rsidRDefault="00061071" w:rsidP="00017509">
      <w:pPr>
        <w:pStyle w:val="Heading1"/>
        <w:rPr>
          <w:i/>
        </w:rPr>
      </w:pPr>
      <w:r>
        <w:rPr>
          <w:i/>
        </w:rPr>
        <w:t>Jake</w:t>
      </w:r>
    </w:p>
    <w:p w14:paraId="7FFBE7C8" w14:textId="276ECDC4" w:rsidR="00061071" w:rsidRDefault="00061071" w:rsidP="00061071">
      <w:pPr>
        <w:pStyle w:val="Heading1"/>
      </w:pPr>
      <w:r>
        <w:t>6. Methodology for NCAA</w:t>
      </w:r>
    </w:p>
    <w:p w14:paraId="60D8AB86" w14:textId="6F1CA564" w:rsidR="00061071" w:rsidRPr="00061071" w:rsidRDefault="00061071" w:rsidP="00061071">
      <w:pPr>
        <w:pStyle w:val="Heading1"/>
        <w:rPr>
          <w:i/>
        </w:rPr>
      </w:pPr>
      <w:r>
        <w:rPr>
          <w:i/>
        </w:rPr>
        <w:t>Jake</w:t>
      </w:r>
    </w:p>
    <w:p w14:paraId="7DF7DF6F" w14:textId="77777777" w:rsidR="00061071" w:rsidRDefault="00061071" w:rsidP="00061071">
      <w:pPr>
        <w:pStyle w:val="Heading2"/>
      </w:pPr>
      <w:r>
        <w:t>6.5 Create a model which predicts various measures of success in the NBA based on NCAA DI statistics</w:t>
      </w:r>
    </w:p>
    <w:p w14:paraId="2943A83A" w14:textId="77777777" w:rsidR="00061071" w:rsidRDefault="00061071" w:rsidP="00061071"/>
    <w:p w14:paraId="23997923" w14:textId="5BB54132" w:rsidR="00061071" w:rsidRDefault="00061071" w:rsidP="00061071">
      <w:pPr>
        <w:pStyle w:val="Heading1"/>
      </w:pPr>
      <w:r>
        <w:t>7. Design for NCAA</w:t>
      </w:r>
    </w:p>
    <w:p w14:paraId="5393033D" w14:textId="2B2962B1" w:rsidR="00061071" w:rsidRPr="00061071" w:rsidRDefault="00061071" w:rsidP="00061071">
      <w:pPr>
        <w:pStyle w:val="Heading1"/>
        <w:rPr>
          <w:i/>
        </w:rPr>
      </w:pPr>
      <w:r>
        <w:rPr>
          <w:i/>
        </w:rPr>
        <w:t>Jake</w:t>
      </w:r>
    </w:p>
    <w:p w14:paraId="51C8F2CE" w14:textId="77777777" w:rsidR="00061071" w:rsidRDefault="00061071" w:rsidP="00061071">
      <w:r>
        <w:t>8.5 Create a model which predicts various measures of NBA success based on NCAA DI statistics</w:t>
      </w:r>
    </w:p>
    <w:p w14:paraId="0DB55148" w14:textId="2525D493" w:rsidR="00061071" w:rsidRDefault="00061071" w:rsidP="00017509">
      <w:pPr>
        <w:pStyle w:val="Heading1"/>
      </w:pPr>
      <w:r>
        <w:t>8. Results for NCAA</w:t>
      </w:r>
    </w:p>
    <w:p w14:paraId="3758CE64" w14:textId="4542D0C5" w:rsidR="00061071" w:rsidRPr="00061071" w:rsidRDefault="00061071" w:rsidP="00017509">
      <w:pPr>
        <w:pStyle w:val="Heading1"/>
        <w:rPr>
          <w:i/>
        </w:rPr>
      </w:pPr>
      <w:r>
        <w:rPr>
          <w:i/>
        </w:rPr>
        <w:t>Mike</w:t>
      </w:r>
    </w:p>
    <w:p w14:paraId="7252459B" w14:textId="3901D3FB" w:rsidR="00061071" w:rsidRDefault="00061071" w:rsidP="00017509">
      <w:pPr>
        <w:pStyle w:val="Heading1"/>
      </w:pPr>
      <w:r>
        <w:t>9. Discussion and Future Work</w:t>
      </w:r>
    </w:p>
    <w:p w14:paraId="162E1855" w14:textId="44E7B93F" w:rsidR="00061071" w:rsidRPr="00061071" w:rsidRDefault="00061071" w:rsidP="00017509">
      <w:pPr>
        <w:pStyle w:val="Heading1"/>
        <w:rPr>
          <w:i/>
        </w:rPr>
      </w:pPr>
      <w:r>
        <w:rPr>
          <w:i/>
        </w:rPr>
        <w:t>Mike</w:t>
      </w:r>
    </w:p>
    <w:p w14:paraId="1D72DD28" w14:textId="5A9AFDDA" w:rsidR="00061071" w:rsidRDefault="00061071" w:rsidP="00017509">
      <w:pPr>
        <w:pStyle w:val="Heading1"/>
      </w:pPr>
    </w:p>
    <w:p w14:paraId="0709887D" w14:textId="13C5D34B" w:rsidR="00061071" w:rsidRDefault="00061071" w:rsidP="00017509">
      <w:pPr>
        <w:pStyle w:val="Heading1"/>
      </w:pPr>
    </w:p>
    <w:p w14:paraId="27479A59" w14:textId="00F9015B" w:rsidR="00061071" w:rsidRDefault="00061071" w:rsidP="00017509">
      <w:pPr>
        <w:pStyle w:val="Heading1"/>
      </w:pPr>
    </w:p>
    <w:p w14:paraId="6BB5BC4C" w14:textId="3605B150" w:rsidR="00061071" w:rsidRDefault="00061071" w:rsidP="00017509">
      <w:pPr>
        <w:pStyle w:val="Heading1"/>
      </w:pPr>
    </w:p>
    <w:p w14:paraId="13701944" w14:textId="4E85F8F4" w:rsidR="00061071" w:rsidRDefault="00061071" w:rsidP="00017509">
      <w:pPr>
        <w:pStyle w:val="Heading1"/>
      </w:pPr>
    </w:p>
    <w:p w14:paraId="04AC8BC6" w14:textId="77777777" w:rsidR="00061071" w:rsidRDefault="00061071" w:rsidP="00017509">
      <w:pPr>
        <w:pStyle w:val="Heading1"/>
      </w:pPr>
    </w:p>
    <w:p w14:paraId="654986BA" w14:textId="5AFDE719" w:rsidR="00C9545D" w:rsidRDefault="00C9545D" w:rsidP="00017509">
      <w:pPr>
        <w:pStyle w:val="Heading1"/>
        <w:rPr>
          <w:b w:val="0"/>
          <w:sz w:val="24"/>
          <w:szCs w:val="24"/>
        </w:rPr>
      </w:pPr>
      <w:r>
        <w:rPr>
          <w:b w:val="0"/>
          <w:sz w:val="24"/>
          <w:szCs w:val="24"/>
        </w:rPr>
        <w:t>4.1 Sourcing draft data</w:t>
      </w:r>
    </w:p>
    <w:p w14:paraId="74577A5B" w14:textId="1315575D" w:rsidR="00C9545D" w:rsidRPr="00C9545D" w:rsidRDefault="00C9545D" w:rsidP="00017509">
      <w:pPr>
        <w:pStyle w:val="Heading1"/>
        <w:rPr>
          <w:b w:val="0"/>
          <w:sz w:val="24"/>
          <w:szCs w:val="24"/>
        </w:rPr>
      </w:pPr>
      <w:r>
        <w:rPr>
          <w:b w:val="0"/>
          <w:sz w:val="24"/>
          <w:szCs w:val="24"/>
        </w:rPr>
        <w:t>4.2 Experiment design</w:t>
      </w:r>
    </w:p>
    <w:p w14:paraId="097B2771" w14:textId="53AF4BB8" w:rsidR="00017509" w:rsidRDefault="00017509" w:rsidP="00017509">
      <w:pPr>
        <w:pStyle w:val="Heading1"/>
      </w:pPr>
      <w:r>
        <w:rPr>
          <w:b w:val="0"/>
        </w:rPr>
        <w:t>5.</w:t>
      </w:r>
      <w:r>
        <w:t xml:space="preserve"> Results</w:t>
      </w:r>
    </w:p>
    <w:p w14:paraId="06F8BAE6" w14:textId="37C965C4" w:rsidR="00017509" w:rsidRDefault="00017509" w:rsidP="00017509">
      <w:pPr>
        <w:pStyle w:val="Heading1"/>
        <w:rPr>
          <w:b w:val="0"/>
          <w:sz w:val="24"/>
          <w:szCs w:val="24"/>
        </w:rPr>
      </w:pPr>
      <w:r>
        <w:rPr>
          <w:b w:val="0"/>
          <w:sz w:val="24"/>
          <w:szCs w:val="24"/>
        </w:rPr>
        <w:t>5.1 Analyze existing basketball player performance metrics</w:t>
      </w:r>
    </w:p>
    <w:p w14:paraId="4451EFF6" w14:textId="3E59E4E1" w:rsidR="00017509" w:rsidRDefault="003C36E0" w:rsidP="00017509">
      <w:pPr>
        <w:pStyle w:val="Heading1"/>
        <w:rPr>
          <w:b w:val="0"/>
          <w:sz w:val="24"/>
          <w:szCs w:val="24"/>
        </w:rPr>
      </w:pPr>
      <w:r>
        <w:rPr>
          <w:b w:val="0"/>
          <w:sz w:val="24"/>
          <w:szCs w:val="24"/>
        </w:rPr>
        <w:t>WS VORP PER WS FP</w:t>
      </w:r>
    </w:p>
    <w:p w14:paraId="19AE5E03" w14:textId="7FB2D1AF" w:rsidR="003C36E0" w:rsidRDefault="003C36E0" w:rsidP="00017509">
      <w:pPr>
        <w:pStyle w:val="Heading1"/>
        <w:rPr>
          <w:b w:val="0"/>
          <w:sz w:val="24"/>
          <w:szCs w:val="24"/>
        </w:rPr>
      </w:pPr>
      <w:r>
        <w:rPr>
          <w:b w:val="0"/>
          <w:sz w:val="24"/>
          <w:szCs w:val="24"/>
        </w:rPr>
        <w:t>5.2 Feature engineer new player performance metrics addressing shortcomings with existing metrics</w:t>
      </w:r>
    </w:p>
    <w:p w14:paraId="0A231CE4" w14:textId="18279B50" w:rsidR="003C36E0" w:rsidRDefault="003C36E0" w:rsidP="00017509">
      <w:pPr>
        <w:pStyle w:val="Heading1"/>
        <w:rPr>
          <w:b w:val="0"/>
          <w:sz w:val="24"/>
          <w:szCs w:val="24"/>
        </w:rPr>
      </w:pPr>
      <w:r>
        <w:rPr>
          <w:b w:val="0"/>
          <w:sz w:val="24"/>
          <w:szCs w:val="24"/>
        </w:rPr>
        <w:t>CIA BP AP</w:t>
      </w:r>
    </w:p>
    <w:p w14:paraId="427DFE1D" w14:textId="4374E2FF" w:rsidR="003C36E0" w:rsidRDefault="003C36E0" w:rsidP="00017509">
      <w:pPr>
        <w:pStyle w:val="Heading1"/>
        <w:rPr>
          <w:b w:val="0"/>
          <w:sz w:val="24"/>
          <w:szCs w:val="24"/>
        </w:rPr>
      </w:pPr>
      <w:r>
        <w:rPr>
          <w:b w:val="0"/>
          <w:sz w:val="24"/>
          <w:szCs w:val="24"/>
        </w:rPr>
        <w:t>5.3 Calculate the approximate value of every pick in the NBA Draft</w:t>
      </w:r>
    </w:p>
    <w:p w14:paraId="2BC4AB69" w14:textId="53E0E14F" w:rsidR="003C36E0" w:rsidRDefault="003C36E0" w:rsidP="00017509">
      <w:pPr>
        <w:pStyle w:val="Heading1"/>
        <w:rPr>
          <w:b w:val="0"/>
          <w:sz w:val="24"/>
          <w:szCs w:val="24"/>
        </w:rPr>
      </w:pPr>
      <w:r>
        <w:rPr>
          <w:noProof/>
        </w:rPr>
        <w:lastRenderedPageBreak/>
        <w:drawing>
          <wp:anchor distT="0" distB="0" distL="114300" distR="114300" simplePos="0" relativeHeight="251658240" behindDoc="1" locked="0" layoutInCell="1" allowOverlap="1" wp14:anchorId="52FA494B" wp14:editId="36E486B4">
            <wp:simplePos x="0" y="0"/>
            <wp:positionH relativeFrom="margin">
              <wp:posOffset>-895350</wp:posOffset>
            </wp:positionH>
            <wp:positionV relativeFrom="paragraph">
              <wp:posOffset>326390</wp:posOffset>
            </wp:positionV>
            <wp:extent cx="7572375" cy="5648325"/>
            <wp:effectExtent l="0" t="0" r="9525" b="9525"/>
            <wp:wrapTight wrapText="bothSides">
              <wp:wrapPolygon edited="0">
                <wp:start x="0" y="0"/>
                <wp:lineTo x="0" y="21564"/>
                <wp:lineTo x="21573" y="21564"/>
                <wp:lineTo x="21573" y="0"/>
                <wp:lineTo x="0" y="0"/>
              </wp:wrapPolygon>
            </wp:wrapTight>
            <wp:docPr id="1" name="Chart 1">
              <a:extLst xmlns:a="http://schemas.openxmlformats.org/drawingml/2006/main">
                <a:ext uri="{FF2B5EF4-FFF2-40B4-BE49-F238E27FC236}">
                  <a16:creationId xmlns:a16="http://schemas.microsoft.com/office/drawing/2014/main" id="{D6035217-58A9-4268-BAFA-08DB6FE7B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anchor>
        </w:drawing>
      </w:r>
      <w:r>
        <w:rPr>
          <w:b w:val="0"/>
          <w:sz w:val="24"/>
          <w:szCs w:val="24"/>
        </w:rPr>
        <w:t xml:space="preserve">First, we summed up the total value of each metric of each draft pick. </w:t>
      </w:r>
    </w:p>
    <w:p w14:paraId="753078A0" w14:textId="09BB221F" w:rsidR="003C36E0" w:rsidRDefault="003C36E0" w:rsidP="00017509">
      <w:pPr>
        <w:pStyle w:val="Heading1"/>
        <w:rPr>
          <w:b w:val="0"/>
          <w:sz w:val="24"/>
          <w:szCs w:val="24"/>
        </w:rPr>
      </w:pPr>
      <w:r>
        <w:rPr>
          <w:b w:val="0"/>
          <w:sz w:val="24"/>
          <w:szCs w:val="24"/>
        </w:rPr>
        <w:t xml:space="preserve">This graph is oversensitive to extremely good players who come up at </w:t>
      </w:r>
      <w:proofErr w:type="gramStart"/>
      <w:r>
        <w:rPr>
          <w:b w:val="0"/>
          <w:sz w:val="24"/>
          <w:szCs w:val="24"/>
        </w:rPr>
        <w:t>particular positions</w:t>
      </w:r>
      <w:proofErr w:type="gramEnd"/>
      <w:r>
        <w:rPr>
          <w:b w:val="0"/>
          <w:sz w:val="24"/>
          <w:szCs w:val="24"/>
        </w:rPr>
        <w:t>, which makes the graph jagged. In order to provide a more accurate curve, we cluster the draft picks into groups. These groups are 1-3, 4-7, 8-14, 15-30, 31-45, and 46-60. We felt these clusters fall in line with how picks are generally compared to one another.</w:t>
      </w:r>
    </w:p>
    <w:p w14:paraId="0DC0AB4E" w14:textId="58FB1F97" w:rsidR="00017509" w:rsidRDefault="003C36E0" w:rsidP="00017509">
      <w:pPr>
        <w:pStyle w:val="Heading1"/>
        <w:rPr>
          <w:b w:val="0"/>
          <w:sz w:val="24"/>
          <w:szCs w:val="24"/>
        </w:rPr>
      </w:pPr>
      <w:r w:rsidRPr="00207462">
        <w:rPr>
          <w:noProof/>
        </w:rPr>
        <w:lastRenderedPageBreak/>
        <w:drawing>
          <wp:anchor distT="0" distB="0" distL="114300" distR="114300" simplePos="0" relativeHeight="251660288" behindDoc="1" locked="0" layoutInCell="1" allowOverlap="1" wp14:anchorId="7C94FE8B" wp14:editId="7AF618D2">
            <wp:simplePos x="0" y="0"/>
            <wp:positionH relativeFrom="margin">
              <wp:posOffset>-704850</wp:posOffset>
            </wp:positionH>
            <wp:positionV relativeFrom="paragraph">
              <wp:posOffset>351790</wp:posOffset>
            </wp:positionV>
            <wp:extent cx="7553325" cy="5883910"/>
            <wp:effectExtent l="0" t="0" r="9525" b="2540"/>
            <wp:wrapTight wrapText="bothSides">
              <wp:wrapPolygon edited="0">
                <wp:start x="0" y="0"/>
                <wp:lineTo x="0" y="21539"/>
                <wp:lineTo x="21573" y="21539"/>
                <wp:lineTo x="21573" y="0"/>
                <wp:lineTo x="0" y="0"/>
              </wp:wrapPolygon>
            </wp:wrapTight>
            <wp:docPr id="9" name="Chart 9">
              <a:extLst xmlns:a="http://schemas.openxmlformats.org/drawingml/2006/main">
                <a:ext uri="{FF2B5EF4-FFF2-40B4-BE49-F238E27FC236}">
                  <a16:creationId xmlns:a16="http://schemas.microsoft.com/office/drawing/2014/main" id="{521EA9D8-5A73-41F0-83C8-AA4F1CD29A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70119ABD" w14:textId="463313E1" w:rsidR="003C36E0" w:rsidRDefault="003C36E0" w:rsidP="00017509">
      <w:pPr>
        <w:pStyle w:val="Heading1"/>
        <w:rPr>
          <w:b w:val="0"/>
          <w:sz w:val="24"/>
          <w:szCs w:val="24"/>
        </w:rPr>
      </w:pPr>
      <w:r>
        <w:rPr>
          <w:b w:val="0"/>
          <w:sz w:val="24"/>
          <w:szCs w:val="24"/>
        </w:rPr>
        <w:t>This graph provides a much clearer picture of the values of each metric. Also featured in this graph is the NBA Rookie Salary scale. As there is no mandatory salary for second round picks, we use the league minimum salary. We also display the number of players calculated in each cluster, for context.</w:t>
      </w:r>
    </w:p>
    <w:p w14:paraId="308E8684" w14:textId="11BA82FE" w:rsidR="003C36E0" w:rsidRDefault="003C36E0" w:rsidP="00017509">
      <w:pPr>
        <w:pStyle w:val="Heading1"/>
        <w:rPr>
          <w:b w:val="0"/>
          <w:sz w:val="24"/>
          <w:szCs w:val="24"/>
        </w:rPr>
      </w:pPr>
      <w:r>
        <w:rPr>
          <w:noProof/>
        </w:rPr>
        <w:lastRenderedPageBreak/>
        <w:drawing>
          <wp:anchor distT="0" distB="0" distL="114300" distR="114300" simplePos="0" relativeHeight="251661312" behindDoc="1" locked="0" layoutInCell="1" allowOverlap="1" wp14:anchorId="546A5AC7" wp14:editId="3B6BE0A4">
            <wp:simplePos x="0" y="0"/>
            <wp:positionH relativeFrom="margin">
              <wp:posOffset>-857250</wp:posOffset>
            </wp:positionH>
            <wp:positionV relativeFrom="paragraph">
              <wp:posOffset>352425</wp:posOffset>
            </wp:positionV>
            <wp:extent cx="7524750" cy="5276850"/>
            <wp:effectExtent l="0" t="0" r="0" b="0"/>
            <wp:wrapTight wrapText="bothSides">
              <wp:wrapPolygon edited="0">
                <wp:start x="0" y="0"/>
                <wp:lineTo x="0" y="21522"/>
                <wp:lineTo x="21545" y="21522"/>
                <wp:lineTo x="21545" y="0"/>
                <wp:lineTo x="0" y="0"/>
              </wp:wrapPolygon>
            </wp:wrapTight>
            <wp:docPr id="2" name="Chart 2">
              <a:extLst xmlns:a="http://schemas.openxmlformats.org/drawingml/2006/main">
                <a:ext uri="{FF2B5EF4-FFF2-40B4-BE49-F238E27FC236}">
                  <a16:creationId xmlns:a16="http://schemas.microsoft.com/office/drawing/2014/main" id="{521EA9D8-5A73-41F0-83C8-AA4F1CD29A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b w:val="0"/>
          <w:sz w:val="24"/>
          <w:szCs w:val="24"/>
        </w:rPr>
        <w:t>Using trendlines, we were able to construct mathematical equations for each metric’s value.</w:t>
      </w:r>
    </w:p>
    <w:p w14:paraId="67A6B152" w14:textId="37D2169E" w:rsidR="003C36E0" w:rsidRPr="00017509" w:rsidRDefault="003C36E0" w:rsidP="00017509">
      <w:pPr>
        <w:pStyle w:val="Heading1"/>
        <w:rPr>
          <w:b w:val="0"/>
          <w:sz w:val="24"/>
          <w:szCs w:val="24"/>
        </w:rPr>
      </w:pPr>
    </w:p>
    <w:p w14:paraId="5E5AA35A" w14:textId="77777777" w:rsidR="00506CE9" w:rsidRDefault="00506CE9"/>
    <w:p w14:paraId="7939AF77" w14:textId="77777777" w:rsidR="00506CE9" w:rsidRDefault="00506CE9"/>
    <w:p w14:paraId="5BA63BF0" w14:textId="77777777" w:rsidR="00506CE9" w:rsidRDefault="00506CE9"/>
    <w:p w14:paraId="71E29BAF" w14:textId="77777777" w:rsidR="00506CE9" w:rsidRDefault="00506CE9"/>
    <w:p w14:paraId="233E99E1" w14:textId="77777777" w:rsidR="00506CE9" w:rsidRDefault="00506CE9"/>
    <w:p w14:paraId="69A42781" w14:textId="77777777" w:rsidR="00506CE9" w:rsidRDefault="00506CE9"/>
    <w:p w14:paraId="799EF172" w14:textId="77777777" w:rsidR="00506CE9" w:rsidRDefault="00506CE9"/>
    <w:p w14:paraId="100B032E" w14:textId="77777777" w:rsidR="00506CE9" w:rsidRDefault="00506CE9"/>
    <w:p w14:paraId="2A3D0CCD" w14:textId="61A19CD8" w:rsidR="004964A7" w:rsidRDefault="00E24EC7">
      <w:r>
        <w:lastRenderedPageBreak/>
        <w:t>5.3.1 Create a Jimmy Johnson-style NBA Draft pick value chart</w:t>
      </w:r>
    </w:p>
    <w:p w14:paraId="3B91E7C9" w14:textId="05ECB1AE" w:rsidR="00E24EC7" w:rsidRDefault="00E24EC7">
      <w:r>
        <w:t>We created draft value charts for each pick. NFL Analyst Rich Hill used Jimmy Johnson’s chart as a baseline to evaluate draft-pick only trades to create a new draft value chart. With this in mind, we found an assortment of draft-pick only trades in the NBA to evaluate each of the draft charts and select a ‘best’ chart.</w:t>
      </w:r>
    </w:p>
    <w:tbl>
      <w:tblPr>
        <w:tblW w:w="0" w:type="auto"/>
        <w:tblInd w:w="-30" w:type="dxa"/>
        <w:tblLayout w:type="fixed"/>
        <w:tblCellMar>
          <w:left w:w="30" w:type="dxa"/>
          <w:right w:w="30" w:type="dxa"/>
        </w:tblCellMar>
        <w:tblLook w:val="0000" w:firstRow="0" w:lastRow="0" w:firstColumn="0" w:lastColumn="0" w:noHBand="0" w:noVBand="0"/>
      </w:tblPr>
      <w:tblGrid>
        <w:gridCol w:w="1003"/>
        <w:gridCol w:w="1467"/>
      </w:tblGrid>
      <w:tr w:rsidR="009B6033" w14:paraId="2B3F67DB" w14:textId="77777777">
        <w:trPr>
          <w:trHeight w:val="290"/>
        </w:trPr>
        <w:tc>
          <w:tcPr>
            <w:tcW w:w="1003" w:type="dxa"/>
            <w:tcBorders>
              <w:top w:val="nil"/>
              <w:left w:val="nil"/>
              <w:bottom w:val="nil"/>
              <w:right w:val="nil"/>
            </w:tcBorders>
          </w:tcPr>
          <w:p w14:paraId="32BB7814" w14:textId="77777777" w:rsidR="009B6033" w:rsidRDefault="009B6033">
            <w:pPr>
              <w:autoSpaceDE w:val="0"/>
              <w:autoSpaceDN w:val="0"/>
              <w:adjustRightInd w:val="0"/>
              <w:spacing w:after="0" w:line="240" w:lineRule="auto"/>
              <w:rPr>
                <w:rFonts w:ascii="Calibri" w:eastAsiaTheme="minorHAnsi" w:hAnsi="Calibri" w:cs="Calibri"/>
                <w:color w:val="000000"/>
                <w:lang w:eastAsia="en-US"/>
              </w:rPr>
            </w:pPr>
            <w:r>
              <w:rPr>
                <w:rFonts w:ascii="Calibri" w:eastAsiaTheme="minorHAnsi" w:hAnsi="Calibri" w:cs="Calibri"/>
                <w:color w:val="000000"/>
                <w:lang w:eastAsia="en-US"/>
              </w:rPr>
              <w:t>Metric</w:t>
            </w:r>
          </w:p>
        </w:tc>
        <w:tc>
          <w:tcPr>
            <w:tcW w:w="1467" w:type="dxa"/>
            <w:tcBorders>
              <w:top w:val="nil"/>
              <w:left w:val="nil"/>
              <w:bottom w:val="nil"/>
              <w:right w:val="nil"/>
            </w:tcBorders>
          </w:tcPr>
          <w:p w14:paraId="5CFA5EE5" w14:textId="3250571E" w:rsidR="009B6033" w:rsidRDefault="009B6033">
            <w:pPr>
              <w:autoSpaceDE w:val="0"/>
              <w:autoSpaceDN w:val="0"/>
              <w:adjustRightInd w:val="0"/>
              <w:spacing w:after="0" w:line="240" w:lineRule="auto"/>
              <w:rPr>
                <w:rFonts w:ascii="Calibri" w:eastAsiaTheme="minorHAnsi" w:hAnsi="Calibri" w:cs="Calibri"/>
                <w:color w:val="000000"/>
                <w:lang w:eastAsia="en-US"/>
              </w:rPr>
            </w:pPr>
            <w:r>
              <w:rPr>
                <w:rFonts w:ascii="Calibri" w:eastAsiaTheme="minorHAnsi" w:hAnsi="Calibri" w:cs="Calibri"/>
                <w:color w:val="000000"/>
                <w:lang w:eastAsia="en-US"/>
              </w:rPr>
              <w:t>Mean Abs Error</w:t>
            </w:r>
          </w:p>
        </w:tc>
      </w:tr>
      <w:tr w:rsidR="009B6033" w14:paraId="34D064E7" w14:textId="77777777">
        <w:trPr>
          <w:trHeight w:val="290"/>
        </w:trPr>
        <w:tc>
          <w:tcPr>
            <w:tcW w:w="1003" w:type="dxa"/>
            <w:tcBorders>
              <w:top w:val="nil"/>
              <w:left w:val="nil"/>
              <w:bottom w:val="nil"/>
              <w:right w:val="nil"/>
            </w:tcBorders>
            <w:shd w:val="solid" w:color="99CCFF" w:fill="auto"/>
          </w:tcPr>
          <w:p w14:paraId="3A801427" w14:textId="77777777" w:rsidR="009B6033" w:rsidRDefault="009B6033">
            <w:pPr>
              <w:autoSpaceDE w:val="0"/>
              <w:autoSpaceDN w:val="0"/>
              <w:adjustRightInd w:val="0"/>
              <w:spacing w:after="0" w:line="240" w:lineRule="auto"/>
              <w:rPr>
                <w:rFonts w:ascii="Calibri" w:eastAsiaTheme="minorHAnsi" w:hAnsi="Calibri" w:cs="Calibri"/>
                <w:color w:val="000000"/>
                <w:lang w:eastAsia="en-US"/>
              </w:rPr>
            </w:pPr>
            <w:r>
              <w:rPr>
                <w:rFonts w:ascii="Calibri" w:eastAsiaTheme="minorHAnsi" w:hAnsi="Calibri" w:cs="Calibri"/>
                <w:color w:val="000000"/>
                <w:lang w:eastAsia="en-US"/>
              </w:rPr>
              <w:t>VORP</w:t>
            </w:r>
          </w:p>
        </w:tc>
        <w:tc>
          <w:tcPr>
            <w:tcW w:w="1467" w:type="dxa"/>
            <w:tcBorders>
              <w:top w:val="nil"/>
              <w:left w:val="nil"/>
              <w:bottom w:val="nil"/>
              <w:right w:val="nil"/>
            </w:tcBorders>
          </w:tcPr>
          <w:p w14:paraId="5E91DC9B" w14:textId="77777777" w:rsidR="009B6033" w:rsidRDefault="009B6033">
            <w:pPr>
              <w:autoSpaceDE w:val="0"/>
              <w:autoSpaceDN w:val="0"/>
              <w:adjustRightInd w:val="0"/>
              <w:spacing w:after="0" w:line="240" w:lineRule="auto"/>
              <w:jc w:val="right"/>
              <w:rPr>
                <w:rFonts w:ascii="Calibri" w:eastAsiaTheme="minorHAnsi" w:hAnsi="Calibri" w:cs="Calibri"/>
                <w:color w:val="000000"/>
                <w:lang w:eastAsia="en-US"/>
              </w:rPr>
            </w:pPr>
            <w:r>
              <w:rPr>
                <w:rFonts w:ascii="Calibri" w:eastAsiaTheme="minorHAnsi" w:hAnsi="Calibri" w:cs="Calibri"/>
                <w:color w:val="000000"/>
                <w:lang w:eastAsia="en-US"/>
              </w:rPr>
              <w:t>0.045443858</w:t>
            </w:r>
          </w:p>
        </w:tc>
      </w:tr>
      <w:tr w:rsidR="009B6033" w14:paraId="111B9DF6" w14:textId="77777777">
        <w:trPr>
          <w:trHeight w:val="290"/>
        </w:trPr>
        <w:tc>
          <w:tcPr>
            <w:tcW w:w="1003" w:type="dxa"/>
            <w:tcBorders>
              <w:top w:val="nil"/>
              <w:left w:val="nil"/>
              <w:bottom w:val="nil"/>
              <w:right w:val="nil"/>
            </w:tcBorders>
            <w:shd w:val="solid" w:color="99CCFF" w:fill="auto"/>
          </w:tcPr>
          <w:p w14:paraId="39BBC23E" w14:textId="77777777" w:rsidR="009B6033" w:rsidRDefault="009B6033">
            <w:pPr>
              <w:autoSpaceDE w:val="0"/>
              <w:autoSpaceDN w:val="0"/>
              <w:adjustRightInd w:val="0"/>
              <w:spacing w:after="0" w:line="240" w:lineRule="auto"/>
              <w:rPr>
                <w:rFonts w:ascii="Calibri" w:eastAsiaTheme="minorHAnsi" w:hAnsi="Calibri" w:cs="Calibri"/>
                <w:color w:val="000000"/>
                <w:lang w:eastAsia="en-US"/>
              </w:rPr>
            </w:pPr>
            <w:r>
              <w:rPr>
                <w:rFonts w:ascii="Calibri" w:eastAsiaTheme="minorHAnsi" w:hAnsi="Calibri" w:cs="Calibri"/>
                <w:color w:val="000000"/>
                <w:lang w:eastAsia="en-US"/>
              </w:rPr>
              <w:t>WS</w:t>
            </w:r>
          </w:p>
        </w:tc>
        <w:tc>
          <w:tcPr>
            <w:tcW w:w="1467" w:type="dxa"/>
            <w:tcBorders>
              <w:top w:val="nil"/>
              <w:left w:val="nil"/>
              <w:bottom w:val="nil"/>
              <w:right w:val="nil"/>
            </w:tcBorders>
          </w:tcPr>
          <w:p w14:paraId="73179392" w14:textId="77777777" w:rsidR="009B6033" w:rsidRDefault="009B6033">
            <w:pPr>
              <w:autoSpaceDE w:val="0"/>
              <w:autoSpaceDN w:val="0"/>
              <w:adjustRightInd w:val="0"/>
              <w:spacing w:after="0" w:line="240" w:lineRule="auto"/>
              <w:jc w:val="right"/>
              <w:rPr>
                <w:rFonts w:ascii="Calibri" w:eastAsiaTheme="minorHAnsi" w:hAnsi="Calibri" w:cs="Calibri"/>
                <w:color w:val="000000"/>
                <w:lang w:eastAsia="en-US"/>
              </w:rPr>
            </w:pPr>
            <w:r>
              <w:rPr>
                <w:rFonts w:ascii="Calibri" w:eastAsiaTheme="minorHAnsi" w:hAnsi="Calibri" w:cs="Calibri"/>
                <w:color w:val="000000"/>
                <w:lang w:eastAsia="en-US"/>
              </w:rPr>
              <w:t>0.070661068</w:t>
            </w:r>
          </w:p>
        </w:tc>
      </w:tr>
      <w:tr w:rsidR="009B6033" w14:paraId="50C11255" w14:textId="77777777">
        <w:trPr>
          <w:trHeight w:val="290"/>
        </w:trPr>
        <w:tc>
          <w:tcPr>
            <w:tcW w:w="1003" w:type="dxa"/>
            <w:tcBorders>
              <w:top w:val="nil"/>
              <w:left w:val="nil"/>
              <w:bottom w:val="nil"/>
              <w:right w:val="nil"/>
            </w:tcBorders>
            <w:shd w:val="solid" w:color="99CCFF" w:fill="auto"/>
          </w:tcPr>
          <w:p w14:paraId="6B87B244" w14:textId="77777777" w:rsidR="009B6033" w:rsidRDefault="009B6033">
            <w:pPr>
              <w:autoSpaceDE w:val="0"/>
              <w:autoSpaceDN w:val="0"/>
              <w:adjustRightInd w:val="0"/>
              <w:spacing w:after="0" w:line="240" w:lineRule="auto"/>
              <w:rPr>
                <w:rFonts w:ascii="Calibri" w:eastAsiaTheme="minorHAnsi" w:hAnsi="Calibri" w:cs="Calibri"/>
                <w:color w:val="000000"/>
                <w:lang w:eastAsia="en-US"/>
              </w:rPr>
            </w:pPr>
            <w:r>
              <w:rPr>
                <w:rFonts w:ascii="Calibri" w:eastAsiaTheme="minorHAnsi" w:hAnsi="Calibri" w:cs="Calibri"/>
                <w:color w:val="000000"/>
                <w:lang w:eastAsia="en-US"/>
              </w:rPr>
              <w:t>FP</w:t>
            </w:r>
          </w:p>
        </w:tc>
        <w:tc>
          <w:tcPr>
            <w:tcW w:w="1467" w:type="dxa"/>
            <w:tcBorders>
              <w:top w:val="nil"/>
              <w:left w:val="nil"/>
              <w:bottom w:val="nil"/>
              <w:right w:val="nil"/>
            </w:tcBorders>
          </w:tcPr>
          <w:p w14:paraId="4FCEDAFB" w14:textId="77777777" w:rsidR="009B6033" w:rsidRDefault="009B6033">
            <w:pPr>
              <w:autoSpaceDE w:val="0"/>
              <w:autoSpaceDN w:val="0"/>
              <w:adjustRightInd w:val="0"/>
              <w:spacing w:after="0" w:line="240" w:lineRule="auto"/>
              <w:jc w:val="right"/>
              <w:rPr>
                <w:rFonts w:ascii="Calibri" w:eastAsiaTheme="minorHAnsi" w:hAnsi="Calibri" w:cs="Calibri"/>
                <w:color w:val="000000"/>
                <w:lang w:eastAsia="en-US"/>
              </w:rPr>
            </w:pPr>
            <w:r>
              <w:rPr>
                <w:rFonts w:ascii="Calibri" w:eastAsiaTheme="minorHAnsi" w:hAnsi="Calibri" w:cs="Calibri"/>
                <w:color w:val="000000"/>
                <w:lang w:eastAsia="en-US"/>
              </w:rPr>
              <w:t>0.081395181</w:t>
            </w:r>
          </w:p>
        </w:tc>
      </w:tr>
      <w:tr w:rsidR="009B6033" w14:paraId="6C173D0F" w14:textId="77777777">
        <w:trPr>
          <w:trHeight w:val="290"/>
        </w:trPr>
        <w:tc>
          <w:tcPr>
            <w:tcW w:w="1003" w:type="dxa"/>
            <w:tcBorders>
              <w:top w:val="nil"/>
              <w:left w:val="nil"/>
              <w:bottom w:val="nil"/>
              <w:right w:val="nil"/>
            </w:tcBorders>
            <w:shd w:val="solid" w:color="99CCFF" w:fill="auto"/>
          </w:tcPr>
          <w:p w14:paraId="19E9357A" w14:textId="77777777" w:rsidR="009B6033" w:rsidRDefault="009B6033">
            <w:pPr>
              <w:autoSpaceDE w:val="0"/>
              <w:autoSpaceDN w:val="0"/>
              <w:adjustRightInd w:val="0"/>
              <w:spacing w:after="0" w:line="240" w:lineRule="auto"/>
              <w:rPr>
                <w:rFonts w:ascii="Calibri" w:eastAsiaTheme="minorHAnsi" w:hAnsi="Calibri" w:cs="Calibri"/>
                <w:color w:val="000000"/>
                <w:lang w:eastAsia="en-US"/>
              </w:rPr>
            </w:pPr>
            <w:r>
              <w:rPr>
                <w:rFonts w:ascii="Calibri" w:eastAsiaTheme="minorHAnsi" w:hAnsi="Calibri" w:cs="Calibri"/>
                <w:color w:val="000000"/>
                <w:lang w:eastAsia="en-US"/>
              </w:rPr>
              <w:t>RS</w:t>
            </w:r>
          </w:p>
        </w:tc>
        <w:tc>
          <w:tcPr>
            <w:tcW w:w="1467" w:type="dxa"/>
            <w:tcBorders>
              <w:top w:val="nil"/>
              <w:left w:val="nil"/>
              <w:bottom w:val="nil"/>
              <w:right w:val="nil"/>
            </w:tcBorders>
          </w:tcPr>
          <w:p w14:paraId="22B54F15" w14:textId="77777777" w:rsidR="009B6033" w:rsidRDefault="009B6033">
            <w:pPr>
              <w:autoSpaceDE w:val="0"/>
              <w:autoSpaceDN w:val="0"/>
              <w:adjustRightInd w:val="0"/>
              <w:spacing w:after="0" w:line="240" w:lineRule="auto"/>
              <w:jc w:val="right"/>
              <w:rPr>
                <w:rFonts w:ascii="Calibri" w:eastAsiaTheme="minorHAnsi" w:hAnsi="Calibri" w:cs="Calibri"/>
                <w:color w:val="000000"/>
                <w:lang w:eastAsia="en-US"/>
              </w:rPr>
            </w:pPr>
            <w:r>
              <w:rPr>
                <w:rFonts w:ascii="Calibri" w:eastAsiaTheme="minorHAnsi" w:hAnsi="Calibri" w:cs="Calibri"/>
                <w:color w:val="000000"/>
                <w:lang w:eastAsia="en-US"/>
              </w:rPr>
              <w:t>0.096852287</w:t>
            </w:r>
          </w:p>
        </w:tc>
      </w:tr>
      <w:tr w:rsidR="009B6033" w14:paraId="40157798" w14:textId="77777777">
        <w:trPr>
          <w:trHeight w:val="290"/>
        </w:trPr>
        <w:tc>
          <w:tcPr>
            <w:tcW w:w="1003" w:type="dxa"/>
            <w:tcBorders>
              <w:top w:val="nil"/>
              <w:left w:val="nil"/>
              <w:bottom w:val="nil"/>
              <w:right w:val="nil"/>
            </w:tcBorders>
            <w:shd w:val="solid" w:color="99CCFF" w:fill="auto"/>
          </w:tcPr>
          <w:p w14:paraId="528E4B47" w14:textId="77777777" w:rsidR="009B6033" w:rsidRDefault="009B6033">
            <w:pPr>
              <w:autoSpaceDE w:val="0"/>
              <w:autoSpaceDN w:val="0"/>
              <w:adjustRightInd w:val="0"/>
              <w:spacing w:after="0" w:line="240" w:lineRule="auto"/>
              <w:rPr>
                <w:rFonts w:ascii="Calibri" w:eastAsiaTheme="minorHAnsi" w:hAnsi="Calibri" w:cs="Calibri"/>
                <w:color w:val="000000"/>
                <w:lang w:eastAsia="en-US"/>
              </w:rPr>
            </w:pPr>
            <w:r>
              <w:rPr>
                <w:rFonts w:ascii="Calibri" w:eastAsiaTheme="minorHAnsi" w:hAnsi="Calibri" w:cs="Calibri"/>
                <w:color w:val="000000"/>
                <w:lang w:eastAsia="en-US"/>
              </w:rPr>
              <w:t>AVG</w:t>
            </w:r>
          </w:p>
        </w:tc>
        <w:tc>
          <w:tcPr>
            <w:tcW w:w="1467" w:type="dxa"/>
            <w:tcBorders>
              <w:top w:val="nil"/>
              <w:left w:val="nil"/>
              <w:bottom w:val="nil"/>
              <w:right w:val="nil"/>
            </w:tcBorders>
          </w:tcPr>
          <w:p w14:paraId="37EAD31C" w14:textId="77777777" w:rsidR="009B6033" w:rsidRDefault="009B6033">
            <w:pPr>
              <w:autoSpaceDE w:val="0"/>
              <w:autoSpaceDN w:val="0"/>
              <w:adjustRightInd w:val="0"/>
              <w:spacing w:after="0" w:line="240" w:lineRule="auto"/>
              <w:jc w:val="right"/>
              <w:rPr>
                <w:rFonts w:ascii="Calibri" w:eastAsiaTheme="minorHAnsi" w:hAnsi="Calibri" w:cs="Calibri"/>
                <w:color w:val="000000"/>
                <w:lang w:eastAsia="en-US"/>
              </w:rPr>
            </w:pPr>
            <w:r>
              <w:rPr>
                <w:rFonts w:ascii="Calibri" w:eastAsiaTheme="minorHAnsi" w:hAnsi="Calibri" w:cs="Calibri"/>
                <w:color w:val="000000"/>
                <w:lang w:eastAsia="en-US"/>
              </w:rPr>
              <w:t>0.112119185</w:t>
            </w:r>
          </w:p>
        </w:tc>
      </w:tr>
      <w:tr w:rsidR="009B6033" w14:paraId="670361A7" w14:textId="77777777">
        <w:trPr>
          <w:trHeight w:val="290"/>
        </w:trPr>
        <w:tc>
          <w:tcPr>
            <w:tcW w:w="1003" w:type="dxa"/>
            <w:tcBorders>
              <w:top w:val="nil"/>
              <w:left w:val="nil"/>
              <w:bottom w:val="nil"/>
              <w:right w:val="nil"/>
            </w:tcBorders>
            <w:shd w:val="solid" w:color="99CCFF" w:fill="auto"/>
          </w:tcPr>
          <w:p w14:paraId="1299DFA8" w14:textId="77777777" w:rsidR="009B6033" w:rsidRDefault="009B6033">
            <w:pPr>
              <w:autoSpaceDE w:val="0"/>
              <w:autoSpaceDN w:val="0"/>
              <w:adjustRightInd w:val="0"/>
              <w:spacing w:after="0" w:line="240" w:lineRule="auto"/>
              <w:rPr>
                <w:rFonts w:ascii="Calibri" w:eastAsiaTheme="minorHAnsi" w:hAnsi="Calibri" w:cs="Calibri"/>
                <w:color w:val="000000"/>
                <w:lang w:eastAsia="en-US"/>
              </w:rPr>
            </w:pPr>
            <w:r>
              <w:rPr>
                <w:rFonts w:ascii="Calibri" w:eastAsiaTheme="minorHAnsi" w:hAnsi="Calibri" w:cs="Calibri"/>
                <w:color w:val="000000"/>
                <w:lang w:eastAsia="en-US"/>
              </w:rPr>
              <w:t>PER</w:t>
            </w:r>
          </w:p>
        </w:tc>
        <w:tc>
          <w:tcPr>
            <w:tcW w:w="1467" w:type="dxa"/>
            <w:tcBorders>
              <w:top w:val="nil"/>
              <w:left w:val="nil"/>
              <w:bottom w:val="nil"/>
              <w:right w:val="nil"/>
            </w:tcBorders>
          </w:tcPr>
          <w:p w14:paraId="3425F6EA" w14:textId="77777777" w:rsidR="009B6033" w:rsidRDefault="009B6033">
            <w:pPr>
              <w:autoSpaceDE w:val="0"/>
              <w:autoSpaceDN w:val="0"/>
              <w:adjustRightInd w:val="0"/>
              <w:spacing w:after="0" w:line="240" w:lineRule="auto"/>
              <w:jc w:val="right"/>
              <w:rPr>
                <w:rFonts w:ascii="Calibri" w:eastAsiaTheme="minorHAnsi" w:hAnsi="Calibri" w:cs="Calibri"/>
                <w:color w:val="000000"/>
                <w:lang w:eastAsia="en-US"/>
              </w:rPr>
            </w:pPr>
            <w:r>
              <w:rPr>
                <w:rFonts w:ascii="Calibri" w:eastAsiaTheme="minorHAnsi" w:hAnsi="Calibri" w:cs="Calibri"/>
                <w:color w:val="000000"/>
                <w:lang w:eastAsia="en-US"/>
              </w:rPr>
              <w:t>0.149346209</w:t>
            </w:r>
          </w:p>
        </w:tc>
      </w:tr>
      <w:tr w:rsidR="009B6033" w14:paraId="2E0306D2" w14:textId="77777777">
        <w:trPr>
          <w:trHeight w:val="290"/>
        </w:trPr>
        <w:tc>
          <w:tcPr>
            <w:tcW w:w="1003" w:type="dxa"/>
            <w:tcBorders>
              <w:top w:val="nil"/>
              <w:left w:val="nil"/>
              <w:bottom w:val="nil"/>
              <w:right w:val="nil"/>
            </w:tcBorders>
            <w:shd w:val="solid" w:color="99CCFF" w:fill="auto"/>
          </w:tcPr>
          <w:p w14:paraId="07C63E67" w14:textId="77777777" w:rsidR="009B6033" w:rsidRDefault="009B6033">
            <w:pPr>
              <w:autoSpaceDE w:val="0"/>
              <w:autoSpaceDN w:val="0"/>
              <w:adjustRightInd w:val="0"/>
              <w:spacing w:after="0" w:line="240" w:lineRule="auto"/>
              <w:rPr>
                <w:rFonts w:ascii="Calibri" w:eastAsiaTheme="minorHAnsi" w:hAnsi="Calibri" w:cs="Calibri"/>
                <w:color w:val="000000"/>
                <w:lang w:eastAsia="en-US"/>
              </w:rPr>
            </w:pPr>
            <w:r>
              <w:rPr>
                <w:rFonts w:ascii="Calibri" w:eastAsiaTheme="minorHAnsi" w:hAnsi="Calibri" w:cs="Calibri"/>
                <w:color w:val="000000"/>
                <w:lang w:eastAsia="en-US"/>
              </w:rPr>
              <w:t>BP</w:t>
            </w:r>
          </w:p>
        </w:tc>
        <w:tc>
          <w:tcPr>
            <w:tcW w:w="1467" w:type="dxa"/>
            <w:tcBorders>
              <w:top w:val="nil"/>
              <w:left w:val="nil"/>
              <w:bottom w:val="nil"/>
              <w:right w:val="nil"/>
            </w:tcBorders>
          </w:tcPr>
          <w:p w14:paraId="5B54BD1F" w14:textId="77777777" w:rsidR="009B6033" w:rsidRDefault="009B6033">
            <w:pPr>
              <w:autoSpaceDE w:val="0"/>
              <w:autoSpaceDN w:val="0"/>
              <w:adjustRightInd w:val="0"/>
              <w:spacing w:after="0" w:line="240" w:lineRule="auto"/>
              <w:jc w:val="right"/>
              <w:rPr>
                <w:rFonts w:ascii="Calibri" w:eastAsiaTheme="minorHAnsi" w:hAnsi="Calibri" w:cs="Calibri"/>
                <w:color w:val="000000"/>
                <w:lang w:eastAsia="en-US"/>
              </w:rPr>
            </w:pPr>
            <w:r>
              <w:rPr>
                <w:rFonts w:ascii="Calibri" w:eastAsiaTheme="minorHAnsi" w:hAnsi="Calibri" w:cs="Calibri"/>
                <w:color w:val="000000"/>
                <w:lang w:eastAsia="en-US"/>
              </w:rPr>
              <w:t>0.167310009</w:t>
            </w:r>
          </w:p>
        </w:tc>
      </w:tr>
      <w:tr w:rsidR="009B6033" w14:paraId="71619201" w14:textId="77777777">
        <w:trPr>
          <w:trHeight w:val="290"/>
        </w:trPr>
        <w:tc>
          <w:tcPr>
            <w:tcW w:w="1003" w:type="dxa"/>
            <w:tcBorders>
              <w:top w:val="nil"/>
              <w:left w:val="nil"/>
              <w:bottom w:val="nil"/>
              <w:right w:val="nil"/>
            </w:tcBorders>
            <w:shd w:val="solid" w:color="99CCFF" w:fill="auto"/>
          </w:tcPr>
          <w:p w14:paraId="45297A49" w14:textId="77777777" w:rsidR="009B6033" w:rsidRDefault="009B6033">
            <w:pPr>
              <w:autoSpaceDE w:val="0"/>
              <w:autoSpaceDN w:val="0"/>
              <w:adjustRightInd w:val="0"/>
              <w:spacing w:after="0" w:line="240" w:lineRule="auto"/>
              <w:rPr>
                <w:rFonts w:ascii="Calibri" w:eastAsiaTheme="minorHAnsi" w:hAnsi="Calibri" w:cs="Calibri"/>
                <w:color w:val="000000"/>
                <w:lang w:eastAsia="en-US"/>
              </w:rPr>
            </w:pPr>
            <w:r>
              <w:rPr>
                <w:rFonts w:ascii="Calibri" w:eastAsiaTheme="minorHAnsi" w:hAnsi="Calibri" w:cs="Calibri"/>
                <w:color w:val="000000"/>
                <w:lang w:eastAsia="en-US"/>
              </w:rPr>
              <w:t>AP</w:t>
            </w:r>
          </w:p>
        </w:tc>
        <w:tc>
          <w:tcPr>
            <w:tcW w:w="1467" w:type="dxa"/>
            <w:tcBorders>
              <w:top w:val="nil"/>
              <w:left w:val="nil"/>
              <w:bottom w:val="nil"/>
              <w:right w:val="nil"/>
            </w:tcBorders>
          </w:tcPr>
          <w:p w14:paraId="63450DBF" w14:textId="77777777" w:rsidR="009B6033" w:rsidRDefault="009B6033">
            <w:pPr>
              <w:autoSpaceDE w:val="0"/>
              <w:autoSpaceDN w:val="0"/>
              <w:adjustRightInd w:val="0"/>
              <w:spacing w:after="0" w:line="240" w:lineRule="auto"/>
              <w:jc w:val="right"/>
              <w:rPr>
                <w:rFonts w:ascii="Calibri" w:eastAsiaTheme="minorHAnsi" w:hAnsi="Calibri" w:cs="Calibri"/>
                <w:color w:val="000000"/>
                <w:lang w:eastAsia="en-US"/>
              </w:rPr>
            </w:pPr>
            <w:r>
              <w:rPr>
                <w:rFonts w:ascii="Calibri" w:eastAsiaTheme="minorHAnsi" w:hAnsi="Calibri" w:cs="Calibri"/>
                <w:color w:val="000000"/>
                <w:lang w:eastAsia="en-US"/>
              </w:rPr>
              <w:t>0.198652996</w:t>
            </w:r>
          </w:p>
        </w:tc>
      </w:tr>
    </w:tbl>
    <w:p w14:paraId="64692405" w14:textId="77777777" w:rsidR="00321E35" w:rsidRDefault="00321E35"/>
    <w:p w14:paraId="54338CDA" w14:textId="673EA043" w:rsidR="00506CE9" w:rsidRDefault="00506CE9">
      <w:r>
        <w:t>Clearly, VORP is the most accurate chart.</w:t>
      </w:r>
    </w:p>
    <w:tbl>
      <w:tblPr>
        <w:tblW w:w="7680" w:type="dxa"/>
        <w:tblLook w:val="04A0" w:firstRow="1" w:lastRow="0" w:firstColumn="1" w:lastColumn="0" w:noHBand="0" w:noVBand="1"/>
      </w:tblPr>
      <w:tblGrid>
        <w:gridCol w:w="1011"/>
        <w:gridCol w:w="960"/>
        <w:gridCol w:w="1011"/>
        <w:gridCol w:w="960"/>
        <w:gridCol w:w="1011"/>
        <w:gridCol w:w="960"/>
        <w:gridCol w:w="1011"/>
        <w:gridCol w:w="960"/>
      </w:tblGrid>
      <w:tr w:rsidR="00506CE9" w:rsidRPr="00506CE9" w14:paraId="7423E6D4" w14:textId="77777777" w:rsidTr="00506CE9">
        <w:trPr>
          <w:trHeight w:val="288"/>
        </w:trPr>
        <w:tc>
          <w:tcPr>
            <w:tcW w:w="960" w:type="dxa"/>
            <w:tcBorders>
              <w:top w:val="nil"/>
              <w:left w:val="nil"/>
              <w:bottom w:val="nil"/>
              <w:right w:val="nil"/>
            </w:tcBorders>
            <w:shd w:val="clear" w:color="auto" w:fill="auto"/>
            <w:noWrap/>
            <w:vAlign w:val="bottom"/>
            <w:hideMark/>
          </w:tcPr>
          <w:p w14:paraId="26A0D3FB" w14:textId="77777777" w:rsidR="00506CE9" w:rsidRPr="00506CE9" w:rsidRDefault="00506CE9" w:rsidP="00506CE9">
            <w:pPr>
              <w:spacing w:after="0" w:line="240" w:lineRule="auto"/>
              <w:rPr>
                <w:rFonts w:ascii="Calibri" w:eastAsia="Times New Roman" w:hAnsi="Calibri" w:cs="Calibri"/>
                <w:b/>
                <w:color w:val="000000"/>
                <w:lang w:eastAsia="en-US"/>
              </w:rPr>
            </w:pPr>
            <w:proofErr w:type="spellStart"/>
            <w:r w:rsidRPr="00506CE9">
              <w:rPr>
                <w:rFonts w:ascii="Calibri" w:eastAsia="Times New Roman" w:hAnsi="Calibri" w:cs="Calibri"/>
                <w:b/>
                <w:color w:val="000000"/>
                <w:lang w:eastAsia="en-US"/>
              </w:rPr>
              <w:t>DraftPos</w:t>
            </w:r>
            <w:proofErr w:type="spellEnd"/>
          </w:p>
        </w:tc>
        <w:tc>
          <w:tcPr>
            <w:tcW w:w="960" w:type="dxa"/>
            <w:tcBorders>
              <w:top w:val="nil"/>
              <w:left w:val="nil"/>
              <w:bottom w:val="nil"/>
              <w:right w:val="nil"/>
            </w:tcBorders>
            <w:shd w:val="clear" w:color="auto" w:fill="auto"/>
            <w:noWrap/>
            <w:vAlign w:val="bottom"/>
            <w:hideMark/>
          </w:tcPr>
          <w:p w14:paraId="02F0FA83" w14:textId="77777777" w:rsidR="00506CE9" w:rsidRPr="00506CE9" w:rsidRDefault="00506CE9" w:rsidP="00506CE9">
            <w:pPr>
              <w:spacing w:after="0" w:line="240" w:lineRule="auto"/>
              <w:rPr>
                <w:rFonts w:ascii="Calibri" w:eastAsia="Times New Roman" w:hAnsi="Calibri" w:cs="Calibri"/>
                <w:color w:val="000000"/>
                <w:lang w:eastAsia="en-US"/>
              </w:rPr>
            </w:pPr>
            <w:r w:rsidRPr="00506CE9">
              <w:rPr>
                <w:rFonts w:ascii="Calibri" w:eastAsia="Times New Roman" w:hAnsi="Calibri" w:cs="Calibri"/>
                <w:color w:val="000000"/>
                <w:lang w:eastAsia="en-US"/>
              </w:rPr>
              <w:t>VORP</w:t>
            </w:r>
          </w:p>
        </w:tc>
        <w:tc>
          <w:tcPr>
            <w:tcW w:w="960" w:type="dxa"/>
            <w:tcBorders>
              <w:top w:val="nil"/>
              <w:left w:val="nil"/>
              <w:bottom w:val="nil"/>
              <w:right w:val="nil"/>
            </w:tcBorders>
            <w:shd w:val="clear" w:color="auto" w:fill="auto"/>
            <w:noWrap/>
            <w:vAlign w:val="bottom"/>
            <w:hideMark/>
          </w:tcPr>
          <w:p w14:paraId="71C71B26" w14:textId="77777777" w:rsidR="00506CE9" w:rsidRPr="00506CE9" w:rsidRDefault="00506CE9" w:rsidP="00506CE9">
            <w:pPr>
              <w:spacing w:after="0" w:line="240" w:lineRule="auto"/>
              <w:rPr>
                <w:rFonts w:ascii="Calibri" w:eastAsia="Times New Roman" w:hAnsi="Calibri" w:cs="Calibri"/>
                <w:b/>
                <w:color w:val="000000"/>
                <w:lang w:eastAsia="en-US"/>
              </w:rPr>
            </w:pPr>
            <w:proofErr w:type="spellStart"/>
            <w:r w:rsidRPr="00506CE9">
              <w:rPr>
                <w:rFonts w:ascii="Calibri" w:eastAsia="Times New Roman" w:hAnsi="Calibri" w:cs="Calibri"/>
                <w:b/>
                <w:color w:val="000000"/>
                <w:lang w:eastAsia="en-US"/>
              </w:rPr>
              <w:t>DraftPos</w:t>
            </w:r>
            <w:proofErr w:type="spellEnd"/>
          </w:p>
        </w:tc>
        <w:tc>
          <w:tcPr>
            <w:tcW w:w="960" w:type="dxa"/>
            <w:tcBorders>
              <w:top w:val="nil"/>
              <w:left w:val="nil"/>
              <w:bottom w:val="nil"/>
              <w:right w:val="nil"/>
            </w:tcBorders>
            <w:shd w:val="clear" w:color="auto" w:fill="auto"/>
            <w:noWrap/>
            <w:vAlign w:val="bottom"/>
            <w:hideMark/>
          </w:tcPr>
          <w:p w14:paraId="7E697D69" w14:textId="77777777" w:rsidR="00506CE9" w:rsidRPr="00506CE9" w:rsidRDefault="00506CE9" w:rsidP="00506CE9">
            <w:pPr>
              <w:spacing w:after="0" w:line="240" w:lineRule="auto"/>
              <w:rPr>
                <w:rFonts w:ascii="Calibri" w:eastAsia="Times New Roman" w:hAnsi="Calibri" w:cs="Calibri"/>
                <w:color w:val="000000"/>
                <w:lang w:eastAsia="en-US"/>
              </w:rPr>
            </w:pPr>
            <w:r w:rsidRPr="00506CE9">
              <w:rPr>
                <w:rFonts w:ascii="Calibri" w:eastAsia="Times New Roman" w:hAnsi="Calibri" w:cs="Calibri"/>
                <w:color w:val="000000"/>
                <w:lang w:eastAsia="en-US"/>
              </w:rPr>
              <w:t>VORP</w:t>
            </w:r>
          </w:p>
        </w:tc>
        <w:tc>
          <w:tcPr>
            <w:tcW w:w="960" w:type="dxa"/>
            <w:tcBorders>
              <w:top w:val="nil"/>
              <w:left w:val="nil"/>
              <w:bottom w:val="nil"/>
              <w:right w:val="nil"/>
            </w:tcBorders>
            <w:shd w:val="clear" w:color="auto" w:fill="auto"/>
            <w:noWrap/>
            <w:vAlign w:val="bottom"/>
            <w:hideMark/>
          </w:tcPr>
          <w:p w14:paraId="2FFD189C" w14:textId="77777777" w:rsidR="00506CE9" w:rsidRPr="00506CE9" w:rsidRDefault="00506CE9" w:rsidP="00506CE9">
            <w:pPr>
              <w:spacing w:after="0" w:line="240" w:lineRule="auto"/>
              <w:rPr>
                <w:rFonts w:ascii="Calibri" w:eastAsia="Times New Roman" w:hAnsi="Calibri" w:cs="Calibri"/>
                <w:b/>
                <w:color w:val="000000"/>
                <w:lang w:eastAsia="en-US"/>
              </w:rPr>
            </w:pPr>
            <w:proofErr w:type="spellStart"/>
            <w:r w:rsidRPr="00506CE9">
              <w:rPr>
                <w:rFonts w:ascii="Calibri" w:eastAsia="Times New Roman" w:hAnsi="Calibri" w:cs="Calibri"/>
                <w:b/>
                <w:color w:val="000000"/>
                <w:lang w:eastAsia="en-US"/>
              </w:rPr>
              <w:t>DraftPos</w:t>
            </w:r>
            <w:proofErr w:type="spellEnd"/>
          </w:p>
        </w:tc>
        <w:tc>
          <w:tcPr>
            <w:tcW w:w="960" w:type="dxa"/>
            <w:tcBorders>
              <w:top w:val="nil"/>
              <w:left w:val="nil"/>
              <w:bottom w:val="nil"/>
              <w:right w:val="nil"/>
            </w:tcBorders>
            <w:shd w:val="clear" w:color="auto" w:fill="auto"/>
            <w:noWrap/>
            <w:vAlign w:val="bottom"/>
            <w:hideMark/>
          </w:tcPr>
          <w:p w14:paraId="1BA5EF11" w14:textId="77777777" w:rsidR="00506CE9" w:rsidRPr="00506CE9" w:rsidRDefault="00506CE9" w:rsidP="00506CE9">
            <w:pPr>
              <w:spacing w:after="0" w:line="240" w:lineRule="auto"/>
              <w:rPr>
                <w:rFonts w:ascii="Calibri" w:eastAsia="Times New Roman" w:hAnsi="Calibri" w:cs="Calibri"/>
                <w:color w:val="000000"/>
                <w:lang w:eastAsia="en-US"/>
              </w:rPr>
            </w:pPr>
            <w:r w:rsidRPr="00506CE9">
              <w:rPr>
                <w:rFonts w:ascii="Calibri" w:eastAsia="Times New Roman" w:hAnsi="Calibri" w:cs="Calibri"/>
                <w:color w:val="000000"/>
                <w:lang w:eastAsia="en-US"/>
              </w:rPr>
              <w:t>VORP</w:t>
            </w:r>
          </w:p>
        </w:tc>
        <w:tc>
          <w:tcPr>
            <w:tcW w:w="960" w:type="dxa"/>
            <w:tcBorders>
              <w:top w:val="nil"/>
              <w:left w:val="nil"/>
              <w:bottom w:val="nil"/>
              <w:right w:val="nil"/>
            </w:tcBorders>
            <w:shd w:val="clear" w:color="auto" w:fill="auto"/>
            <w:noWrap/>
            <w:vAlign w:val="bottom"/>
            <w:hideMark/>
          </w:tcPr>
          <w:p w14:paraId="47D12336" w14:textId="77777777" w:rsidR="00506CE9" w:rsidRPr="00506CE9" w:rsidRDefault="00506CE9" w:rsidP="00506CE9">
            <w:pPr>
              <w:spacing w:after="0" w:line="240" w:lineRule="auto"/>
              <w:rPr>
                <w:rFonts w:ascii="Calibri" w:eastAsia="Times New Roman" w:hAnsi="Calibri" w:cs="Calibri"/>
                <w:b/>
                <w:color w:val="000000"/>
                <w:lang w:eastAsia="en-US"/>
              </w:rPr>
            </w:pPr>
            <w:proofErr w:type="spellStart"/>
            <w:r w:rsidRPr="00506CE9">
              <w:rPr>
                <w:rFonts w:ascii="Calibri" w:eastAsia="Times New Roman" w:hAnsi="Calibri" w:cs="Calibri"/>
                <w:b/>
                <w:color w:val="000000"/>
                <w:lang w:eastAsia="en-US"/>
              </w:rPr>
              <w:t>DraftPos</w:t>
            </w:r>
            <w:proofErr w:type="spellEnd"/>
          </w:p>
        </w:tc>
        <w:tc>
          <w:tcPr>
            <w:tcW w:w="960" w:type="dxa"/>
            <w:tcBorders>
              <w:top w:val="nil"/>
              <w:left w:val="nil"/>
              <w:bottom w:val="nil"/>
              <w:right w:val="nil"/>
            </w:tcBorders>
            <w:shd w:val="clear" w:color="auto" w:fill="auto"/>
            <w:noWrap/>
            <w:vAlign w:val="bottom"/>
            <w:hideMark/>
          </w:tcPr>
          <w:p w14:paraId="3D40A5C2" w14:textId="77777777" w:rsidR="00506CE9" w:rsidRPr="00506CE9" w:rsidRDefault="00506CE9" w:rsidP="00506CE9">
            <w:pPr>
              <w:spacing w:after="0" w:line="240" w:lineRule="auto"/>
              <w:rPr>
                <w:rFonts w:ascii="Calibri" w:eastAsia="Times New Roman" w:hAnsi="Calibri" w:cs="Calibri"/>
                <w:color w:val="000000"/>
                <w:lang w:eastAsia="en-US"/>
              </w:rPr>
            </w:pPr>
            <w:r w:rsidRPr="00506CE9">
              <w:rPr>
                <w:rFonts w:ascii="Calibri" w:eastAsia="Times New Roman" w:hAnsi="Calibri" w:cs="Calibri"/>
                <w:color w:val="000000"/>
                <w:lang w:eastAsia="en-US"/>
              </w:rPr>
              <w:t>VORP</w:t>
            </w:r>
          </w:p>
        </w:tc>
      </w:tr>
      <w:tr w:rsidR="00506CE9" w:rsidRPr="00506CE9" w14:paraId="11706E55" w14:textId="77777777" w:rsidTr="00506CE9">
        <w:trPr>
          <w:trHeight w:val="288"/>
        </w:trPr>
        <w:tc>
          <w:tcPr>
            <w:tcW w:w="960" w:type="dxa"/>
            <w:tcBorders>
              <w:top w:val="nil"/>
              <w:left w:val="nil"/>
              <w:bottom w:val="nil"/>
              <w:right w:val="nil"/>
            </w:tcBorders>
            <w:shd w:val="clear" w:color="auto" w:fill="auto"/>
            <w:noWrap/>
            <w:vAlign w:val="bottom"/>
            <w:hideMark/>
          </w:tcPr>
          <w:p w14:paraId="205B4DAD"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1</w:t>
            </w:r>
          </w:p>
        </w:tc>
        <w:tc>
          <w:tcPr>
            <w:tcW w:w="960" w:type="dxa"/>
            <w:tcBorders>
              <w:top w:val="nil"/>
              <w:left w:val="nil"/>
              <w:bottom w:val="nil"/>
              <w:right w:val="nil"/>
            </w:tcBorders>
            <w:shd w:val="clear" w:color="auto" w:fill="auto"/>
            <w:noWrap/>
            <w:vAlign w:val="bottom"/>
            <w:hideMark/>
          </w:tcPr>
          <w:p w14:paraId="69BFA6A9"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3000</w:t>
            </w:r>
          </w:p>
        </w:tc>
        <w:tc>
          <w:tcPr>
            <w:tcW w:w="960" w:type="dxa"/>
            <w:tcBorders>
              <w:top w:val="nil"/>
              <w:left w:val="nil"/>
              <w:bottom w:val="nil"/>
              <w:right w:val="nil"/>
            </w:tcBorders>
            <w:shd w:val="clear" w:color="auto" w:fill="auto"/>
            <w:noWrap/>
            <w:vAlign w:val="bottom"/>
            <w:hideMark/>
          </w:tcPr>
          <w:p w14:paraId="78697FCD"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16</w:t>
            </w:r>
          </w:p>
        </w:tc>
        <w:tc>
          <w:tcPr>
            <w:tcW w:w="960" w:type="dxa"/>
            <w:tcBorders>
              <w:top w:val="nil"/>
              <w:left w:val="nil"/>
              <w:bottom w:val="nil"/>
              <w:right w:val="nil"/>
            </w:tcBorders>
            <w:shd w:val="clear" w:color="auto" w:fill="auto"/>
            <w:noWrap/>
            <w:vAlign w:val="bottom"/>
            <w:hideMark/>
          </w:tcPr>
          <w:p w14:paraId="0258D695"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1082</w:t>
            </w:r>
          </w:p>
        </w:tc>
        <w:tc>
          <w:tcPr>
            <w:tcW w:w="960" w:type="dxa"/>
            <w:tcBorders>
              <w:top w:val="nil"/>
              <w:left w:val="nil"/>
              <w:bottom w:val="nil"/>
              <w:right w:val="nil"/>
            </w:tcBorders>
            <w:shd w:val="clear" w:color="auto" w:fill="auto"/>
            <w:noWrap/>
            <w:vAlign w:val="bottom"/>
            <w:hideMark/>
          </w:tcPr>
          <w:p w14:paraId="252CD664"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31</w:t>
            </w:r>
          </w:p>
        </w:tc>
        <w:tc>
          <w:tcPr>
            <w:tcW w:w="960" w:type="dxa"/>
            <w:tcBorders>
              <w:top w:val="nil"/>
              <w:left w:val="nil"/>
              <w:bottom w:val="nil"/>
              <w:right w:val="nil"/>
            </w:tcBorders>
            <w:shd w:val="clear" w:color="auto" w:fill="auto"/>
            <w:noWrap/>
            <w:vAlign w:val="bottom"/>
            <w:hideMark/>
          </w:tcPr>
          <w:p w14:paraId="44298004"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390</w:t>
            </w:r>
          </w:p>
        </w:tc>
        <w:tc>
          <w:tcPr>
            <w:tcW w:w="960" w:type="dxa"/>
            <w:tcBorders>
              <w:top w:val="nil"/>
              <w:left w:val="nil"/>
              <w:bottom w:val="nil"/>
              <w:right w:val="nil"/>
            </w:tcBorders>
            <w:shd w:val="clear" w:color="auto" w:fill="auto"/>
            <w:noWrap/>
            <w:vAlign w:val="bottom"/>
            <w:hideMark/>
          </w:tcPr>
          <w:p w14:paraId="0720E117"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46</w:t>
            </w:r>
          </w:p>
        </w:tc>
        <w:tc>
          <w:tcPr>
            <w:tcW w:w="960" w:type="dxa"/>
            <w:tcBorders>
              <w:top w:val="nil"/>
              <w:left w:val="nil"/>
              <w:bottom w:val="nil"/>
              <w:right w:val="nil"/>
            </w:tcBorders>
            <w:shd w:val="clear" w:color="auto" w:fill="auto"/>
            <w:noWrap/>
            <w:vAlign w:val="bottom"/>
            <w:hideMark/>
          </w:tcPr>
          <w:p w14:paraId="1367D559"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141</w:t>
            </w:r>
          </w:p>
        </w:tc>
      </w:tr>
      <w:tr w:rsidR="00506CE9" w:rsidRPr="00506CE9" w14:paraId="4BDAC525" w14:textId="77777777" w:rsidTr="00506CE9">
        <w:trPr>
          <w:trHeight w:val="288"/>
        </w:trPr>
        <w:tc>
          <w:tcPr>
            <w:tcW w:w="960" w:type="dxa"/>
            <w:tcBorders>
              <w:top w:val="nil"/>
              <w:left w:val="nil"/>
              <w:bottom w:val="nil"/>
              <w:right w:val="nil"/>
            </w:tcBorders>
            <w:shd w:val="clear" w:color="auto" w:fill="auto"/>
            <w:noWrap/>
            <w:vAlign w:val="bottom"/>
            <w:hideMark/>
          </w:tcPr>
          <w:p w14:paraId="214572CC"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2</w:t>
            </w:r>
          </w:p>
        </w:tc>
        <w:tc>
          <w:tcPr>
            <w:tcW w:w="960" w:type="dxa"/>
            <w:tcBorders>
              <w:top w:val="nil"/>
              <w:left w:val="nil"/>
              <w:bottom w:val="nil"/>
              <w:right w:val="nil"/>
            </w:tcBorders>
            <w:shd w:val="clear" w:color="auto" w:fill="auto"/>
            <w:noWrap/>
            <w:vAlign w:val="bottom"/>
            <w:hideMark/>
          </w:tcPr>
          <w:p w14:paraId="0051AD44"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2803</w:t>
            </w:r>
          </w:p>
        </w:tc>
        <w:tc>
          <w:tcPr>
            <w:tcW w:w="960" w:type="dxa"/>
            <w:tcBorders>
              <w:top w:val="nil"/>
              <w:left w:val="nil"/>
              <w:bottom w:val="nil"/>
              <w:right w:val="nil"/>
            </w:tcBorders>
            <w:shd w:val="clear" w:color="auto" w:fill="auto"/>
            <w:noWrap/>
            <w:vAlign w:val="bottom"/>
            <w:hideMark/>
          </w:tcPr>
          <w:p w14:paraId="5870C32C"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17</w:t>
            </w:r>
          </w:p>
        </w:tc>
        <w:tc>
          <w:tcPr>
            <w:tcW w:w="960" w:type="dxa"/>
            <w:tcBorders>
              <w:top w:val="nil"/>
              <w:left w:val="nil"/>
              <w:bottom w:val="nil"/>
              <w:right w:val="nil"/>
            </w:tcBorders>
            <w:shd w:val="clear" w:color="auto" w:fill="auto"/>
            <w:noWrap/>
            <w:vAlign w:val="bottom"/>
            <w:hideMark/>
          </w:tcPr>
          <w:p w14:paraId="78FC5509"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1011</w:t>
            </w:r>
          </w:p>
        </w:tc>
        <w:tc>
          <w:tcPr>
            <w:tcW w:w="960" w:type="dxa"/>
            <w:tcBorders>
              <w:top w:val="nil"/>
              <w:left w:val="nil"/>
              <w:bottom w:val="nil"/>
              <w:right w:val="nil"/>
            </w:tcBorders>
            <w:shd w:val="clear" w:color="auto" w:fill="auto"/>
            <w:noWrap/>
            <w:vAlign w:val="bottom"/>
            <w:hideMark/>
          </w:tcPr>
          <w:p w14:paraId="035731A2"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32</w:t>
            </w:r>
          </w:p>
        </w:tc>
        <w:tc>
          <w:tcPr>
            <w:tcW w:w="960" w:type="dxa"/>
            <w:tcBorders>
              <w:top w:val="nil"/>
              <w:left w:val="nil"/>
              <w:bottom w:val="nil"/>
              <w:right w:val="nil"/>
            </w:tcBorders>
            <w:shd w:val="clear" w:color="auto" w:fill="auto"/>
            <w:noWrap/>
            <w:vAlign w:val="bottom"/>
            <w:hideMark/>
          </w:tcPr>
          <w:p w14:paraId="4317D4F7"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364</w:t>
            </w:r>
          </w:p>
        </w:tc>
        <w:tc>
          <w:tcPr>
            <w:tcW w:w="960" w:type="dxa"/>
            <w:tcBorders>
              <w:top w:val="nil"/>
              <w:left w:val="nil"/>
              <w:bottom w:val="nil"/>
              <w:right w:val="nil"/>
            </w:tcBorders>
            <w:shd w:val="clear" w:color="auto" w:fill="auto"/>
            <w:noWrap/>
            <w:vAlign w:val="bottom"/>
            <w:hideMark/>
          </w:tcPr>
          <w:p w14:paraId="0451DBA7"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47</w:t>
            </w:r>
          </w:p>
        </w:tc>
        <w:tc>
          <w:tcPr>
            <w:tcW w:w="960" w:type="dxa"/>
            <w:tcBorders>
              <w:top w:val="nil"/>
              <w:left w:val="nil"/>
              <w:bottom w:val="nil"/>
              <w:right w:val="nil"/>
            </w:tcBorders>
            <w:shd w:val="clear" w:color="auto" w:fill="auto"/>
            <w:noWrap/>
            <w:vAlign w:val="bottom"/>
            <w:hideMark/>
          </w:tcPr>
          <w:p w14:paraId="536459ED"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131</w:t>
            </w:r>
          </w:p>
        </w:tc>
      </w:tr>
      <w:tr w:rsidR="00506CE9" w:rsidRPr="00506CE9" w14:paraId="70194B63" w14:textId="77777777" w:rsidTr="00506CE9">
        <w:trPr>
          <w:trHeight w:val="288"/>
        </w:trPr>
        <w:tc>
          <w:tcPr>
            <w:tcW w:w="960" w:type="dxa"/>
            <w:tcBorders>
              <w:top w:val="nil"/>
              <w:left w:val="nil"/>
              <w:bottom w:val="nil"/>
              <w:right w:val="nil"/>
            </w:tcBorders>
            <w:shd w:val="clear" w:color="auto" w:fill="auto"/>
            <w:noWrap/>
            <w:vAlign w:val="bottom"/>
            <w:hideMark/>
          </w:tcPr>
          <w:p w14:paraId="22C9F36F"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3</w:t>
            </w:r>
          </w:p>
        </w:tc>
        <w:tc>
          <w:tcPr>
            <w:tcW w:w="960" w:type="dxa"/>
            <w:tcBorders>
              <w:top w:val="nil"/>
              <w:left w:val="nil"/>
              <w:bottom w:val="nil"/>
              <w:right w:val="nil"/>
            </w:tcBorders>
            <w:shd w:val="clear" w:color="auto" w:fill="auto"/>
            <w:noWrap/>
            <w:vAlign w:val="bottom"/>
            <w:hideMark/>
          </w:tcPr>
          <w:p w14:paraId="388CBEBE"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2619</w:t>
            </w:r>
          </w:p>
        </w:tc>
        <w:tc>
          <w:tcPr>
            <w:tcW w:w="960" w:type="dxa"/>
            <w:tcBorders>
              <w:top w:val="nil"/>
              <w:left w:val="nil"/>
              <w:bottom w:val="nil"/>
              <w:right w:val="nil"/>
            </w:tcBorders>
            <w:shd w:val="clear" w:color="auto" w:fill="auto"/>
            <w:noWrap/>
            <w:vAlign w:val="bottom"/>
            <w:hideMark/>
          </w:tcPr>
          <w:p w14:paraId="0A7E5B90"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18</w:t>
            </w:r>
          </w:p>
        </w:tc>
        <w:tc>
          <w:tcPr>
            <w:tcW w:w="960" w:type="dxa"/>
            <w:tcBorders>
              <w:top w:val="nil"/>
              <w:left w:val="nil"/>
              <w:bottom w:val="nil"/>
              <w:right w:val="nil"/>
            </w:tcBorders>
            <w:shd w:val="clear" w:color="auto" w:fill="auto"/>
            <w:noWrap/>
            <w:vAlign w:val="bottom"/>
            <w:hideMark/>
          </w:tcPr>
          <w:p w14:paraId="2C8B634E"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944</w:t>
            </w:r>
          </w:p>
        </w:tc>
        <w:tc>
          <w:tcPr>
            <w:tcW w:w="960" w:type="dxa"/>
            <w:tcBorders>
              <w:top w:val="nil"/>
              <w:left w:val="nil"/>
              <w:bottom w:val="nil"/>
              <w:right w:val="nil"/>
            </w:tcBorders>
            <w:shd w:val="clear" w:color="auto" w:fill="auto"/>
            <w:noWrap/>
            <w:vAlign w:val="bottom"/>
            <w:hideMark/>
          </w:tcPr>
          <w:p w14:paraId="7A6D5F74"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33</w:t>
            </w:r>
          </w:p>
        </w:tc>
        <w:tc>
          <w:tcPr>
            <w:tcW w:w="960" w:type="dxa"/>
            <w:tcBorders>
              <w:top w:val="nil"/>
              <w:left w:val="nil"/>
              <w:bottom w:val="nil"/>
              <w:right w:val="nil"/>
            </w:tcBorders>
            <w:shd w:val="clear" w:color="auto" w:fill="auto"/>
            <w:noWrap/>
            <w:vAlign w:val="bottom"/>
            <w:hideMark/>
          </w:tcPr>
          <w:p w14:paraId="50F3E737"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340</w:t>
            </w:r>
          </w:p>
        </w:tc>
        <w:tc>
          <w:tcPr>
            <w:tcW w:w="960" w:type="dxa"/>
            <w:tcBorders>
              <w:top w:val="nil"/>
              <w:left w:val="nil"/>
              <w:bottom w:val="nil"/>
              <w:right w:val="nil"/>
            </w:tcBorders>
            <w:shd w:val="clear" w:color="auto" w:fill="auto"/>
            <w:noWrap/>
            <w:vAlign w:val="bottom"/>
            <w:hideMark/>
          </w:tcPr>
          <w:p w14:paraId="37FA0F69"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48</w:t>
            </w:r>
          </w:p>
        </w:tc>
        <w:tc>
          <w:tcPr>
            <w:tcW w:w="960" w:type="dxa"/>
            <w:tcBorders>
              <w:top w:val="nil"/>
              <w:left w:val="nil"/>
              <w:bottom w:val="nil"/>
              <w:right w:val="nil"/>
            </w:tcBorders>
            <w:shd w:val="clear" w:color="auto" w:fill="auto"/>
            <w:noWrap/>
            <w:vAlign w:val="bottom"/>
            <w:hideMark/>
          </w:tcPr>
          <w:p w14:paraId="0F2DEE3D"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123</w:t>
            </w:r>
          </w:p>
        </w:tc>
      </w:tr>
      <w:tr w:rsidR="00506CE9" w:rsidRPr="00506CE9" w14:paraId="1816CED3" w14:textId="77777777" w:rsidTr="00506CE9">
        <w:trPr>
          <w:trHeight w:val="288"/>
        </w:trPr>
        <w:tc>
          <w:tcPr>
            <w:tcW w:w="960" w:type="dxa"/>
            <w:tcBorders>
              <w:top w:val="nil"/>
              <w:left w:val="nil"/>
              <w:bottom w:val="nil"/>
              <w:right w:val="nil"/>
            </w:tcBorders>
            <w:shd w:val="clear" w:color="auto" w:fill="auto"/>
            <w:noWrap/>
            <w:vAlign w:val="bottom"/>
            <w:hideMark/>
          </w:tcPr>
          <w:p w14:paraId="156DFBC5"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4</w:t>
            </w:r>
          </w:p>
        </w:tc>
        <w:tc>
          <w:tcPr>
            <w:tcW w:w="960" w:type="dxa"/>
            <w:tcBorders>
              <w:top w:val="nil"/>
              <w:left w:val="nil"/>
              <w:bottom w:val="nil"/>
              <w:right w:val="nil"/>
            </w:tcBorders>
            <w:shd w:val="clear" w:color="auto" w:fill="auto"/>
            <w:noWrap/>
            <w:vAlign w:val="bottom"/>
            <w:hideMark/>
          </w:tcPr>
          <w:p w14:paraId="37607023"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2446</w:t>
            </w:r>
          </w:p>
        </w:tc>
        <w:tc>
          <w:tcPr>
            <w:tcW w:w="960" w:type="dxa"/>
            <w:tcBorders>
              <w:top w:val="nil"/>
              <w:left w:val="nil"/>
              <w:bottom w:val="nil"/>
              <w:right w:val="nil"/>
            </w:tcBorders>
            <w:shd w:val="clear" w:color="auto" w:fill="auto"/>
            <w:noWrap/>
            <w:vAlign w:val="bottom"/>
            <w:hideMark/>
          </w:tcPr>
          <w:p w14:paraId="09BAB1B4"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19</w:t>
            </w:r>
          </w:p>
        </w:tc>
        <w:tc>
          <w:tcPr>
            <w:tcW w:w="960" w:type="dxa"/>
            <w:tcBorders>
              <w:top w:val="nil"/>
              <w:left w:val="nil"/>
              <w:bottom w:val="nil"/>
              <w:right w:val="nil"/>
            </w:tcBorders>
            <w:shd w:val="clear" w:color="auto" w:fill="auto"/>
            <w:noWrap/>
            <w:vAlign w:val="bottom"/>
            <w:hideMark/>
          </w:tcPr>
          <w:p w14:paraId="5A4008B3"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882</w:t>
            </w:r>
          </w:p>
        </w:tc>
        <w:tc>
          <w:tcPr>
            <w:tcW w:w="960" w:type="dxa"/>
            <w:tcBorders>
              <w:top w:val="nil"/>
              <w:left w:val="nil"/>
              <w:bottom w:val="nil"/>
              <w:right w:val="nil"/>
            </w:tcBorders>
            <w:shd w:val="clear" w:color="auto" w:fill="auto"/>
            <w:noWrap/>
            <w:vAlign w:val="bottom"/>
            <w:hideMark/>
          </w:tcPr>
          <w:p w14:paraId="659AB1B6"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34</w:t>
            </w:r>
          </w:p>
        </w:tc>
        <w:tc>
          <w:tcPr>
            <w:tcW w:w="960" w:type="dxa"/>
            <w:tcBorders>
              <w:top w:val="nil"/>
              <w:left w:val="nil"/>
              <w:bottom w:val="nil"/>
              <w:right w:val="nil"/>
            </w:tcBorders>
            <w:shd w:val="clear" w:color="auto" w:fill="auto"/>
            <w:noWrap/>
            <w:vAlign w:val="bottom"/>
            <w:hideMark/>
          </w:tcPr>
          <w:p w14:paraId="7AA08887"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318</w:t>
            </w:r>
          </w:p>
        </w:tc>
        <w:tc>
          <w:tcPr>
            <w:tcW w:w="960" w:type="dxa"/>
            <w:tcBorders>
              <w:top w:val="nil"/>
              <w:left w:val="nil"/>
              <w:bottom w:val="nil"/>
              <w:right w:val="nil"/>
            </w:tcBorders>
            <w:shd w:val="clear" w:color="auto" w:fill="auto"/>
            <w:noWrap/>
            <w:vAlign w:val="bottom"/>
            <w:hideMark/>
          </w:tcPr>
          <w:p w14:paraId="7BA29515"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49</w:t>
            </w:r>
          </w:p>
        </w:tc>
        <w:tc>
          <w:tcPr>
            <w:tcW w:w="960" w:type="dxa"/>
            <w:tcBorders>
              <w:top w:val="nil"/>
              <w:left w:val="nil"/>
              <w:bottom w:val="nil"/>
              <w:right w:val="nil"/>
            </w:tcBorders>
            <w:shd w:val="clear" w:color="auto" w:fill="auto"/>
            <w:noWrap/>
            <w:vAlign w:val="bottom"/>
            <w:hideMark/>
          </w:tcPr>
          <w:p w14:paraId="273E3227"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115</w:t>
            </w:r>
          </w:p>
        </w:tc>
      </w:tr>
      <w:tr w:rsidR="00506CE9" w:rsidRPr="00506CE9" w14:paraId="44625DFB" w14:textId="77777777" w:rsidTr="00506CE9">
        <w:trPr>
          <w:trHeight w:val="288"/>
        </w:trPr>
        <w:tc>
          <w:tcPr>
            <w:tcW w:w="960" w:type="dxa"/>
            <w:tcBorders>
              <w:top w:val="nil"/>
              <w:left w:val="nil"/>
              <w:bottom w:val="nil"/>
              <w:right w:val="nil"/>
            </w:tcBorders>
            <w:shd w:val="clear" w:color="auto" w:fill="auto"/>
            <w:noWrap/>
            <w:vAlign w:val="bottom"/>
            <w:hideMark/>
          </w:tcPr>
          <w:p w14:paraId="3E092129"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5</w:t>
            </w:r>
          </w:p>
        </w:tc>
        <w:tc>
          <w:tcPr>
            <w:tcW w:w="960" w:type="dxa"/>
            <w:tcBorders>
              <w:top w:val="nil"/>
              <w:left w:val="nil"/>
              <w:bottom w:val="nil"/>
              <w:right w:val="nil"/>
            </w:tcBorders>
            <w:shd w:val="clear" w:color="auto" w:fill="auto"/>
            <w:noWrap/>
            <w:vAlign w:val="bottom"/>
            <w:hideMark/>
          </w:tcPr>
          <w:p w14:paraId="7F49F7AF"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2286</w:t>
            </w:r>
          </w:p>
        </w:tc>
        <w:tc>
          <w:tcPr>
            <w:tcW w:w="960" w:type="dxa"/>
            <w:tcBorders>
              <w:top w:val="nil"/>
              <w:left w:val="nil"/>
              <w:bottom w:val="nil"/>
              <w:right w:val="nil"/>
            </w:tcBorders>
            <w:shd w:val="clear" w:color="auto" w:fill="auto"/>
            <w:noWrap/>
            <w:vAlign w:val="bottom"/>
            <w:hideMark/>
          </w:tcPr>
          <w:p w14:paraId="53AFF3F4"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20</w:t>
            </w:r>
          </w:p>
        </w:tc>
        <w:tc>
          <w:tcPr>
            <w:tcW w:w="960" w:type="dxa"/>
            <w:tcBorders>
              <w:top w:val="nil"/>
              <w:left w:val="nil"/>
              <w:bottom w:val="nil"/>
              <w:right w:val="nil"/>
            </w:tcBorders>
            <w:shd w:val="clear" w:color="auto" w:fill="auto"/>
            <w:noWrap/>
            <w:vAlign w:val="bottom"/>
            <w:hideMark/>
          </w:tcPr>
          <w:p w14:paraId="202EA964"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824</w:t>
            </w:r>
          </w:p>
        </w:tc>
        <w:tc>
          <w:tcPr>
            <w:tcW w:w="960" w:type="dxa"/>
            <w:tcBorders>
              <w:top w:val="nil"/>
              <w:left w:val="nil"/>
              <w:bottom w:val="nil"/>
              <w:right w:val="nil"/>
            </w:tcBorders>
            <w:shd w:val="clear" w:color="auto" w:fill="auto"/>
            <w:noWrap/>
            <w:vAlign w:val="bottom"/>
            <w:hideMark/>
          </w:tcPr>
          <w:p w14:paraId="39251B53"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35</w:t>
            </w:r>
          </w:p>
        </w:tc>
        <w:tc>
          <w:tcPr>
            <w:tcW w:w="960" w:type="dxa"/>
            <w:tcBorders>
              <w:top w:val="nil"/>
              <w:left w:val="nil"/>
              <w:bottom w:val="nil"/>
              <w:right w:val="nil"/>
            </w:tcBorders>
            <w:shd w:val="clear" w:color="auto" w:fill="auto"/>
            <w:noWrap/>
            <w:vAlign w:val="bottom"/>
            <w:hideMark/>
          </w:tcPr>
          <w:p w14:paraId="5F960941"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297</w:t>
            </w:r>
          </w:p>
        </w:tc>
        <w:tc>
          <w:tcPr>
            <w:tcW w:w="960" w:type="dxa"/>
            <w:tcBorders>
              <w:top w:val="nil"/>
              <w:left w:val="nil"/>
              <w:bottom w:val="nil"/>
              <w:right w:val="nil"/>
            </w:tcBorders>
            <w:shd w:val="clear" w:color="auto" w:fill="auto"/>
            <w:noWrap/>
            <w:vAlign w:val="bottom"/>
            <w:hideMark/>
          </w:tcPr>
          <w:p w14:paraId="19EDF51B"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50</w:t>
            </w:r>
          </w:p>
        </w:tc>
        <w:tc>
          <w:tcPr>
            <w:tcW w:w="960" w:type="dxa"/>
            <w:tcBorders>
              <w:top w:val="nil"/>
              <w:left w:val="nil"/>
              <w:bottom w:val="nil"/>
              <w:right w:val="nil"/>
            </w:tcBorders>
            <w:shd w:val="clear" w:color="auto" w:fill="auto"/>
            <w:noWrap/>
            <w:vAlign w:val="bottom"/>
            <w:hideMark/>
          </w:tcPr>
          <w:p w14:paraId="58E0D543"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107</w:t>
            </w:r>
          </w:p>
        </w:tc>
      </w:tr>
      <w:tr w:rsidR="00506CE9" w:rsidRPr="00506CE9" w14:paraId="61DBAD5E" w14:textId="77777777" w:rsidTr="00506CE9">
        <w:trPr>
          <w:trHeight w:val="288"/>
        </w:trPr>
        <w:tc>
          <w:tcPr>
            <w:tcW w:w="960" w:type="dxa"/>
            <w:tcBorders>
              <w:top w:val="nil"/>
              <w:left w:val="nil"/>
              <w:bottom w:val="nil"/>
              <w:right w:val="nil"/>
            </w:tcBorders>
            <w:shd w:val="clear" w:color="auto" w:fill="auto"/>
            <w:noWrap/>
            <w:vAlign w:val="bottom"/>
            <w:hideMark/>
          </w:tcPr>
          <w:p w14:paraId="0CBC3C94"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6</w:t>
            </w:r>
          </w:p>
        </w:tc>
        <w:tc>
          <w:tcPr>
            <w:tcW w:w="960" w:type="dxa"/>
            <w:tcBorders>
              <w:top w:val="nil"/>
              <w:left w:val="nil"/>
              <w:bottom w:val="nil"/>
              <w:right w:val="nil"/>
            </w:tcBorders>
            <w:shd w:val="clear" w:color="auto" w:fill="auto"/>
            <w:noWrap/>
            <w:vAlign w:val="bottom"/>
            <w:hideMark/>
          </w:tcPr>
          <w:p w14:paraId="2C6CBDCD"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2135</w:t>
            </w:r>
          </w:p>
        </w:tc>
        <w:tc>
          <w:tcPr>
            <w:tcW w:w="960" w:type="dxa"/>
            <w:tcBorders>
              <w:top w:val="nil"/>
              <w:left w:val="nil"/>
              <w:bottom w:val="nil"/>
              <w:right w:val="nil"/>
            </w:tcBorders>
            <w:shd w:val="clear" w:color="auto" w:fill="auto"/>
            <w:noWrap/>
            <w:vAlign w:val="bottom"/>
            <w:hideMark/>
          </w:tcPr>
          <w:p w14:paraId="62BA389D"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21</w:t>
            </w:r>
          </w:p>
        </w:tc>
        <w:tc>
          <w:tcPr>
            <w:tcW w:w="960" w:type="dxa"/>
            <w:tcBorders>
              <w:top w:val="nil"/>
              <w:left w:val="nil"/>
              <w:bottom w:val="nil"/>
              <w:right w:val="nil"/>
            </w:tcBorders>
            <w:shd w:val="clear" w:color="auto" w:fill="auto"/>
            <w:noWrap/>
            <w:vAlign w:val="bottom"/>
            <w:hideMark/>
          </w:tcPr>
          <w:p w14:paraId="1D1AC264"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770</w:t>
            </w:r>
          </w:p>
        </w:tc>
        <w:tc>
          <w:tcPr>
            <w:tcW w:w="960" w:type="dxa"/>
            <w:tcBorders>
              <w:top w:val="nil"/>
              <w:left w:val="nil"/>
              <w:bottom w:val="nil"/>
              <w:right w:val="nil"/>
            </w:tcBorders>
            <w:shd w:val="clear" w:color="auto" w:fill="auto"/>
            <w:noWrap/>
            <w:vAlign w:val="bottom"/>
            <w:hideMark/>
          </w:tcPr>
          <w:p w14:paraId="26A04AA0"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36</w:t>
            </w:r>
          </w:p>
        </w:tc>
        <w:tc>
          <w:tcPr>
            <w:tcW w:w="960" w:type="dxa"/>
            <w:tcBorders>
              <w:top w:val="nil"/>
              <w:left w:val="nil"/>
              <w:bottom w:val="nil"/>
              <w:right w:val="nil"/>
            </w:tcBorders>
            <w:shd w:val="clear" w:color="auto" w:fill="auto"/>
            <w:noWrap/>
            <w:vAlign w:val="bottom"/>
            <w:hideMark/>
          </w:tcPr>
          <w:p w14:paraId="6E5B9CDC"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278</w:t>
            </w:r>
          </w:p>
        </w:tc>
        <w:tc>
          <w:tcPr>
            <w:tcW w:w="960" w:type="dxa"/>
            <w:tcBorders>
              <w:top w:val="nil"/>
              <w:left w:val="nil"/>
              <w:bottom w:val="nil"/>
              <w:right w:val="nil"/>
            </w:tcBorders>
            <w:shd w:val="clear" w:color="auto" w:fill="auto"/>
            <w:noWrap/>
            <w:vAlign w:val="bottom"/>
            <w:hideMark/>
          </w:tcPr>
          <w:p w14:paraId="4B9DA1BA"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51</w:t>
            </w:r>
          </w:p>
        </w:tc>
        <w:tc>
          <w:tcPr>
            <w:tcW w:w="960" w:type="dxa"/>
            <w:tcBorders>
              <w:top w:val="nil"/>
              <w:left w:val="nil"/>
              <w:bottom w:val="nil"/>
              <w:right w:val="nil"/>
            </w:tcBorders>
            <w:shd w:val="clear" w:color="auto" w:fill="auto"/>
            <w:noWrap/>
            <w:vAlign w:val="bottom"/>
            <w:hideMark/>
          </w:tcPr>
          <w:p w14:paraId="79523582"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100</w:t>
            </w:r>
          </w:p>
        </w:tc>
      </w:tr>
      <w:tr w:rsidR="00506CE9" w:rsidRPr="00506CE9" w14:paraId="60AAE66C" w14:textId="77777777" w:rsidTr="00506CE9">
        <w:trPr>
          <w:trHeight w:val="288"/>
        </w:trPr>
        <w:tc>
          <w:tcPr>
            <w:tcW w:w="960" w:type="dxa"/>
            <w:tcBorders>
              <w:top w:val="nil"/>
              <w:left w:val="nil"/>
              <w:bottom w:val="nil"/>
              <w:right w:val="nil"/>
            </w:tcBorders>
            <w:shd w:val="clear" w:color="auto" w:fill="auto"/>
            <w:noWrap/>
            <w:vAlign w:val="bottom"/>
            <w:hideMark/>
          </w:tcPr>
          <w:p w14:paraId="4396D3C7"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7</w:t>
            </w:r>
          </w:p>
        </w:tc>
        <w:tc>
          <w:tcPr>
            <w:tcW w:w="960" w:type="dxa"/>
            <w:tcBorders>
              <w:top w:val="nil"/>
              <w:left w:val="nil"/>
              <w:bottom w:val="nil"/>
              <w:right w:val="nil"/>
            </w:tcBorders>
            <w:shd w:val="clear" w:color="auto" w:fill="auto"/>
            <w:noWrap/>
            <w:vAlign w:val="bottom"/>
            <w:hideMark/>
          </w:tcPr>
          <w:p w14:paraId="0C4750F6"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1995</w:t>
            </w:r>
          </w:p>
        </w:tc>
        <w:tc>
          <w:tcPr>
            <w:tcW w:w="960" w:type="dxa"/>
            <w:tcBorders>
              <w:top w:val="nil"/>
              <w:left w:val="nil"/>
              <w:bottom w:val="nil"/>
              <w:right w:val="nil"/>
            </w:tcBorders>
            <w:shd w:val="clear" w:color="auto" w:fill="auto"/>
            <w:noWrap/>
            <w:vAlign w:val="bottom"/>
            <w:hideMark/>
          </w:tcPr>
          <w:p w14:paraId="26F9B4C7"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22</w:t>
            </w:r>
          </w:p>
        </w:tc>
        <w:tc>
          <w:tcPr>
            <w:tcW w:w="960" w:type="dxa"/>
            <w:tcBorders>
              <w:top w:val="nil"/>
              <w:left w:val="nil"/>
              <w:bottom w:val="nil"/>
              <w:right w:val="nil"/>
            </w:tcBorders>
            <w:shd w:val="clear" w:color="auto" w:fill="auto"/>
            <w:noWrap/>
            <w:vAlign w:val="bottom"/>
            <w:hideMark/>
          </w:tcPr>
          <w:p w14:paraId="5498EDBD"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719</w:t>
            </w:r>
          </w:p>
        </w:tc>
        <w:tc>
          <w:tcPr>
            <w:tcW w:w="960" w:type="dxa"/>
            <w:tcBorders>
              <w:top w:val="nil"/>
              <w:left w:val="nil"/>
              <w:bottom w:val="nil"/>
              <w:right w:val="nil"/>
            </w:tcBorders>
            <w:shd w:val="clear" w:color="auto" w:fill="auto"/>
            <w:noWrap/>
            <w:vAlign w:val="bottom"/>
            <w:hideMark/>
          </w:tcPr>
          <w:p w14:paraId="09E55563"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37</w:t>
            </w:r>
          </w:p>
        </w:tc>
        <w:tc>
          <w:tcPr>
            <w:tcW w:w="960" w:type="dxa"/>
            <w:tcBorders>
              <w:top w:val="nil"/>
              <w:left w:val="nil"/>
              <w:bottom w:val="nil"/>
              <w:right w:val="nil"/>
            </w:tcBorders>
            <w:shd w:val="clear" w:color="auto" w:fill="auto"/>
            <w:noWrap/>
            <w:vAlign w:val="bottom"/>
            <w:hideMark/>
          </w:tcPr>
          <w:p w14:paraId="3E0975C1"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259</w:t>
            </w:r>
          </w:p>
        </w:tc>
        <w:tc>
          <w:tcPr>
            <w:tcW w:w="960" w:type="dxa"/>
            <w:tcBorders>
              <w:top w:val="nil"/>
              <w:left w:val="nil"/>
              <w:bottom w:val="nil"/>
              <w:right w:val="nil"/>
            </w:tcBorders>
            <w:shd w:val="clear" w:color="auto" w:fill="auto"/>
            <w:noWrap/>
            <w:vAlign w:val="bottom"/>
            <w:hideMark/>
          </w:tcPr>
          <w:p w14:paraId="0BF74F33"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52</w:t>
            </w:r>
          </w:p>
        </w:tc>
        <w:tc>
          <w:tcPr>
            <w:tcW w:w="960" w:type="dxa"/>
            <w:tcBorders>
              <w:top w:val="nil"/>
              <w:left w:val="nil"/>
              <w:bottom w:val="nil"/>
              <w:right w:val="nil"/>
            </w:tcBorders>
            <w:shd w:val="clear" w:color="auto" w:fill="auto"/>
            <w:noWrap/>
            <w:vAlign w:val="bottom"/>
            <w:hideMark/>
          </w:tcPr>
          <w:p w14:paraId="29A60217"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94</w:t>
            </w:r>
          </w:p>
        </w:tc>
      </w:tr>
      <w:tr w:rsidR="00506CE9" w:rsidRPr="00506CE9" w14:paraId="09C86BD1" w14:textId="77777777" w:rsidTr="00506CE9">
        <w:trPr>
          <w:trHeight w:val="288"/>
        </w:trPr>
        <w:tc>
          <w:tcPr>
            <w:tcW w:w="960" w:type="dxa"/>
            <w:tcBorders>
              <w:top w:val="nil"/>
              <w:left w:val="nil"/>
              <w:bottom w:val="nil"/>
              <w:right w:val="nil"/>
            </w:tcBorders>
            <w:shd w:val="clear" w:color="auto" w:fill="auto"/>
            <w:noWrap/>
            <w:vAlign w:val="bottom"/>
            <w:hideMark/>
          </w:tcPr>
          <w:p w14:paraId="1756B4AC"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8</w:t>
            </w:r>
          </w:p>
        </w:tc>
        <w:tc>
          <w:tcPr>
            <w:tcW w:w="960" w:type="dxa"/>
            <w:tcBorders>
              <w:top w:val="nil"/>
              <w:left w:val="nil"/>
              <w:bottom w:val="nil"/>
              <w:right w:val="nil"/>
            </w:tcBorders>
            <w:shd w:val="clear" w:color="auto" w:fill="auto"/>
            <w:noWrap/>
            <w:vAlign w:val="bottom"/>
            <w:hideMark/>
          </w:tcPr>
          <w:p w14:paraId="745DF27D"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1864</w:t>
            </w:r>
          </w:p>
        </w:tc>
        <w:tc>
          <w:tcPr>
            <w:tcW w:w="960" w:type="dxa"/>
            <w:tcBorders>
              <w:top w:val="nil"/>
              <w:left w:val="nil"/>
              <w:bottom w:val="nil"/>
              <w:right w:val="nil"/>
            </w:tcBorders>
            <w:shd w:val="clear" w:color="auto" w:fill="auto"/>
            <w:noWrap/>
            <w:vAlign w:val="bottom"/>
            <w:hideMark/>
          </w:tcPr>
          <w:p w14:paraId="532C949A"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23</w:t>
            </w:r>
          </w:p>
        </w:tc>
        <w:tc>
          <w:tcPr>
            <w:tcW w:w="960" w:type="dxa"/>
            <w:tcBorders>
              <w:top w:val="nil"/>
              <w:left w:val="nil"/>
              <w:bottom w:val="nil"/>
              <w:right w:val="nil"/>
            </w:tcBorders>
            <w:shd w:val="clear" w:color="auto" w:fill="auto"/>
            <w:noWrap/>
            <w:vAlign w:val="bottom"/>
            <w:hideMark/>
          </w:tcPr>
          <w:p w14:paraId="704DC710"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672</w:t>
            </w:r>
          </w:p>
        </w:tc>
        <w:tc>
          <w:tcPr>
            <w:tcW w:w="960" w:type="dxa"/>
            <w:tcBorders>
              <w:top w:val="nil"/>
              <w:left w:val="nil"/>
              <w:bottom w:val="nil"/>
              <w:right w:val="nil"/>
            </w:tcBorders>
            <w:shd w:val="clear" w:color="auto" w:fill="auto"/>
            <w:noWrap/>
            <w:vAlign w:val="bottom"/>
            <w:hideMark/>
          </w:tcPr>
          <w:p w14:paraId="72DA98F6"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38</w:t>
            </w:r>
          </w:p>
        </w:tc>
        <w:tc>
          <w:tcPr>
            <w:tcW w:w="960" w:type="dxa"/>
            <w:tcBorders>
              <w:top w:val="nil"/>
              <w:left w:val="nil"/>
              <w:bottom w:val="nil"/>
              <w:right w:val="nil"/>
            </w:tcBorders>
            <w:shd w:val="clear" w:color="auto" w:fill="auto"/>
            <w:noWrap/>
            <w:vAlign w:val="bottom"/>
            <w:hideMark/>
          </w:tcPr>
          <w:p w14:paraId="472B01CA"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242</w:t>
            </w:r>
          </w:p>
        </w:tc>
        <w:tc>
          <w:tcPr>
            <w:tcW w:w="960" w:type="dxa"/>
            <w:tcBorders>
              <w:top w:val="nil"/>
              <w:left w:val="nil"/>
              <w:bottom w:val="nil"/>
              <w:right w:val="nil"/>
            </w:tcBorders>
            <w:shd w:val="clear" w:color="auto" w:fill="auto"/>
            <w:noWrap/>
            <w:vAlign w:val="bottom"/>
            <w:hideMark/>
          </w:tcPr>
          <w:p w14:paraId="57F075ED"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53</w:t>
            </w:r>
          </w:p>
        </w:tc>
        <w:tc>
          <w:tcPr>
            <w:tcW w:w="960" w:type="dxa"/>
            <w:tcBorders>
              <w:top w:val="nil"/>
              <w:left w:val="nil"/>
              <w:bottom w:val="nil"/>
              <w:right w:val="nil"/>
            </w:tcBorders>
            <w:shd w:val="clear" w:color="auto" w:fill="auto"/>
            <w:noWrap/>
            <w:vAlign w:val="bottom"/>
            <w:hideMark/>
          </w:tcPr>
          <w:p w14:paraId="3EE8F33E"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87</w:t>
            </w:r>
          </w:p>
        </w:tc>
      </w:tr>
      <w:tr w:rsidR="00506CE9" w:rsidRPr="00506CE9" w14:paraId="346C49C1" w14:textId="77777777" w:rsidTr="00506CE9">
        <w:trPr>
          <w:trHeight w:val="288"/>
        </w:trPr>
        <w:tc>
          <w:tcPr>
            <w:tcW w:w="960" w:type="dxa"/>
            <w:tcBorders>
              <w:top w:val="nil"/>
              <w:left w:val="nil"/>
              <w:bottom w:val="nil"/>
              <w:right w:val="nil"/>
            </w:tcBorders>
            <w:shd w:val="clear" w:color="auto" w:fill="auto"/>
            <w:noWrap/>
            <w:vAlign w:val="bottom"/>
            <w:hideMark/>
          </w:tcPr>
          <w:p w14:paraId="68DCDFAE"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9</w:t>
            </w:r>
          </w:p>
        </w:tc>
        <w:tc>
          <w:tcPr>
            <w:tcW w:w="960" w:type="dxa"/>
            <w:tcBorders>
              <w:top w:val="nil"/>
              <w:left w:val="nil"/>
              <w:bottom w:val="nil"/>
              <w:right w:val="nil"/>
            </w:tcBorders>
            <w:shd w:val="clear" w:color="auto" w:fill="auto"/>
            <w:noWrap/>
            <w:vAlign w:val="bottom"/>
            <w:hideMark/>
          </w:tcPr>
          <w:p w14:paraId="7C7DFD3C"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1741</w:t>
            </w:r>
          </w:p>
        </w:tc>
        <w:tc>
          <w:tcPr>
            <w:tcW w:w="960" w:type="dxa"/>
            <w:tcBorders>
              <w:top w:val="nil"/>
              <w:left w:val="nil"/>
              <w:bottom w:val="nil"/>
              <w:right w:val="nil"/>
            </w:tcBorders>
            <w:shd w:val="clear" w:color="auto" w:fill="auto"/>
            <w:noWrap/>
            <w:vAlign w:val="bottom"/>
            <w:hideMark/>
          </w:tcPr>
          <w:p w14:paraId="0868DDA3"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24</w:t>
            </w:r>
          </w:p>
        </w:tc>
        <w:tc>
          <w:tcPr>
            <w:tcW w:w="960" w:type="dxa"/>
            <w:tcBorders>
              <w:top w:val="nil"/>
              <w:left w:val="nil"/>
              <w:bottom w:val="nil"/>
              <w:right w:val="nil"/>
            </w:tcBorders>
            <w:shd w:val="clear" w:color="auto" w:fill="auto"/>
            <w:noWrap/>
            <w:vAlign w:val="bottom"/>
            <w:hideMark/>
          </w:tcPr>
          <w:p w14:paraId="3A0B6CFD"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628</w:t>
            </w:r>
          </w:p>
        </w:tc>
        <w:tc>
          <w:tcPr>
            <w:tcW w:w="960" w:type="dxa"/>
            <w:tcBorders>
              <w:top w:val="nil"/>
              <w:left w:val="nil"/>
              <w:bottom w:val="nil"/>
              <w:right w:val="nil"/>
            </w:tcBorders>
            <w:shd w:val="clear" w:color="auto" w:fill="auto"/>
            <w:noWrap/>
            <w:vAlign w:val="bottom"/>
            <w:hideMark/>
          </w:tcPr>
          <w:p w14:paraId="6360F748"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39</w:t>
            </w:r>
          </w:p>
        </w:tc>
        <w:tc>
          <w:tcPr>
            <w:tcW w:w="960" w:type="dxa"/>
            <w:tcBorders>
              <w:top w:val="nil"/>
              <w:left w:val="nil"/>
              <w:bottom w:val="nil"/>
              <w:right w:val="nil"/>
            </w:tcBorders>
            <w:shd w:val="clear" w:color="auto" w:fill="auto"/>
            <w:noWrap/>
            <w:vAlign w:val="bottom"/>
            <w:hideMark/>
          </w:tcPr>
          <w:p w14:paraId="19FB690A"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226</w:t>
            </w:r>
          </w:p>
        </w:tc>
        <w:tc>
          <w:tcPr>
            <w:tcW w:w="960" w:type="dxa"/>
            <w:tcBorders>
              <w:top w:val="nil"/>
              <w:left w:val="nil"/>
              <w:bottom w:val="nil"/>
              <w:right w:val="nil"/>
            </w:tcBorders>
            <w:shd w:val="clear" w:color="auto" w:fill="auto"/>
            <w:noWrap/>
            <w:vAlign w:val="bottom"/>
            <w:hideMark/>
          </w:tcPr>
          <w:p w14:paraId="5CF95CFA"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54</w:t>
            </w:r>
          </w:p>
        </w:tc>
        <w:tc>
          <w:tcPr>
            <w:tcW w:w="960" w:type="dxa"/>
            <w:tcBorders>
              <w:top w:val="nil"/>
              <w:left w:val="nil"/>
              <w:bottom w:val="nil"/>
              <w:right w:val="nil"/>
            </w:tcBorders>
            <w:shd w:val="clear" w:color="auto" w:fill="auto"/>
            <w:noWrap/>
            <w:vAlign w:val="bottom"/>
            <w:hideMark/>
          </w:tcPr>
          <w:p w14:paraId="6570D370"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82</w:t>
            </w:r>
          </w:p>
        </w:tc>
      </w:tr>
      <w:tr w:rsidR="00506CE9" w:rsidRPr="00506CE9" w14:paraId="688B57A0" w14:textId="77777777" w:rsidTr="00506CE9">
        <w:trPr>
          <w:trHeight w:val="288"/>
        </w:trPr>
        <w:tc>
          <w:tcPr>
            <w:tcW w:w="960" w:type="dxa"/>
            <w:tcBorders>
              <w:top w:val="nil"/>
              <w:left w:val="nil"/>
              <w:bottom w:val="nil"/>
              <w:right w:val="nil"/>
            </w:tcBorders>
            <w:shd w:val="clear" w:color="auto" w:fill="auto"/>
            <w:noWrap/>
            <w:vAlign w:val="bottom"/>
            <w:hideMark/>
          </w:tcPr>
          <w:p w14:paraId="39563154"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10</w:t>
            </w:r>
          </w:p>
        </w:tc>
        <w:tc>
          <w:tcPr>
            <w:tcW w:w="960" w:type="dxa"/>
            <w:tcBorders>
              <w:top w:val="nil"/>
              <w:left w:val="nil"/>
              <w:bottom w:val="nil"/>
              <w:right w:val="nil"/>
            </w:tcBorders>
            <w:shd w:val="clear" w:color="auto" w:fill="auto"/>
            <w:noWrap/>
            <w:vAlign w:val="bottom"/>
            <w:hideMark/>
          </w:tcPr>
          <w:p w14:paraId="3AAF308B"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1627</w:t>
            </w:r>
          </w:p>
        </w:tc>
        <w:tc>
          <w:tcPr>
            <w:tcW w:w="960" w:type="dxa"/>
            <w:tcBorders>
              <w:top w:val="nil"/>
              <w:left w:val="nil"/>
              <w:bottom w:val="nil"/>
              <w:right w:val="nil"/>
            </w:tcBorders>
            <w:shd w:val="clear" w:color="auto" w:fill="auto"/>
            <w:noWrap/>
            <w:vAlign w:val="bottom"/>
            <w:hideMark/>
          </w:tcPr>
          <w:p w14:paraId="6DE613D8"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25</w:t>
            </w:r>
          </w:p>
        </w:tc>
        <w:tc>
          <w:tcPr>
            <w:tcW w:w="960" w:type="dxa"/>
            <w:tcBorders>
              <w:top w:val="nil"/>
              <w:left w:val="nil"/>
              <w:bottom w:val="nil"/>
              <w:right w:val="nil"/>
            </w:tcBorders>
            <w:shd w:val="clear" w:color="auto" w:fill="auto"/>
            <w:noWrap/>
            <w:vAlign w:val="bottom"/>
            <w:hideMark/>
          </w:tcPr>
          <w:p w14:paraId="2E942D05"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587</w:t>
            </w:r>
          </w:p>
        </w:tc>
        <w:tc>
          <w:tcPr>
            <w:tcW w:w="960" w:type="dxa"/>
            <w:tcBorders>
              <w:top w:val="nil"/>
              <w:left w:val="nil"/>
              <w:bottom w:val="nil"/>
              <w:right w:val="nil"/>
            </w:tcBorders>
            <w:shd w:val="clear" w:color="auto" w:fill="auto"/>
            <w:noWrap/>
            <w:vAlign w:val="bottom"/>
            <w:hideMark/>
          </w:tcPr>
          <w:p w14:paraId="058FF3DC"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40</w:t>
            </w:r>
          </w:p>
        </w:tc>
        <w:tc>
          <w:tcPr>
            <w:tcW w:w="960" w:type="dxa"/>
            <w:tcBorders>
              <w:top w:val="nil"/>
              <w:left w:val="nil"/>
              <w:bottom w:val="nil"/>
              <w:right w:val="nil"/>
            </w:tcBorders>
            <w:shd w:val="clear" w:color="auto" w:fill="auto"/>
            <w:noWrap/>
            <w:vAlign w:val="bottom"/>
            <w:hideMark/>
          </w:tcPr>
          <w:p w14:paraId="7E8AE6A1"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212</w:t>
            </w:r>
          </w:p>
        </w:tc>
        <w:tc>
          <w:tcPr>
            <w:tcW w:w="960" w:type="dxa"/>
            <w:tcBorders>
              <w:top w:val="nil"/>
              <w:left w:val="nil"/>
              <w:bottom w:val="nil"/>
              <w:right w:val="nil"/>
            </w:tcBorders>
            <w:shd w:val="clear" w:color="auto" w:fill="auto"/>
            <w:noWrap/>
            <w:vAlign w:val="bottom"/>
            <w:hideMark/>
          </w:tcPr>
          <w:p w14:paraId="31BEB908"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55</w:t>
            </w:r>
          </w:p>
        </w:tc>
        <w:tc>
          <w:tcPr>
            <w:tcW w:w="960" w:type="dxa"/>
            <w:tcBorders>
              <w:top w:val="nil"/>
              <w:left w:val="nil"/>
              <w:bottom w:val="nil"/>
              <w:right w:val="nil"/>
            </w:tcBorders>
            <w:shd w:val="clear" w:color="auto" w:fill="auto"/>
            <w:noWrap/>
            <w:vAlign w:val="bottom"/>
            <w:hideMark/>
          </w:tcPr>
          <w:p w14:paraId="7CCD3C32"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76</w:t>
            </w:r>
          </w:p>
        </w:tc>
      </w:tr>
      <w:tr w:rsidR="00506CE9" w:rsidRPr="00506CE9" w14:paraId="1FCBD4B9" w14:textId="77777777" w:rsidTr="00506CE9">
        <w:trPr>
          <w:trHeight w:val="288"/>
        </w:trPr>
        <w:tc>
          <w:tcPr>
            <w:tcW w:w="960" w:type="dxa"/>
            <w:tcBorders>
              <w:top w:val="nil"/>
              <w:left w:val="nil"/>
              <w:bottom w:val="nil"/>
              <w:right w:val="nil"/>
            </w:tcBorders>
            <w:shd w:val="clear" w:color="auto" w:fill="auto"/>
            <w:noWrap/>
            <w:vAlign w:val="bottom"/>
            <w:hideMark/>
          </w:tcPr>
          <w:p w14:paraId="44AD92EE"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11</w:t>
            </w:r>
          </w:p>
        </w:tc>
        <w:tc>
          <w:tcPr>
            <w:tcW w:w="960" w:type="dxa"/>
            <w:tcBorders>
              <w:top w:val="nil"/>
              <w:left w:val="nil"/>
              <w:bottom w:val="nil"/>
              <w:right w:val="nil"/>
            </w:tcBorders>
            <w:shd w:val="clear" w:color="auto" w:fill="auto"/>
            <w:noWrap/>
            <w:vAlign w:val="bottom"/>
            <w:hideMark/>
          </w:tcPr>
          <w:p w14:paraId="51EA8D53"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1520</w:t>
            </w:r>
          </w:p>
        </w:tc>
        <w:tc>
          <w:tcPr>
            <w:tcW w:w="960" w:type="dxa"/>
            <w:tcBorders>
              <w:top w:val="nil"/>
              <w:left w:val="nil"/>
              <w:bottom w:val="nil"/>
              <w:right w:val="nil"/>
            </w:tcBorders>
            <w:shd w:val="clear" w:color="auto" w:fill="auto"/>
            <w:noWrap/>
            <w:vAlign w:val="bottom"/>
            <w:hideMark/>
          </w:tcPr>
          <w:p w14:paraId="2E3C9354"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26</w:t>
            </w:r>
          </w:p>
        </w:tc>
        <w:tc>
          <w:tcPr>
            <w:tcW w:w="960" w:type="dxa"/>
            <w:tcBorders>
              <w:top w:val="nil"/>
              <w:left w:val="nil"/>
              <w:bottom w:val="nil"/>
              <w:right w:val="nil"/>
            </w:tcBorders>
            <w:shd w:val="clear" w:color="auto" w:fill="auto"/>
            <w:noWrap/>
            <w:vAlign w:val="bottom"/>
            <w:hideMark/>
          </w:tcPr>
          <w:p w14:paraId="64ECBFC0"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548</w:t>
            </w:r>
          </w:p>
        </w:tc>
        <w:tc>
          <w:tcPr>
            <w:tcW w:w="960" w:type="dxa"/>
            <w:tcBorders>
              <w:top w:val="nil"/>
              <w:left w:val="nil"/>
              <w:bottom w:val="nil"/>
              <w:right w:val="nil"/>
            </w:tcBorders>
            <w:shd w:val="clear" w:color="auto" w:fill="auto"/>
            <w:noWrap/>
            <w:vAlign w:val="bottom"/>
            <w:hideMark/>
          </w:tcPr>
          <w:p w14:paraId="69851877"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41</w:t>
            </w:r>
          </w:p>
        </w:tc>
        <w:tc>
          <w:tcPr>
            <w:tcW w:w="960" w:type="dxa"/>
            <w:tcBorders>
              <w:top w:val="nil"/>
              <w:left w:val="nil"/>
              <w:bottom w:val="nil"/>
              <w:right w:val="nil"/>
            </w:tcBorders>
            <w:shd w:val="clear" w:color="auto" w:fill="auto"/>
            <w:noWrap/>
            <w:vAlign w:val="bottom"/>
            <w:hideMark/>
          </w:tcPr>
          <w:p w14:paraId="320886C4"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198</w:t>
            </w:r>
          </w:p>
        </w:tc>
        <w:tc>
          <w:tcPr>
            <w:tcW w:w="960" w:type="dxa"/>
            <w:tcBorders>
              <w:top w:val="nil"/>
              <w:left w:val="nil"/>
              <w:bottom w:val="nil"/>
              <w:right w:val="nil"/>
            </w:tcBorders>
            <w:shd w:val="clear" w:color="auto" w:fill="auto"/>
            <w:noWrap/>
            <w:vAlign w:val="bottom"/>
            <w:hideMark/>
          </w:tcPr>
          <w:p w14:paraId="0C26D882"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56</w:t>
            </w:r>
          </w:p>
        </w:tc>
        <w:tc>
          <w:tcPr>
            <w:tcW w:w="960" w:type="dxa"/>
            <w:tcBorders>
              <w:top w:val="nil"/>
              <w:left w:val="nil"/>
              <w:bottom w:val="nil"/>
              <w:right w:val="nil"/>
            </w:tcBorders>
            <w:shd w:val="clear" w:color="auto" w:fill="auto"/>
            <w:noWrap/>
            <w:vAlign w:val="bottom"/>
            <w:hideMark/>
          </w:tcPr>
          <w:p w14:paraId="494CBBC2"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71</w:t>
            </w:r>
          </w:p>
        </w:tc>
      </w:tr>
      <w:tr w:rsidR="00506CE9" w:rsidRPr="00506CE9" w14:paraId="6425D9CB" w14:textId="77777777" w:rsidTr="00506CE9">
        <w:trPr>
          <w:trHeight w:val="288"/>
        </w:trPr>
        <w:tc>
          <w:tcPr>
            <w:tcW w:w="960" w:type="dxa"/>
            <w:tcBorders>
              <w:top w:val="nil"/>
              <w:left w:val="nil"/>
              <w:bottom w:val="nil"/>
              <w:right w:val="nil"/>
            </w:tcBorders>
            <w:shd w:val="clear" w:color="auto" w:fill="auto"/>
            <w:noWrap/>
            <w:vAlign w:val="bottom"/>
            <w:hideMark/>
          </w:tcPr>
          <w:p w14:paraId="69AC8F7A"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12</w:t>
            </w:r>
          </w:p>
        </w:tc>
        <w:tc>
          <w:tcPr>
            <w:tcW w:w="960" w:type="dxa"/>
            <w:tcBorders>
              <w:top w:val="nil"/>
              <w:left w:val="nil"/>
              <w:bottom w:val="nil"/>
              <w:right w:val="nil"/>
            </w:tcBorders>
            <w:shd w:val="clear" w:color="auto" w:fill="auto"/>
            <w:noWrap/>
            <w:vAlign w:val="bottom"/>
            <w:hideMark/>
          </w:tcPr>
          <w:p w14:paraId="1C092618"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1420</w:t>
            </w:r>
          </w:p>
        </w:tc>
        <w:tc>
          <w:tcPr>
            <w:tcW w:w="960" w:type="dxa"/>
            <w:tcBorders>
              <w:top w:val="nil"/>
              <w:left w:val="nil"/>
              <w:bottom w:val="nil"/>
              <w:right w:val="nil"/>
            </w:tcBorders>
            <w:shd w:val="clear" w:color="auto" w:fill="auto"/>
            <w:noWrap/>
            <w:vAlign w:val="bottom"/>
            <w:hideMark/>
          </w:tcPr>
          <w:p w14:paraId="26073A57"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27</w:t>
            </w:r>
          </w:p>
        </w:tc>
        <w:tc>
          <w:tcPr>
            <w:tcW w:w="960" w:type="dxa"/>
            <w:tcBorders>
              <w:top w:val="nil"/>
              <w:left w:val="nil"/>
              <w:bottom w:val="nil"/>
              <w:right w:val="nil"/>
            </w:tcBorders>
            <w:shd w:val="clear" w:color="auto" w:fill="auto"/>
            <w:noWrap/>
            <w:vAlign w:val="bottom"/>
            <w:hideMark/>
          </w:tcPr>
          <w:p w14:paraId="7E55EA5A"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512</w:t>
            </w:r>
          </w:p>
        </w:tc>
        <w:tc>
          <w:tcPr>
            <w:tcW w:w="960" w:type="dxa"/>
            <w:tcBorders>
              <w:top w:val="nil"/>
              <w:left w:val="nil"/>
              <w:bottom w:val="nil"/>
              <w:right w:val="nil"/>
            </w:tcBorders>
            <w:shd w:val="clear" w:color="auto" w:fill="auto"/>
            <w:noWrap/>
            <w:vAlign w:val="bottom"/>
            <w:hideMark/>
          </w:tcPr>
          <w:p w14:paraId="410C7B3A"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42</w:t>
            </w:r>
          </w:p>
        </w:tc>
        <w:tc>
          <w:tcPr>
            <w:tcW w:w="960" w:type="dxa"/>
            <w:tcBorders>
              <w:top w:val="nil"/>
              <w:left w:val="nil"/>
              <w:bottom w:val="nil"/>
              <w:right w:val="nil"/>
            </w:tcBorders>
            <w:shd w:val="clear" w:color="auto" w:fill="auto"/>
            <w:noWrap/>
            <w:vAlign w:val="bottom"/>
            <w:hideMark/>
          </w:tcPr>
          <w:p w14:paraId="16E035B7"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185</w:t>
            </w:r>
          </w:p>
        </w:tc>
        <w:tc>
          <w:tcPr>
            <w:tcW w:w="960" w:type="dxa"/>
            <w:tcBorders>
              <w:top w:val="nil"/>
              <w:left w:val="nil"/>
              <w:bottom w:val="nil"/>
              <w:right w:val="nil"/>
            </w:tcBorders>
            <w:shd w:val="clear" w:color="auto" w:fill="auto"/>
            <w:noWrap/>
            <w:vAlign w:val="bottom"/>
            <w:hideMark/>
          </w:tcPr>
          <w:p w14:paraId="3279788F"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57</w:t>
            </w:r>
          </w:p>
        </w:tc>
        <w:tc>
          <w:tcPr>
            <w:tcW w:w="960" w:type="dxa"/>
            <w:tcBorders>
              <w:top w:val="nil"/>
              <w:left w:val="nil"/>
              <w:bottom w:val="nil"/>
              <w:right w:val="nil"/>
            </w:tcBorders>
            <w:shd w:val="clear" w:color="auto" w:fill="auto"/>
            <w:noWrap/>
            <w:vAlign w:val="bottom"/>
            <w:hideMark/>
          </w:tcPr>
          <w:p w14:paraId="7912DFEF"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67</w:t>
            </w:r>
          </w:p>
        </w:tc>
      </w:tr>
      <w:tr w:rsidR="00506CE9" w:rsidRPr="00506CE9" w14:paraId="042764A6" w14:textId="77777777" w:rsidTr="00506CE9">
        <w:trPr>
          <w:trHeight w:val="288"/>
        </w:trPr>
        <w:tc>
          <w:tcPr>
            <w:tcW w:w="960" w:type="dxa"/>
            <w:tcBorders>
              <w:top w:val="nil"/>
              <w:left w:val="nil"/>
              <w:bottom w:val="nil"/>
              <w:right w:val="nil"/>
            </w:tcBorders>
            <w:shd w:val="clear" w:color="auto" w:fill="auto"/>
            <w:noWrap/>
            <w:vAlign w:val="bottom"/>
            <w:hideMark/>
          </w:tcPr>
          <w:p w14:paraId="1B213842"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13</w:t>
            </w:r>
          </w:p>
        </w:tc>
        <w:tc>
          <w:tcPr>
            <w:tcW w:w="960" w:type="dxa"/>
            <w:tcBorders>
              <w:top w:val="nil"/>
              <w:left w:val="nil"/>
              <w:bottom w:val="nil"/>
              <w:right w:val="nil"/>
            </w:tcBorders>
            <w:shd w:val="clear" w:color="auto" w:fill="auto"/>
            <w:noWrap/>
            <w:vAlign w:val="bottom"/>
            <w:hideMark/>
          </w:tcPr>
          <w:p w14:paraId="64780AF3"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1327</w:t>
            </w:r>
          </w:p>
        </w:tc>
        <w:tc>
          <w:tcPr>
            <w:tcW w:w="960" w:type="dxa"/>
            <w:tcBorders>
              <w:top w:val="nil"/>
              <w:left w:val="nil"/>
              <w:bottom w:val="nil"/>
              <w:right w:val="nil"/>
            </w:tcBorders>
            <w:shd w:val="clear" w:color="auto" w:fill="auto"/>
            <w:noWrap/>
            <w:vAlign w:val="bottom"/>
            <w:hideMark/>
          </w:tcPr>
          <w:p w14:paraId="6C48F759"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28</w:t>
            </w:r>
          </w:p>
        </w:tc>
        <w:tc>
          <w:tcPr>
            <w:tcW w:w="960" w:type="dxa"/>
            <w:tcBorders>
              <w:top w:val="nil"/>
              <w:left w:val="nil"/>
              <w:bottom w:val="nil"/>
              <w:right w:val="nil"/>
            </w:tcBorders>
            <w:shd w:val="clear" w:color="auto" w:fill="auto"/>
            <w:noWrap/>
            <w:vAlign w:val="bottom"/>
            <w:hideMark/>
          </w:tcPr>
          <w:p w14:paraId="464600D3"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478</w:t>
            </w:r>
          </w:p>
        </w:tc>
        <w:tc>
          <w:tcPr>
            <w:tcW w:w="960" w:type="dxa"/>
            <w:tcBorders>
              <w:top w:val="nil"/>
              <w:left w:val="nil"/>
              <w:bottom w:val="nil"/>
              <w:right w:val="nil"/>
            </w:tcBorders>
            <w:shd w:val="clear" w:color="auto" w:fill="auto"/>
            <w:noWrap/>
            <w:vAlign w:val="bottom"/>
            <w:hideMark/>
          </w:tcPr>
          <w:p w14:paraId="069A8349"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43</w:t>
            </w:r>
          </w:p>
        </w:tc>
        <w:tc>
          <w:tcPr>
            <w:tcW w:w="960" w:type="dxa"/>
            <w:tcBorders>
              <w:top w:val="nil"/>
              <w:left w:val="nil"/>
              <w:bottom w:val="nil"/>
              <w:right w:val="nil"/>
            </w:tcBorders>
            <w:shd w:val="clear" w:color="auto" w:fill="auto"/>
            <w:noWrap/>
            <w:vAlign w:val="bottom"/>
            <w:hideMark/>
          </w:tcPr>
          <w:p w14:paraId="70AB38D2"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172</w:t>
            </w:r>
          </w:p>
        </w:tc>
        <w:tc>
          <w:tcPr>
            <w:tcW w:w="960" w:type="dxa"/>
            <w:tcBorders>
              <w:top w:val="nil"/>
              <w:left w:val="nil"/>
              <w:bottom w:val="nil"/>
              <w:right w:val="nil"/>
            </w:tcBorders>
            <w:shd w:val="clear" w:color="auto" w:fill="auto"/>
            <w:noWrap/>
            <w:vAlign w:val="bottom"/>
            <w:hideMark/>
          </w:tcPr>
          <w:p w14:paraId="73AFBE0E"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58</w:t>
            </w:r>
          </w:p>
        </w:tc>
        <w:tc>
          <w:tcPr>
            <w:tcW w:w="960" w:type="dxa"/>
            <w:tcBorders>
              <w:top w:val="nil"/>
              <w:left w:val="nil"/>
              <w:bottom w:val="nil"/>
              <w:right w:val="nil"/>
            </w:tcBorders>
            <w:shd w:val="clear" w:color="auto" w:fill="auto"/>
            <w:noWrap/>
            <w:vAlign w:val="bottom"/>
            <w:hideMark/>
          </w:tcPr>
          <w:p w14:paraId="381B2356"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62</w:t>
            </w:r>
          </w:p>
        </w:tc>
      </w:tr>
      <w:tr w:rsidR="00506CE9" w:rsidRPr="00506CE9" w14:paraId="724C689A" w14:textId="77777777" w:rsidTr="00506CE9">
        <w:trPr>
          <w:trHeight w:val="288"/>
        </w:trPr>
        <w:tc>
          <w:tcPr>
            <w:tcW w:w="960" w:type="dxa"/>
            <w:tcBorders>
              <w:top w:val="nil"/>
              <w:left w:val="nil"/>
              <w:bottom w:val="nil"/>
              <w:right w:val="nil"/>
            </w:tcBorders>
            <w:shd w:val="clear" w:color="auto" w:fill="auto"/>
            <w:noWrap/>
            <w:vAlign w:val="bottom"/>
            <w:hideMark/>
          </w:tcPr>
          <w:p w14:paraId="764CF5F0"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14</w:t>
            </w:r>
          </w:p>
        </w:tc>
        <w:tc>
          <w:tcPr>
            <w:tcW w:w="960" w:type="dxa"/>
            <w:tcBorders>
              <w:top w:val="nil"/>
              <w:left w:val="nil"/>
              <w:bottom w:val="nil"/>
              <w:right w:val="nil"/>
            </w:tcBorders>
            <w:shd w:val="clear" w:color="auto" w:fill="auto"/>
            <w:noWrap/>
            <w:vAlign w:val="bottom"/>
            <w:hideMark/>
          </w:tcPr>
          <w:p w14:paraId="0183FCE4"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1239</w:t>
            </w:r>
          </w:p>
        </w:tc>
        <w:tc>
          <w:tcPr>
            <w:tcW w:w="960" w:type="dxa"/>
            <w:tcBorders>
              <w:top w:val="nil"/>
              <w:left w:val="nil"/>
              <w:bottom w:val="nil"/>
              <w:right w:val="nil"/>
            </w:tcBorders>
            <w:shd w:val="clear" w:color="auto" w:fill="auto"/>
            <w:noWrap/>
            <w:vAlign w:val="bottom"/>
            <w:hideMark/>
          </w:tcPr>
          <w:p w14:paraId="3F895E51"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29</w:t>
            </w:r>
          </w:p>
        </w:tc>
        <w:tc>
          <w:tcPr>
            <w:tcW w:w="960" w:type="dxa"/>
            <w:tcBorders>
              <w:top w:val="nil"/>
              <w:left w:val="nil"/>
              <w:bottom w:val="nil"/>
              <w:right w:val="nil"/>
            </w:tcBorders>
            <w:shd w:val="clear" w:color="auto" w:fill="auto"/>
            <w:noWrap/>
            <w:vAlign w:val="bottom"/>
            <w:hideMark/>
          </w:tcPr>
          <w:p w14:paraId="13F418B4"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447</w:t>
            </w:r>
          </w:p>
        </w:tc>
        <w:tc>
          <w:tcPr>
            <w:tcW w:w="960" w:type="dxa"/>
            <w:tcBorders>
              <w:top w:val="nil"/>
              <w:left w:val="nil"/>
              <w:bottom w:val="nil"/>
              <w:right w:val="nil"/>
            </w:tcBorders>
            <w:shd w:val="clear" w:color="auto" w:fill="auto"/>
            <w:noWrap/>
            <w:vAlign w:val="bottom"/>
            <w:hideMark/>
          </w:tcPr>
          <w:p w14:paraId="16647714"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44</w:t>
            </w:r>
          </w:p>
        </w:tc>
        <w:tc>
          <w:tcPr>
            <w:tcW w:w="960" w:type="dxa"/>
            <w:tcBorders>
              <w:top w:val="nil"/>
              <w:left w:val="nil"/>
              <w:bottom w:val="nil"/>
              <w:right w:val="nil"/>
            </w:tcBorders>
            <w:shd w:val="clear" w:color="auto" w:fill="auto"/>
            <w:noWrap/>
            <w:vAlign w:val="bottom"/>
            <w:hideMark/>
          </w:tcPr>
          <w:p w14:paraId="2738EAE5"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161</w:t>
            </w:r>
          </w:p>
        </w:tc>
        <w:tc>
          <w:tcPr>
            <w:tcW w:w="960" w:type="dxa"/>
            <w:tcBorders>
              <w:top w:val="nil"/>
              <w:left w:val="nil"/>
              <w:bottom w:val="nil"/>
              <w:right w:val="nil"/>
            </w:tcBorders>
            <w:shd w:val="clear" w:color="auto" w:fill="auto"/>
            <w:noWrap/>
            <w:vAlign w:val="bottom"/>
            <w:hideMark/>
          </w:tcPr>
          <w:p w14:paraId="4D98289C"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59</w:t>
            </w:r>
          </w:p>
        </w:tc>
        <w:tc>
          <w:tcPr>
            <w:tcW w:w="960" w:type="dxa"/>
            <w:tcBorders>
              <w:top w:val="nil"/>
              <w:left w:val="nil"/>
              <w:bottom w:val="nil"/>
              <w:right w:val="nil"/>
            </w:tcBorders>
            <w:shd w:val="clear" w:color="auto" w:fill="auto"/>
            <w:noWrap/>
            <w:vAlign w:val="bottom"/>
            <w:hideMark/>
          </w:tcPr>
          <w:p w14:paraId="615AC535"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58</w:t>
            </w:r>
          </w:p>
        </w:tc>
      </w:tr>
      <w:tr w:rsidR="00506CE9" w:rsidRPr="00506CE9" w14:paraId="5DA45CDD" w14:textId="77777777" w:rsidTr="00506CE9">
        <w:trPr>
          <w:trHeight w:val="288"/>
        </w:trPr>
        <w:tc>
          <w:tcPr>
            <w:tcW w:w="960" w:type="dxa"/>
            <w:tcBorders>
              <w:top w:val="nil"/>
              <w:left w:val="nil"/>
              <w:bottom w:val="nil"/>
              <w:right w:val="nil"/>
            </w:tcBorders>
            <w:shd w:val="clear" w:color="auto" w:fill="auto"/>
            <w:noWrap/>
            <w:vAlign w:val="bottom"/>
            <w:hideMark/>
          </w:tcPr>
          <w:p w14:paraId="7855E0CA"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15</w:t>
            </w:r>
          </w:p>
        </w:tc>
        <w:tc>
          <w:tcPr>
            <w:tcW w:w="960" w:type="dxa"/>
            <w:tcBorders>
              <w:top w:val="nil"/>
              <w:left w:val="nil"/>
              <w:bottom w:val="nil"/>
              <w:right w:val="nil"/>
            </w:tcBorders>
            <w:shd w:val="clear" w:color="auto" w:fill="auto"/>
            <w:noWrap/>
            <w:vAlign w:val="bottom"/>
            <w:hideMark/>
          </w:tcPr>
          <w:p w14:paraId="119DA789"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1158</w:t>
            </w:r>
          </w:p>
        </w:tc>
        <w:tc>
          <w:tcPr>
            <w:tcW w:w="960" w:type="dxa"/>
            <w:tcBorders>
              <w:top w:val="nil"/>
              <w:left w:val="nil"/>
              <w:bottom w:val="nil"/>
              <w:right w:val="nil"/>
            </w:tcBorders>
            <w:shd w:val="clear" w:color="auto" w:fill="auto"/>
            <w:noWrap/>
            <w:vAlign w:val="bottom"/>
            <w:hideMark/>
          </w:tcPr>
          <w:p w14:paraId="6830F9E0"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30</w:t>
            </w:r>
          </w:p>
        </w:tc>
        <w:tc>
          <w:tcPr>
            <w:tcW w:w="960" w:type="dxa"/>
            <w:tcBorders>
              <w:top w:val="nil"/>
              <w:left w:val="nil"/>
              <w:bottom w:val="nil"/>
              <w:right w:val="nil"/>
            </w:tcBorders>
            <w:shd w:val="clear" w:color="auto" w:fill="auto"/>
            <w:noWrap/>
            <w:vAlign w:val="bottom"/>
            <w:hideMark/>
          </w:tcPr>
          <w:p w14:paraId="39EEEEAD"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418</w:t>
            </w:r>
          </w:p>
        </w:tc>
        <w:tc>
          <w:tcPr>
            <w:tcW w:w="960" w:type="dxa"/>
            <w:tcBorders>
              <w:top w:val="nil"/>
              <w:left w:val="nil"/>
              <w:bottom w:val="nil"/>
              <w:right w:val="nil"/>
            </w:tcBorders>
            <w:shd w:val="clear" w:color="auto" w:fill="auto"/>
            <w:noWrap/>
            <w:vAlign w:val="bottom"/>
            <w:hideMark/>
          </w:tcPr>
          <w:p w14:paraId="1E4736B2"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45</w:t>
            </w:r>
          </w:p>
        </w:tc>
        <w:tc>
          <w:tcPr>
            <w:tcW w:w="960" w:type="dxa"/>
            <w:tcBorders>
              <w:top w:val="nil"/>
              <w:left w:val="nil"/>
              <w:bottom w:val="nil"/>
              <w:right w:val="nil"/>
            </w:tcBorders>
            <w:shd w:val="clear" w:color="auto" w:fill="auto"/>
            <w:noWrap/>
            <w:vAlign w:val="bottom"/>
            <w:hideMark/>
          </w:tcPr>
          <w:p w14:paraId="2D0A07F5"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151</w:t>
            </w:r>
          </w:p>
        </w:tc>
        <w:tc>
          <w:tcPr>
            <w:tcW w:w="960" w:type="dxa"/>
            <w:tcBorders>
              <w:top w:val="nil"/>
              <w:left w:val="nil"/>
              <w:bottom w:val="nil"/>
              <w:right w:val="nil"/>
            </w:tcBorders>
            <w:shd w:val="clear" w:color="auto" w:fill="auto"/>
            <w:noWrap/>
            <w:vAlign w:val="bottom"/>
            <w:hideMark/>
          </w:tcPr>
          <w:p w14:paraId="74E00BCE"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60</w:t>
            </w:r>
          </w:p>
        </w:tc>
        <w:tc>
          <w:tcPr>
            <w:tcW w:w="960" w:type="dxa"/>
            <w:tcBorders>
              <w:top w:val="nil"/>
              <w:left w:val="nil"/>
              <w:bottom w:val="nil"/>
              <w:right w:val="nil"/>
            </w:tcBorders>
            <w:shd w:val="clear" w:color="auto" w:fill="auto"/>
            <w:noWrap/>
            <w:vAlign w:val="bottom"/>
            <w:hideMark/>
          </w:tcPr>
          <w:p w14:paraId="5231DAD1"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54</w:t>
            </w:r>
          </w:p>
        </w:tc>
      </w:tr>
    </w:tbl>
    <w:p w14:paraId="68970A2C" w14:textId="46CA6061" w:rsidR="00506CE9" w:rsidRDefault="00506CE9"/>
    <w:p w14:paraId="5CE04B18" w14:textId="3D3695E1" w:rsidR="009B6033" w:rsidRDefault="009B6033">
      <w:r>
        <w:t>Compared to the NFL, the NBA follows a different level of apparent talent drop-off.</w:t>
      </w:r>
    </w:p>
    <w:p w14:paraId="17AF4587" w14:textId="5B04E1E8" w:rsidR="009B6033" w:rsidRDefault="009B6033">
      <w:r>
        <w:rPr>
          <w:noProof/>
        </w:rPr>
        <w:lastRenderedPageBreak/>
        <w:drawing>
          <wp:anchor distT="0" distB="0" distL="114300" distR="114300" simplePos="0" relativeHeight="251664384" behindDoc="1" locked="0" layoutInCell="1" allowOverlap="1" wp14:anchorId="3E438D4B" wp14:editId="258C8B1D">
            <wp:simplePos x="0" y="0"/>
            <wp:positionH relativeFrom="column">
              <wp:posOffset>-816610</wp:posOffset>
            </wp:positionH>
            <wp:positionV relativeFrom="paragraph">
              <wp:posOffset>0</wp:posOffset>
            </wp:positionV>
            <wp:extent cx="7521575" cy="5029200"/>
            <wp:effectExtent l="0" t="0" r="3175" b="0"/>
            <wp:wrapTight wrapText="bothSides">
              <wp:wrapPolygon edited="0">
                <wp:start x="0" y="0"/>
                <wp:lineTo x="0" y="21518"/>
                <wp:lineTo x="21554" y="21518"/>
                <wp:lineTo x="21554" y="0"/>
                <wp:lineTo x="0" y="0"/>
              </wp:wrapPolygon>
            </wp:wrapTight>
            <wp:docPr id="5" name="Chart 5">
              <a:extLst xmlns:a="http://schemas.openxmlformats.org/drawingml/2006/main">
                <a:ext uri="{FF2B5EF4-FFF2-40B4-BE49-F238E27FC236}">
                  <a16:creationId xmlns:a16="http://schemas.microsoft.com/office/drawing/2014/main" id="{59C35F0C-AD1B-4BF9-B412-D95CBC044A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anchor>
        </w:drawing>
      </w:r>
      <w:r w:rsidR="003A7ADD">
        <w:t>For the first 20 picks, NBA talent is relatively better than the same draft pick in the NFL. However, after that, the NBA talent continues to decline quickly while the NFL flatlines.</w:t>
      </w:r>
    </w:p>
    <w:p w14:paraId="5AC93DE0" w14:textId="77777777" w:rsidR="009B6033" w:rsidRDefault="009B6033"/>
    <w:p w14:paraId="237E40E0" w14:textId="1185C718" w:rsidR="00E24EC7" w:rsidRDefault="00E24EC7">
      <w:r>
        <w:t>5.4 Find the highest value picks based on various measure of cost</w:t>
      </w:r>
    </w:p>
    <w:p w14:paraId="2B6FF015" w14:textId="0ADBD298" w:rsidR="00E24EC7" w:rsidRDefault="00E24EC7">
      <w:r>
        <w:t xml:space="preserve">First, we use the obvious measure of cost, salary, to divide the pick values by. </w:t>
      </w:r>
    </w:p>
    <w:p w14:paraId="2E2AD195" w14:textId="3BB71C18" w:rsidR="00E24EC7" w:rsidRDefault="00E24EC7"/>
    <w:p w14:paraId="7ABD8BD3" w14:textId="54AA05F4" w:rsidR="00E24EC7" w:rsidRDefault="00E24EC7"/>
    <w:p w14:paraId="19B3357D" w14:textId="0B17B9B4" w:rsidR="00E24EC7" w:rsidRDefault="00E24EC7"/>
    <w:p w14:paraId="283BF832" w14:textId="1FAD6CC9" w:rsidR="00E24EC7" w:rsidRDefault="00E24EC7"/>
    <w:p w14:paraId="5B330D98" w14:textId="509D715C" w:rsidR="00E24EC7" w:rsidRDefault="00E24EC7"/>
    <w:p w14:paraId="4312BAE7" w14:textId="1D9E2637" w:rsidR="00E24EC7" w:rsidRDefault="00E24EC7">
      <w:r>
        <w:rPr>
          <w:noProof/>
        </w:rPr>
        <w:lastRenderedPageBreak/>
        <w:drawing>
          <wp:anchor distT="0" distB="0" distL="114300" distR="114300" simplePos="0" relativeHeight="251662336" behindDoc="1" locked="0" layoutInCell="1" allowOverlap="1" wp14:anchorId="259E20B5" wp14:editId="6AA59E14">
            <wp:simplePos x="0" y="0"/>
            <wp:positionH relativeFrom="margin">
              <wp:posOffset>-476885</wp:posOffset>
            </wp:positionH>
            <wp:positionV relativeFrom="paragraph">
              <wp:posOffset>0</wp:posOffset>
            </wp:positionV>
            <wp:extent cx="6924675" cy="4857750"/>
            <wp:effectExtent l="0" t="0" r="9525" b="0"/>
            <wp:wrapTight wrapText="bothSides">
              <wp:wrapPolygon edited="0">
                <wp:start x="0" y="0"/>
                <wp:lineTo x="0" y="21515"/>
                <wp:lineTo x="21570" y="21515"/>
                <wp:lineTo x="21570" y="0"/>
                <wp:lineTo x="0" y="0"/>
              </wp:wrapPolygon>
            </wp:wrapTight>
            <wp:docPr id="3" name="Chart 3">
              <a:extLst xmlns:a="http://schemas.openxmlformats.org/drawingml/2006/main">
                <a:ext uri="{FF2B5EF4-FFF2-40B4-BE49-F238E27FC236}">
                  <a16:creationId xmlns:a16="http://schemas.microsoft.com/office/drawing/2014/main" id="{BFC5C2D3-8D23-45DC-901B-2730A2E88D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47AE24F4" w14:textId="7ECC81B3" w:rsidR="00E24EC7" w:rsidRDefault="00E24EC7"/>
    <w:p w14:paraId="0698A0CC" w14:textId="761AED20" w:rsidR="00E24EC7" w:rsidRDefault="00E24EC7">
      <w:r>
        <w:t xml:space="preserve">Next, we use Jimmy Johnson’s values of value for NFL picks. </w:t>
      </w:r>
    </w:p>
    <w:p w14:paraId="0BCDF1B2" w14:textId="37ECBF22" w:rsidR="00E24EC7" w:rsidRDefault="00E24EC7"/>
    <w:p w14:paraId="368610FD" w14:textId="33550CAE" w:rsidR="00E24EC7" w:rsidRDefault="00E24EC7"/>
    <w:p w14:paraId="60D432CB" w14:textId="47AD8FCE" w:rsidR="00E24EC7" w:rsidRDefault="00E24EC7"/>
    <w:p w14:paraId="6872A78D" w14:textId="1192C4A3" w:rsidR="00E24EC7" w:rsidRDefault="00E24EC7"/>
    <w:p w14:paraId="468E50B8" w14:textId="5CBB82D3" w:rsidR="00E24EC7" w:rsidRDefault="00E24EC7"/>
    <w:p w14:paraId="2096CCA5" w14:textId="5435904F" w:rsidR="00E24EC7" w:rsidRDefault="00E24EC7"/>
    <w:p w14:paraId="25EE13A6" w14:textId="39747ED4" w:rsidR="00E24EC7" w:rsidRDefault="00E24EC7"/>
    <w:p w14:paraId="45325558" w14:textId="3700F200" w:rsidR="00E24EC7" w:rsidRDefault="00E24EC7"/>
    <w:p w14:paraId="0E797BF0" w14:textId="77777777" w:rsidR="00CD344E" w:rsidRDefault="00CD344E"/>
    <w:p w14:paraId="06E78471" w14:textId="77777777" w:rsidR="00CD344E" w:rsidRDefault="00CD344E"/>
    <w:p w14:paraId="3A50CC75" w14:textId="65945757" w:rsidR="00E24EC7" w:rsidRDefault="00E24EC7">
      <w:r>
        <w:rPr>
          <w:noProof/>
        </w:rPr>
        <w:drawing>
          <wp:anchor distT="0" distB="0" distL="114300" distR="114300" simplePos="0" relativeHeight="251663360" behindDoc="1" locked="0" layoutInCell="1" allowOverlap="1" wp14:anchorId="64E4C72D" wp14:editId="79ED4F34">
            <wp:simplePos x="0" y="0"/>
            <wp:positionH relativeFrom="margin">
              <wp:align>center</wp:align>
            </wp:positionH>
            <wp:positionV relativeFrom="paragraph">
              <wp:posOffset>0</wp:posOffset>
            </wp:positionV>
            <wp:extent cx="6858000" cy="4933950"/>
            <wp:effectExtent l="0" t="0" r="0" b="0"/>
            <wp:wrapTight wrapText="bothSides">
              <wp:wrapPolygon edited="0">
                <wp:start x="0" y="0"/>
                <wp:lineTo x="0" y="21517"/>
                <wp:lineTo x="21540" y="21517"/>
                <wp:lineTo x="21540" y="0"/>
                <wp:lineTo x="0" y="0"/>
              </wp:wrapPolygon>
            </wp:wrapTight>
            <wp:docPr id="4" name="Chart 4">
              <a:extLst xmlns:a="http://schemas.openxmlformats.org/drawingml/2006/main">
                <a:ext uri="{FF2B5EF4-FFF2-40B4-BE49-F238E27FC236}">
                  <a16:creationId xmlns:a16="http://schemas.microsoft.com/office/drawing/2014/main" id="{02835B9F-3962-49C2-9167-978F0916F5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67A02DFD" w14:textId="77777777" w:rsidR="00C9545D" w:rsidRDefault="00C9545D"/>
    <w:sectPr w:rsidR="00C95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09"/>
    <w:rsid w:val="00017509"/>
    <w:rsid w:val="00061071"/>
    <w:rsid w:val="00094D1D"/>
    <w:rsid w:val="00321E35"/>
    <w:rsid w:val="003329C3"/>
    <w:rsid w:val="003A7ADD"/>
    <w:rsid w:val="003C36E0"/>
    <w:rsid w:val="00506CE9"/>
    <w:rsid w:val="007408AB"/>
    <w:rsid w:val="007E5254"/>
    <w:rsid w:val="0085590D"/>
    <w:rsid w:val="00903D13"/>
    <w:rsid w:val="009B6033"/>
    <w:rsid w:val="00A63C07"/>
    <w:rsid w:val="00C9545D"/>
    <w:rsid w:val="00CD344E"/>
    <w:rsid w:val="00D362AB"/>
    <w:rsid w:val="00E24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4EB89"/>
  <w15:chartTrackingRefBased/>
  <w15:docId w15:val="{14D36CAC-7591-403D-BD86-7723E7DE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7509"/>
    <w:rPr>
      <w:rFonts w:eastAsiaTheme="minorEastAsia"/>
      <w:lang w:eastAsia="zh-CN"/>
    </w:rPr>
  </w:style>
  <w:style w:type="paragraph" w:styleId="Heading1">
    <w:name w:val="heading 1"/>
    <w:basedOn w:val="Normal"/>
    <w:link w:val="Heading1Char"/>
    <w:uiPriority w:val="9"/>
    <w:qFormat/>
    <w:rsid w:val="000175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175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75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509"/>
    <w:rPr>
      <w:rFonts w:ascii="Times New Roman" w:eastAsia="Times New Roman" w:hAnsi="Times New Roman" w:cs="Times New Roman"/>
      <w:b/>
      <w:bCs/>
      <w:kern w:val="36"/>
      <w:sz w:val="48"/>
      <w:szCs w:val="48"/>
      <w:lang w:eastAsia="zh-CN"/>
    </w:rPr>
  </w:style>
  <w:style w:type="paragraph" w:styleId="Title">
    <w:name w:val="Title"/>
    <w:basedOn w:val="Normal"/>
    <w:next w:val="Normal"/>
    <w:link w:val="TitleChar"/>
    <w:uiPriority w:val="10"/>
    <w:qFormat/>
    <w:rsid w:val="000175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509"/>
    <w:rPr>
      <w:rFonts w:asciiTheme="majorHAnsi" w:eastAsiaTheme="majorEastAsia" w:hAnsiTheme="majorHAnsi" w:cstheme="majorBidi"/>
      <w:spacing w:val="-10"/>
      <w:kern w:val="28"/>
      <w:sz w:val="56"/>
      <w:szCs w:val="56"/>
      <w:lang w:eastAsia="zh-CN"/>
    </w:rPr>
  </w:style>
  <w:style w:type="character" w:customStyle="1" w:styleId="Heading2Char">
    <w:name w:val="Heading 2 Char"/>
    <w:basedOn w:val="DefaultParagraphFont"/>
    <w:link w:val="Heading2"/>
    <w:uiPriority w:val="9"/>
    <w:rsid w:val="00017509"/>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uiPriority w:val="9"/>
    <w:rsid w:val="00017509"/>
    <w:rPr>
      <w:rFonts w:asciiTheme="majorHAnsi" w:eastAsiaTheme="majorEastAsia" w:hAnsiTheme="majorHAnsi" w:cstheme="majorBidi"/>
      <w:color w:val="1F3763" w:themeColor="accent1" w:themeShade="7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662234">
      <w:bodyDiv w:val="1"/>
      <w:marLeft w:val="0"/>
      <w:marRight w:val="0"/>
      <w:marTop w:val="0"/>
      <w:marBottom w:val="0"/>
      <w:divBdr>
        <w:top w:val="none" w:sz="0" w:space="0" w:color="auto"/>
        <w:left w:val="none" w:sz="0" w:space="0" w:color="auto"/>
        <w:bottom w:val="none" w:sz="0" w:space="0" w:color="auto"/>
        <w:right w:val="none" w:sz="0" w:space="0" w:color="auto"/>
      </w:divBdr>
    </w:div>
    <w:div w:id="128334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ke\Desktop\MQP\Plot\Final_Draft_Position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ke\Desktop\MQP\Final_Draft_Position_Graph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ke\Desktop\MQP\Plot\Final_Draft_Position_Graph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ke\Desktop\MQP\Plot\Final_Draft_Position_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ake\Desktop\MQP\Plot\Final_Draft_Position_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ake\Desktop\MQP\Plot\Final_Draft_Position_Graph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Metrics vs Draft Position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0677132339589629E-2"/>
          <c:y val="7.9914900661724561E-2"/>
          <c:w val="0.92898502781491932"/>
          <c:h val="0.79585916744003171"/>
        </c:manualLayout>
      </c:layout>
      <c:lineChart>
        <c:grouping val="standard"/>
        <c:varyColors val="0"/>
        <c:ser>
          <c:idx val="0"/>
          <c:order val="0"/>
          <c:tx>
            <c:strRef>
              <c:f>'Data 1-60'!$D$1</c:f>
              <c:strCache>
                <c:ptCount val="1"/>
                <c:pt idx="0">
                  <c:v>Cumulative Normalized PER</c:v>
                </c:pt>
              </c:strCache>
            </c:strRef>
          </c:tx>
          <c:spPr>
            <a:ln w="28575" cap="rnd">
              <a:solidFill>
                <a:srgbClr val="FFFF00"/>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1-60'!$D$2:$D$64</c:f>
              <c:numCache>
                <c:formatCode>General</c:formatCode>
                <c:ptCount val="63"/>
                <c:pt idx="0">
                  <c:v>100</c:v>
                </c:pt>
                <c:pt idx="1">
                  <c:v>77.494502376392134</c:v>
                </c:pt>
                <c:pt idx="2">
                  <c:v>80.540540540540491</c:v>
                </c:pt>
                <c:pt idx="3">
                  <c:v>78.425196850393704</c:v>
                </c:pt>
                <c:pt idx="4">
                  <c:v>80.231254876924154</c:v>
                </c:pt>
                <c:pt idx="5">
                  <c:v>46.744697453358881</c:v>
                </c:pt>
                <c:pt idx="6">
                  <c:v>63.734127828615996</c:v>
                </c:pt>
                <c:pt idx="7">
                  <c:v>60.337660495140796</c:v>
                </c:pt>
                <c:pt idx="8">
                  <c:v>69.521174718025108</c:v>
                </c:pt>
                <c:pt idx="9">
                  <c:v>65.595516776619135</c:v>
                </c:pt>
                <c:pt idx="10">
                  <c:v>55.667163226218349</c:v>
                </c:pt>
                <c:pt idx="11">
                  <c:v>42.579272185571391</c:v>
                </c:pt>
                <c:pt idx="12">
                  <c:v>57.686032489182097</c:v>
                </c:pt>
                <c:pt idx="13">
                  <c:v>41.89685748740866</c:v>
                </c:pt>
                <c:pt idx="14">
                  <c:v>45.967227069589271</c:v>
                </c:pt>
                <c:pt idx="15">
                  <c:v>45.152869404837901</c:v>
                </c:pt>
                <c:pt idx="16">
                  <c:v>42.075618926012623</c:v>
                </c:pt>
                <c:pt idx="17">
                  <c:v>47.173157409377872</c:v>
                </c:pt>
                <c:pt idx="18">
                  <c:v>39.130311413775978</c:v>
                </c:pt>
                <c:pt idx="19">
                  <c:v>35.401858551464848</c:v>
                </c:pt>
                <c:pt idx="20">
                  <c:v>42.17351209477193</c:v>
                </c:pt>
                <c:pt idx="21">
                  <c:v>28.306731928779172</c:v>
                </c:pt>
                <c:pt idx="22">
                  <c:v>40.191530112789955</c:v>
                </c:pt>
                <c:pt idx="23">
                  <c:v>37.205079094842866</c:v>
                </c:pt>
                <c:pt idx="24">
                  <c:v>30.542668652904869</c:v>
                </c:pt>
                <c:pt idx="25">
                  <c:v>34.590338369865925</c:v>
                </c:pt>
                <c:pt idx="26">
                  <c:v>33.290771086046675</c:v>
                </c:pt>
                <c:pt idx="27">
                  <c:v>29.305525998439368</c:v>
                </c:pt>
                <c:pt idx="28">
                  <c:v>26.175782081293892</c:v>
                </c:pt>
                <c:pt idx="29">
                  <c:v>23.518479109030288</c:v>
                </c:pt>
                <c:pt idx="30">
                  <c:v>21.848620273817122</c:v>
                </c:pt>
                <c:pt idx="31">
                  <c:v>16.149535362133786</c:v>
                </c:pt>
                <c:pt idx="32">
                  <c:v>20.008512449457328</c:v>
                </c:pt>
                <c:pt idx="33">
                  <c:v>19.10477406540398</c:v>
                </c:pt>
                <c:pt idx="34">
                  <c:v>22.945307512236628</c:v>
                </c:pt>
                <c:pt idx="35">
                  <c:v>13.442576434702417</c:v>
                </c:pt>
                <c:pt idx="36">
                  <c:v>20.574590338369863</c:v>
                </c:pt>
                <c:pt idx="37">
                  <c:v>18.354259771582605</c:v>
                </c:pt>
                <c:pt idx="38">
                  <c:v>16.491452082003264</c:v>
                </c:pt>
                <c:pt idx="39">
                  <c:v>17.630701567709441</c:v>
                </c:pt>
                <c:pt idx="40">
                  <c:v>13.601475491239274</c:v>
                </c:pt>
                <c:pt idx="41">
                  <c:v>12.531744342767965</c:v>
                </c:pt>
                <c:pt idx="42">
                  <c:v>19.524721571965667</c:v>
                </c:pt>
                <c:pt idx="43">
                  <c:v>13.031141377598072</c:v>
                </c:pt>
                <c:pt idx="44">
                  <c:v>21.397460452578564</c:v>
                </c:pt>
                <c:pt idx="45">
                  <c:v>19.538908987727886</c:v>
                </c:pt>
                <c:pt idx="46">
                  <c:v>21.469816272965879</c:v>
                </c:pt>
                <c:pt idx="47">
                  <c:v>13.642618996949707</c:v>
                </c:pt>
                <c:pt idx="48">
                  <c:v>10.268851528694048</c:v>
                </c:pt>
                <c:pt idx="49">
                  <c:v>11.599631127190182</c:v>
                </c:pt>
                <c:pt idx="50">
                  <c:v>6.3644747109314048</c:v>
                </c:pt>
                <c:pt idx="51">
                  <c:v>9.4644250549762337</c:v>
                </c:pt>
                <c:pt idx="52">
                  <c:v>11.249201957863377</c:v>
                </c:pt>
                <c:pt idx="53">
                  <c:v>6.4368305313187202</c:v>
                </c:pt>
                <c:pt idx="54">
                  <c:v>8.9749592111796872</c:v>
                </c:pt>
                <c:pt idx="55">
                  <c:v>8.027239838263462</c:v>
                </c:pt>
                <c:pt idx="56">
                  <c:v>2.0671064765552956</c:v>
                </c:pt>
                <c:pt idx="57">
                  <c:v>3.5794849968078317</c:v>
                </c:pt>
                <c:pt idx="58">
                  <c:v>0.82287011420869682</c:v>
                </c:pt>
                <c:pt idx="59">
                  <c:v>4.0646946158757187</c:v>
                </c:pt>
              </c:numCache>
            </c:numRef>
          </c:val>
          <c:smooth val="0"/>
          <c:extLst>
            <c:ext xmlns:c16="http://schemas.microsoft.com/office/drawing/2014/chart" uri="{C3380CC4-5D6E-409C-BE32-E72D297353CC}">
              <c16:uniqueId val="{00000000-AD2D-41A1-85B5-5DF8691155E3}"/>
            </c:ext>
          </c:extLst>
        </c:ser>
        <c:ser>
          <c:idx val="1"/>
          <c:order val="1"/>
          <c:tx>
            <c:strRef>
              <c:f>'Data 1-60'!$F$1</c:f>
              <c:strCache>
                <c:ptCount val="1"/>
                <c:pt idx="0">
                  <c:v>Cumulative Normalized WS</c:v>
                </c:pt>
              </c:strCache>
            </c:strRef>
          </c:tx>
          <c:spPr>
            <a:ln w="28575" cap="rnd">
              <a:solidFill>
                <a:schemeClr val="accent2"/>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1-60'!$F$2:$F$64</c:f>
              <c:numCache>
                <c:formatCode>General</c:formatCode>
                <c:ptCount val="63"/>
                <c:pt idx="0">
                  <c:v>100</c:v>
                </c:pt>
                <c:pt idx="1">
                  <c:v>67.606877128084406</c:v>
                </c:pt>
                <c:pt idx="2">
                  <c:v>76.405061162722262</c:v>
                </c:pt>
                <c:pt idx="3">
                  <c:v>69.456471478414386</c:v>
                </c:pt>
                <c:pt idx="4">
                  <c:v>70.591449829753245</c:v>
                </c:pt>
                <c:pt idx="5">
                  <c:v>32.052629366513926</c:v>
                </c:pt>
                <c:pt idx="6">
                  <c:v>46.092731934927905</c:v>
                </c:pt>
                <c:pt idx="7">
                  <c:v>40.703686577830084</c:v>
                </c:pt>
                <c:pt idx="8">
                  <c:v>61.747025936357133</c:v>
                </c:pt>
                <c:pt idx="9">
                  <c:v>51.031989575013661</c:v>
                </c:pt>
                <c:pt idx="10">
                  <c:v>40.312749590146709</c:v>
                </c:pt>
                <c:pt idx="11">
                  <c:v>24.856025894320897</c:v>
                </c:pt>
                <c:pt idx="12">
                  <c:v>45.407541300601153</c:v>
                </c:pt>
                <c:pt idx="13">
                  <c:v>27.899449325318422</c:v>
                </c:pt>
                <c:pt idx="14">
                  <c:v>29.564084240615411</c:v>
                </c:pt>
                <c:pt idx="15">
                  <c:v>27.966707301694061</c:v>
                </c:pt>
                <c:pt idx="16">
                  <c:v>25.389886081802516</c:v>
                </c:pt>
                <c:pt idx="17">
                  <c:v>31.468325696750604</c:v>
                </c:pt>
                <c:pt idx="18">
                  <c:v>22.480978603556263</c:v>
                </c:pt>
                <c:pt idx="19">
                  <c:v>17.819160116020008</c:v>
                </c:pt>
                <c:pt idx="20">
                  <c:v>25.104039682206064</c:v>
                </c:pt>
                <c:pt idx="21">
                  <c:v>15.902307789314385</c:v>
                </c:pt>
                <c:pt idx="22">
                  <c:v>23.494051872714277</c:v>
                </c:pt>
                <c:pt idx="23">
                  <c:v>26.209592668880571</c:v>
                </c:pt>
                <c:pt idx="24">
                  <c:v>14.838791037874643</c:v>
                </c:pt>
                <c:pt idx="25">
                  <c:v>21.694901004666022</c:v>
                </c:pt>
                <c:pt idx="26">
                  <c:v>18.849047879271929</c:v>
                </c:pt>
                <c:pt idx="27">
                  <c:v>15.26756063726932</c:v>
                </c:pt>
                <c:pt idx="28">
                  <c:v>12.753793770229937</c:v>
                </c:pt>
                <c:pt idx="29">
                  <c:v>15.624868636764894</c:v>
                </c:pt>
                <c:pt idx="30">
                  <c:v>10.630963890873932</c:v>
                </c:pt>
                <c:pt idx="31">
                  <c:v>7.1587708604817353</c:v>
                </c:pt>
                <c:pt idx="32">
                  <c:v>7.9910883181302284</c:v>
                </c:pt>
                <c:pt idx="33">
                  <c:v>6.4903947202488546</c:v>
                </c:pt>
                <c:pt idx="34">
                  <c:v>14.107360544789611</c:v>
                </c:pt>
                <c:pt idx="35">
                  <c:v>6.1709193324645844</c:v>
                </c:pt>
                <c:pt idx="36">
                  <c:v>9.3278405985959854</c:v>
                </c:pt>
                <c:pt idx="37">
                  <c:v>9.4539493043003056</c:v>
                </c:pt>
                <c:pt idx="38">
                  <c:v>7.5455042246416415</c:v>
                </c:pt>
                <c:pt idx="39">
                  <c:v>7.4866534953129591</c:v>
                </c:pt>
                <c:pt idx="40">
                  <c:v>6.4988019672958082</c:v>
                </c:pt>
                <c:pt idx="41">
                  <c:v>5.4815250746143178</c:v>
                </c:pt>
                <c:pt idx="42">
                  <c:v>10.446004455840935</c:v>
                </c:pt>
                <c:pt idx="43">
                  <c:v>3.9766278532094668</c:v>
                </c:pt>
                <c:pt idx="44">
                  <c:v>13.052251040396822</c:v>
                </c:pt>
                <c:pt idx="45">
                  <c:v>11.984530665433605</c:v>
                </c:pt>
                <c:pt idx="46">
                  <c:v>11.017697255033843</c:v>
                </c:pt>
                <c:pt idx="47">
                  <c:v>8.2895455882971127</c:v>
                </c:pt>
                <c:pt idx="48">
                  <c:v>3.446971289251334</c:v>
                </c:pt>
                <c:pt idx="49">
                  <c:v>5.1452351927361386</c:v>
                </c:pt>
                <c:pt idx="50">
                  <c:v>3.2830299718357234</c:v>
                </c:pt>
                <c:pt idx="51">
                  <c:v>2.673504560931522</c:v>
                </c:pt>
                <c:pt idx="52">
                  <c:v>6.5324309554836271</c:v>
                </c:pt>
                <c:pt idx="53">
                  <c:v>2.8962966076758168</c:v>
                </c:pt>
                <c:pt idx="54">
                  <c:v>3.3671024423052671</c:v>
                </c:pt>
                <c:pt idx="55">
                  <c:v>3.7117995712303999</c:v>
                </c:pt>
                <c:pt idx="56">
                  <c:v>0.86174282231283372</c:v>
                </c:pt>
                <c:pt idx="57">
                  <c:v>1.1349783513388541</c:v>
                </c:pt>
                <c:pt idx="58">
                  <c:v>-4.2036235234772365E-3</c:v>
                </c:pt>
                <c:pt idx="59">
                  <c:v>3.0812560427088149</c:v>
                </c:pt>
              </c:numCache>
            </c:numRef>
          </c:val>
          <c:smooth val="0"/>
          <c:extLst>
            <c:ext xmlns:c16="http://schemas.microsoft.com/office/drawing/2014/chart" uri="{C3380CC4-5D6E-409C-BE32-E72D297353CC}">
              <c16:uniqueId val="{00000001-AD2D-41A1-85B5-5DF8691155E3}"/>
            </c:ext>
          </c:extLst>
        </c:ser>
        <c:ser>
          <c:idx val="2"/>
          <c:order val="2"/>
          <c:tx>
            <c:strRef>
              <c:f>'Data 1-60'!$H$1</c:f>
              <c:strCache>
                <c:ptCount val="1"/>
                <c:pt idx="0">
                  <c:v>Cumulative Normalized VORP</c:v>
                </c:pt>
              </c:strCache>
            </c:strRef>
          </c:tx>
          <c:spPr>
            <a:ln w="28575" cap="rnd">
              <a:solidFill>
                <a:schemeClr val="accent3"/>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1-60'!$H$2:$H$64</c:f>
              <c:numCache>
                <c:formatCode>General</c:formatCode>
                <c:ptCount val="63"/>
                <c:pt idx="0">
                  <c:v>100.00000000000003</c:v>
                </c:pt>
                <c:pt idx="1">
                  <c:v>51.037165082108906</c:v>
                </c:pt>
                <c:pt idx="2">
                  <c:v>64.509507346585977</c:v>
                </c:pt>
                <c:pt idx="3">
                  <c:v>54.440363007778735</c:v>
                </c:pt>
                <c:pt idx="4">
                  <c:v>64.347450302506473</c:v>
                </c:pt>
                <c:pt idx="5">
                  <c:v>21.251080380293864</c:v>
                </c:pt>
                <c:pt idx="6">
                  <c:v>29.786084701815025</c:v>
                </c:pt>
                <c:pt idx="7">
                  <c:v>23.952031114952462</c:v>
                </c:pt>
                <c:pt idx="8">
                  <c:v>46.942523768366449</c:v>
                </c:pt>
                <c:pt idx="9">
                  <c:v>37.456784788245471</c:v>
                </c:pt>
                <c:pt idx="10">
                  <c:v>25.27009507346586</c:v>
                </c:pt>
                <c:pt idx="11">
                  <c:v>11.268366464995678</c:v>
                </c:pt>
                <c:pt idx="12">
                  <c:v>29.69965427830596</c:v>
                </c:pt>
                <c:pt idx="13">
                  <c:v>17.264477095937771</c:v>
                </c:pt>
                <c:pt idx="14">
                  <c:v>16.529818496110629</c:v>
                </c:pt>
                <c:pt idx="15">
                  <c:v>14.358254105445118</c:v>
                </c:pt>
                <c:pt idx="16">
                  <c:v>16.37856525496975</c:v>
                </c:pt>
                <c:pt idx="17">
                  <c:v>16.421780466724286</c:v>
                </c:pt>
                <c:pt idx="18">
                  <c:v>7.5302506482281757</c:v>
                </c:pt>
                <c:pt idx="19">
                  <c:v>6.3310285220397571</c:v>
                </c:pt>
                <c:pt idx="20">
                  <c:v>16.605445116681068</c:v>
                </c:pt>
                <c:pt idx="21">
                  <c:v>8.4485738980120999</c:v>
                </c:pt>
                <c:pt idx="22">
                  <c:v>8.7078651685393247</c:v>
                </c:pt>
                <c:pt idx="23">
                  <c:v>18.074762316335352</c:v>
                </c:pt>
                <c:pt idx="24">
                  <c:v>9.3668971477960241</c:v>
                </c:pt>
                <c:pt idx="25">
                  <c:v>12.986171132238548</c:v>
                </c:pt>
                <c:pt idx="26">
                  <c:v>8.6754537597234229</c:v>
                </c:pt>
                <c:pt idx="27">
                  <c:v>4.3539325842696623</c:v>
                </c:pt>
                <c:pt idx="28">
                  <c:v>4.2999135695764918</c:v>
                </c:pt>
                <c:pt idx="29">
                  <c:v>8.1028522039758002</c:v>
                </c:pt>
                <c:pt idx="30">
                  <c:v>5.466724286949006</c:v>
                </c:pt>
                <c:pt idx="31">
                  <c:v>4.0514261019878992</c:v>
                </c:pt>
                <c:pt idx="32">
                  <c:v>1.2208297320656873</c:v>
                </c:pt>
                <c:pt idx="33">
                  <c:v>1.4152981849611062</c:v>
                </c:pt>
                <c:pt idx="34">
                  <c:v>8.3945548833189267</c:v>
                </c:pt>
                <c:pt idx="35">
                  <c:v>2.312013828867761</c:v>
                </c:pt>
                <c:pt idx="36">
                  <c:v>2.7657735522904061</c:v>
                </c:pt>
                <c:pt idx="37">
                  <c:v>3.9974070872947278</c:v>
                </c:pt>
                <c:pt idx="38">
                  <c:v>2.0203111495246326</c:v>
                </c:pt>
                <c:pt idx="39">
                  <c:v>1.1776145203111494</c:v>
                </c:pt>
                <c:pt idx="40">
                  <c:v>3.0358686257562661</c:v>
                </c:pt>
                <c:pt idx="41">
                  <c:v>0.98314606741573018</c:v>
                </c:pt>
                <c:pt idx="42">
                  <c:v>4.451166810717373</c:v>
                </c:pt>
                <c:pt idx="43">
                  <c:v>0.23768366464995663</c:v>
                </c:pt>
                <c:pt idx="44">
                  <c:v>9.52895419187554</c:v>
                </c:pt>
                <c:pt idx="45">
                  <c:v>9.636992221261881</c:v>
                </c:pt>
                <c:pt idx="46">
                  <c:v>5.8232497839239388</c:v>
                </c:pt>
                <c:pt idx="47">
                  <c:v>6.3418323249783928</c:v>
                </c:pt>
                <c:pt idx="48">
                  <c:v>1.2532411408815902</c:v>
                </c:pt>
                <c:pt idx="49">
                  <c:v>0.92912705272255836</c:v>
                </c:pt>
                <c:pt idx="50">
                  <c:v>1.8150388936905792</c:v>
                </c:pt>
                <c:pt idx="51">
                  <c:v>2.3989261551969671E-17</c:v>
                </c:pt>
                <c:pt idx="52">
                  <c:v>3.6516853932584268</c:v>
                </c:pt>
                <c:pt idx="53">
                  <c:v>-0.22687986171132241</c:v>
                </c:pt>
                <c:pt idx="54">
                  <c:v>1.3612791702679343</c:v>
                </c:pt>
                <c:pt idx="55">
                  <c:v>1.836646499567848</c:v>
                </c:pt>
                <c:pt idx="56">
                  <c:v>0.39974070872947287</c:v>
                </c:pt>
                <c:pt idx="57">
                  <c:v>0.43215211754537591</c:v>
                </c:pt>
                <c:pt idx="58">
                  <c:v>-0.22687986171132241</c:v>
                </c:pt>
                <c:pt idx="59">
                  <c:v>2.0743301642178045</c:v>
                </c:pt>
              </c:numCache>
            </c:numRef>
          </c:val>
          <c:smooth val="0"/>
          <c:extLst>
            <c:ext xmlns:c16="http://schemas.microsoft.com/office/drawing/2014/chart" uri="{C3380CC4-5D6E-409C-BE32-E72D297353CC}">
              <c16:uniqueId val="{00000002-AD2D-41A1-85B5-5DF8691155E3}"/>
            </c:ext>
          </c:extLst>
        </c:ser>
        <c:ser>
          <c:idx val="3"/>
          <c:order val="3"/>
          <c:tx>
            <c:strRef>
              <c:f>'Data 1-60'!$J$1</c:f>
              <c:strCache>
                <c:ptCount val="1"/>
                <c:pt idx="0">
                  <c:v>Cumulative Normalized Basic Percentile</c:v>
                </c:pt>
              </c:strCache>
            </c:strRef>
          </c:tx>
          <c:spPr>
            <a:ln w="28575" cap="rnd">
              <a:solidFill>
                <a:schemeClr val="accent4"/>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1-60'!$J$2:$J$64</c:f>
              <c:numCache>
                <c:formatCode>General</c:formatCode>
                <c:ptCount val="63"/>
                <c:pt idx="0">
                  <c:v>99.999999995400501</c:v>
                </c:pt>
                <c:pt idx="1">
                  <c:v>82.099593652414654</c:v>
                </c:pt>
                <c:pt idx="2">
                  <c:v>84.664101327162143</c:v>
                </c:pt>
                <c:pt idx="3">
                  <c:v>82.778417715823366</c:v>
                </c:pt>
                <c:pt idx="4">
                  <c:v>84.394841267736425</c:v>
                </c:pt>
                <c:pt idx="5">
                  <c:v>52.189629726133667</c:v>
                </c:pt>
                <c:pt idx="6">
                  <c:v>71.033868517336458</c:v>
                </c:pt>
                <c:pt idx="7">
                  <c:v>65.587346844837796</c:v>
                </c:pt>
                <c:pt idx="8">
                  <c:v>73.514621280473619</c:v>
                </c:pt>
                <c:pt idx="9">
                  <c:v>68.111497658516939</c:v>
                </c:pt>
                <c:pt idx="10">
                  <c:v>56.175187752278333</c:v>
                </c:pt>
                <c:pt idx="11">
                  <c:v>45.883904456600526</c:v>
                </c:pt>
                <c:pt idx="12">
                  <c:v>58.355604896664673</c:v>
                </c:pt>
                <c:pt idx="13">
                  <c:v>44.817508149538824</c:v>
                </c:pt>
                <c:pt idx="14">
                  <c:v>43.315005430634947</c:v>
                </c:pt>
                <c:pt idx="15">
                  <c:v>42.847762665138625</c:v>
                </c:pt>
                <c:pt idx="16">
                  <c:v>45.706752942029183</c:v>
                </c:pt>
                <c:pt idx="17">
                  <c:v>46.96115611761639</c:v>
                </c:pt>
                <c:pt idx="18">
                  <c:v>39.970358329968022</c:v>
                </c:pt>
                <c:pt idx="19">
                  <c:v>36.17458375922412</c:v>
                </c:pt>
                <c:pt idx="20">
                  <c:v>43.941989360451323</c:v>
                </c:pt>
                <c:pt idx="21">
                  <c:v>29.904273940235399</c:v>
                </c:pt>
                <c:pt idx="22">
                  <c:v>41.745061340158863</c:v>
                </c:pt>
                <c:pt idx="23">
                  <c:v>39.775254777512522</c:v>
                </c:pt>
                <c:pt idx="24">
                  <c:v>32.124916565168824</c:v>
                </c:pt>
                <c:pt idx="25">
                  <c:v>33.794088967945626</c:v>
                </c:pt>
                <c:pt idx="26">
                  <c:v>33.1557717515471</c:v>
                </c:pt>
                <c:pt idx="27">
                  <c:v>26.593116074710622</c:v>
                </c:pt>
                <c:pt idx="28">
                  <c:v>25.71578121542904</c:v>
                </c:pt>
                <c:pt idx="29">
                  <c:v>25.726854879956285</c:v>
                </c:pt>
                <c:pt idx="30">
                  <c:v>20.027867357741506</c:v>
                </c:pt>
                <c:pt idx="31">
                  <c:v>15.203903410882264</c:v>
                </c:pt>
                <c:pt idx="32">
                  <c:v>20.77076094312757</c:v>
                </c:pt>
                <c:pt idx="33">
                  <c:v>17.394384584887035</c:v>
                </c:pt>
                <c:pt idx="34">
                  <c:v>22.318705914644099</c:v>
                </c:pt>
                <c:pt idx="35">
                  <c:v>12.099334332329287</c:v>
                </c:pt>
                <c:pt idx="36">
                  <c:v>20.739720615035978</c:v>
                </c:pt>
                <c:pt idx="37">
                  <c:v>18.102243951725995</c:v>
                </c:pt>
                <c:pt idx="38">
                  <c:v>15.993988758874828</c:v>
                </c:pt>
                <c:pt idx="39">
                  <c:v>19.225910299064406</c:v>
                </c:pt>
                <c:pt idx="40">
                  <c:v>13.300252544511437</c:v>
                </c:pt>
                <c:pt idx="41">
                  <c:v>13.212491257922053</c:v>
                </c:pt>
                <c:pt idx="42">
                  <c:v>19.189301939919272</c:v>
                </c:pt>
                <c:pt idx="43">
                  <c:v>11.593669464050686</c:v>
                </c:pt>
                <c:pt idx="44">
                  <c:v>19.422259942224709</c:v>
                </c:pt>
                <c:pt idx="45">
                  <c:v>20.743230086360342</c:v>
                </c:pt>
                <c:pt idx="46">
                  <c:v>20.815169547003322</c:v>
                </c:pt>
                <c:pt idx="47">
                  <c:v>13.891308657330695</c:v>
                </c:pt>
                <c:pt idx="48">
                  <c:v>9.431128145944454</c:v>
                </c:pt>
                <c:pt idx="49">
                  <c:v>10.205248146137814</c:v>
                </c:pt>
                <c:pt idx="50">
                  <c:v>6.2453423789522153</c:v>
                </c:pt>
                <c:pt idx="51">
                  <c:v>7.3165100593865899</c:v>
                </c:pt>
                <c:pt idx="52">
                  <c:v>10.344212273577002</c:v>
                </c:pt>
                <c:pt idx="53">
                  <c:v>6.4202517123192431</c:v>
                </c:pt>
                <c:pt idx="54">
                  <c:v>7.1439785230729971</c:v>
                </c:pt>
                <c:pt idx="55">
                  <c:v>7.2573164098096692</c:v>
                </c:pt>
                <c:pt idx="56">
                  <c:v>2.1789585515857572</c:v>
                </c:pt>
                <c:pt idx="57">
                  <c:v>3.4978786528582577</c:v>
                </c:pt>
                <c:pt idx="58">
                  <c:v>0.59667407959453311</c:v>
                </c:pt>
                <c:pt idx="59">
                  <c:v>3.8166345377814368</c:v>
                </c:pt>
              </c:numCache>
            </c:numRef>
          </c:val>
          <c:smooth val="0"/>
          <c:extLst>
            <c:ext xmlns:c16="http://schemas.microsoft.com/office/drawing/2014/chart" uri="{C3380CC4-5D6E-409C-BE32-E72D297353CC}">
              <c16:uniqueId val="{00000003-AD2D-41A1-85B5-5DF8691155E3}"/>
            </c:ext>
          </c:extLst>
        </c:ser>
        <c:ser>
          <c:idx val="4"/>
          <c:order val="4"/>
          <c:tx>
            <c:strRef>
              <c:f>'Data 1-60'!$L$1</c:f>
              <c:strCache>
                <c:ptCount val="1"/>
                <c:pt idx="0">
                  <c:v>Cumulative Normalized Advanced Percentile</c:v>
                </c:pt>
              </c:strCache>
            </c:strRef>
          </c:tx>
          <c:spPr>
            <a:ln w="28575" cap="rnd">
              <a:solidFill>
                <a:schemeClr val="accent5"/>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1-60'!$L$2:$L$64</c:f>
              <c:numCache>
                <c:formatCode>General</c:formatCode>
                <c:ptCount val="63"/>
                <c:pt idx="0">
                  <c:v>100.00000000383977</c:v>
                </c:pt>
                <c:pt idx="1">
                  <c:v>82.121310629734239</c:v>
                </c:pt>
                <c:pt idx="2">
                  <c:v>81.887340713197958</c:v>
                </c:pt>
                <c:pt idx="3">
                  <c:v>80.645632675523487</c:v>
                </c:pt>
                <c:pt idx="4">
                  <c:v>86.031464924848649</c:v>
                </c:pt>
                <c:pt idx="5">
                  <c:v>54.299567932743265</c:v>
                </c:pt>
                <c:pt idx="6">
                  <c:v>70.680748805329131</c:v>
                </c:pt>
                <c:pt idx="7">
                  <c:v>68.031715334422401</c:v>
                </c:pt>
                <c:pt idx="8">
                  <c:v>76.929066590020497</c:v>
                </c:pt>
                <c:pt idx="9">
                  <c:v>71.549340528995273</c:v>
                </c:pt>
                <c:pt idx="10">
                  <c:v>63.50806682468356</c:v>
                </c:pt>
                <c:pt idx="11">
                  <c:v>52.402175098651384</c:v>
                </c:pt>
                <c:pt idx="12">
                  <c:v>64.216176412207162</c:v>
                </c:pt>
                <c:pt idx="13">
                  <c:v>49.761969836015204</c:v>
                </c:pt>
                <c:pt idx="14">
                  <c:v>50.246775129733678</c:v>
                </c:pt>
                <c:pt idx="15">
                  <c:v>50.50440392959635</c:v>
                </c:pt>
                <c:pt idx="16">
                  <c:v>51.463990408487916</c:v>
                </c:pt>
                <c:pt idx="17">
                  <c:v>52.59888846940359</c:v>
                </c:pt>
                <c:pt idx="18">
                  <c:v>45.514732331940685</c:v>
                </c:pt>
                <c:pt idx="19">
                  <c:v>42.07663882658305</c:v>
                </c:pt>
                <c:pt idx="20">
                  <c:v>49.897749395521927</c:v>
                </c:pt>
                <c:pt idx="21">
                  <c:v>34.488387434992177</c:v>
                </c:pt>
                <c:pt idx="22">
                  <c:v>47.490452262254493</c:v>
                </c:pt>
                <c:pt idx="23">
                  <c:v>44.481449305500625</c:v>
                </c:pt>
                <c:pt idx="24">
                  <c:v>39.533309971470864</c:v>
                </c:pt>
                <c:pt idx="25">
                  <c:v>40.536794332083865</c:v>
                </c:pt>
                <c:pt idx="26">
                  <c:v>40.769000934303925</c:v>
                </c:pt>
                <c:pt idx="27">
                  <c:v>32.329213474541277</c:v>
                </c:pt>
                <c:pt idx="28">
                  <c:v>32.654631000415527</c:v>
                </c:pt>
                <c:pt idx="29">
                  <c:v>31.512758461974204</c:v>
                </c:pt>
                <c:pt idx="30">
                  <c:v>24.800137220122366</c:v>
                </c:pt>
                <c:pt idx="31">
                  <c:v>21.17156850786937</c:v>
                </c:pt>
                <c:pt idx="32">
                  <c:v>26.468272683479132</c:v>
                </c:pt>
                <c:pt idx="33">
                  <c:v>23.445413925290865</c:v>
                </c:pt>
                <c:pt idx="34">
                  <c:v>29.817703981998079</c:v>
                </c:pt>
                <c:pt idx="35">
                  <c:v>15.508602711215087</c:v>
                </c:pt>
                <c:pt idx="36">
                  <c:v>26.127241158644466</c:v>
                </c:pt>
                <c:pt idx="37">
                  <c:v>24.11272963375697</c:v>
                </c:pt>
                <c:pt idx="38">
                  <c:v>21.539531484352555</c:v>
                </c:pt>
                <c:pt idx="39">
                  <c:v>22.288622994175405</c:v>
                </c:pt>
                <c:pt idx="40">
                  <c:v>15.835801160365284</c:v>
                </c:pt>
                <c:pt idx="41">
                  <c:v>16.847769602931013</c:v>
                </c:pt>
                <c:pt idx="42">
                  <c:v>23.038973558433916</c:v>
                </c:pt>
                <c:pt idx="43">
                  <c:v>17.448965505646946</c:v>
                </c:pt>
                <c:pt idx="44">
                  <c:v>24.758278399566784</c:v>
                </c:pt>
                <c:pt idx="45">
                  <c:v>24.338801784928147</c:v>
                </c:pt>
                <c:pt idx="46">
                  <c:v>24.664159031406921</c:v>
                </c:pt>
                <c:pt idx="47">
                  <c:v>16.563481651896627</c:v>
                </c:pt>
                <c:pt idx="48">
                  <c:v>14.108251315041494</c:v>
                </c:pt>
                <c:pt idx="49">
                  <c:v>14.166571969812539</c:v>
                </c:pt>
                <c:pt idx="50">
                  <c:v>8.5685561044035747</c:v>
                </c:pt>
                <c:pt idx="51">
                  <c:v>12.356482649595774</c:v>
                </c:pt>
                <c:pt idx="52">
                  <c:v>13.044110034417692</c:v>
                </c:pt>
                <c:pt idx="53">
                  <c:v>8.3266349019280117</c:v>
                </c:pt>
                <c:pt idx="54">
                  <c:v>11.295669476084379</c:v>
                </c:pt>
                <c:pt idx="55">
                  <c:v>9.7354745256657527</c:v>
                </c:pt>
                <c:pt idx="56">
                  <c:v>3.1038854068002335</c:v>
                </c:pt>
                <c:pt idx="57">
                  <c:v>5.6250764338127004</c:v>
                </c:pt>
                <c:pt idx="58">
                  <c:v>1.0224977449093799</c:v>
                </c:pt>
                <c:pt idx="59">
                  <c:v>4.0276071058685803</c:v>
                </c:pt>
              </c:numCache>
            </c:numRef>
          </c:val>
          <c:smooth val="0"/>
          <c:extLst>
            <c:ext xmlns:c16="http://schemas.microsoft.com/office/drawing/2014/chart" uri="{C3380CC4-5D6E-409C-BE32-E72D297353CC}">
              <c16:uniqueId val="{00000004-AD2D-41A1-85B5-5DF8691155E3}"/>
            </c:ext>
          </c:extLst>
        </c:ser>
        <c:ser>
          <c:idx val="5"/>
          <c:order val="5"/>
          <c:tx>
            <c:strRef>
              <c:f>'Data 1-60'!$N$1</c:f>
              <c:strCache>
                <c:ptCount val="1"/>
                <c:pt idx="0">
                  <c:v>Cumulative Normalized Fantasy Points</c:v>
                </c:pt>
              </c:strCache>
            </c:strRef>
          </c:tx>
          <c:spPr>
            <a:ln w="28575" cap="rnd">
              <a:solidFill>
                <a:schemeClr val="accent6"/>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1-60'!$N$2:$N$64</c:f>
              <c:numCache>
                <c:formatCode>General</c:formatCode>
                <c:ptCount val="63"/>
                <c:pt idx="0">
                  <c:v>99.999999999999972</c:v>
                </c:pt>
                <c:pt idx="1">
                  <c:v>73.6413440204865</c:v>
                </c:pt>
                <c:pt idx="2">
                  <c:v>76.616773661774275</c:v>
                </c:pt>
                <c:pt idx="3">
                  <c:v>73.420567803076096</c:v>
                </c:pt>
                <c:pt idx="4">
                  <c:v>74.589198725622353</c:v>
                </c:pt>
                <c:pt idx="5">
                  <c:v>39.308802557043919</c:v>
                </c:pt>
                <c:pt idx="6">
                  <c:v>56.68416532971586</c:v>
                </c:pt>
                <c:pt idx="7">
                  <c:v>50.408518457496633</c:v>
                </c:pt>
                <c:pt idx="8">
                  <c:v>62.101207333045338</c:v>
                </c:pt>
                <c:pt idx="9">
                  <c:v>55.098994769234686</c:v>
                </c:pt>
                <c:pt idx="10">
                  <c:v>41.055155431480124</c:v>
                </c:pt>
                <c:pt idx="11">
                  <c:v>31.075348993606699</c:v>
                </c:pt>
                <c:pt idx="12">
                  <c:v>46.979259575759805</c:v>
                </c:pt>
                <c:pt idx="13">
                  <c:v>31.795101489289333</c:v>
                </c:pt>
                <c:pt idx="14">
                  <c:v>31.82709064449022</c:v>
                </c:pt>
                <c:pt idx="15">
                  <c:v>31.341681320301795</c:v>
                </c:pt>
                <c:pt idx="16">
                  <c:v>33.928277465690186</c:v>
                </c:pt>
                <c:pt idx="17">
                  <c:v>34.732740386386524</c:v>
                </c:pt>
                <c:pt idx="18">
                  <c:v>28.335049199700634</c:v>
                </c:pt>
                <c:pt idx="19">
                  <c:v>23.030123078414487</c:v>
                </c:pt>
                <c:pt idx="20">
                  <c:v>30.962455759241937</c:v>
                </c:pt>
                <c:pt idx="21">
                  <c:v>19.595675632157302</c:v>
                </c:pt>
                <c:pt idx="22">
                  <c:v>28.276204677868517</c:v>
                </c:pt>
                <c:pt idx="23">
                  <c:v>29.446421772093139</c:v>
                </c:pt>
                <c:pt idx="24">
                  <c:v>18.856654821736388</c:v>
                </c:pt>
                <c:pt idx="25">
                  <c:v>22.845437219831926</c:v>
                </c:pt>
                <c:pt idx="26">
                  <c:v>22.228863968110417</c:v>
                </c:pt>
                <c:pt idx="27">
                  <c:v>18.692915519785487</c:v>
                </c:pt>
                <c:pt idx="28">
                  <c:v>14.658917322566914</c:v>
                </c:pt>
                <c:pt idx="29">
                  <c:v>16.420116810530651</c:v>
                </c:pt>
                <c:pt idx="30">
                  <c:v>12.335089570741737</c:v>
                </c:pt>
                <c:pt idx="31">
                  <c:v>7.8733529672872535</c:v>
                </c:pt>
                <c:pt idx="32">
                  <c:v>10.649200022297309</c:v>
                </c:pt>
                <c:pt idx="33">
                  <c:v>9.1819096385848979</c:v>
                </c:pt>
                <c:pt idx="34">
                  <c:v>15.0178955944507</c:v>
                </c:pt>
                <c:pt idx="35">
                  <c:v>8.0782418281070321</c:v>
                </c:pt>
                <c:pt idx="36">
                  <c:v>11.989271512371806</c:v>
                </c:pt>
                <c:pt idx="37">
                  <c:v>10.668612852309735</c:v>
                </c:pt>
                <c:pt idx="38">
                  <c:v>9.1911912486118457</c:v>
                </c:pt>
                <c:pt idx="39">
                  <c:v>12.738486476849195</c:v>
                </c:pt>
                <c:pt idx="40">
                  <c:v>7.8676585993073829</c:v>
                </c:pt>
                <c:pt idx="41">
                  <c:v>7.0861328165995472</c:v>
                </c:pt>
                <c:pt idx="42">
                  <c:v>11.809518985688316</c:v>
                </c:pt>
                <c:pt idx="43">
                  <c:v>5.3204358734507258</c:v>
                </c:pt>
                <c:pt idx="44">
                  <c:v>13.433905630523697</c:v>
                </c:pt>
                <c:pt idx="45">
                  <c:v>13.10546669931624</c:v>
                </c:pt>
                <c:pt idx="46">
                  <c:v>13.669218452889634</c:v>
                </c:pt>
                <c:pt idx="47">
                  <c:v>9.090659897415831</c:v>
                </c:pt>
                <c:pt idx="48">
                  <c:v>4.6605826280123583</c:v>
                </c:pt>
                <c:pt idx="49">
                  <c:v>5.0855472733411657</c:v>
                </c:pt>
                <c:pt idx="50">
                  <c:v>3.3858728324559015</c:v>
                </c:pt>
                <c:pt idx="51">
                  <c:v>3.0432282828885091</c:v>
                </c:pt>
                <c:pt idx="52">
                  <c:v>6.4310742150148812</c:v>
                </c:pt>
                <c:pt idx="53">
                  <c:v>3.9663429054462545</c:v>
                </c:pt>
                <c:pt idx="54">
                  <c:v>3.9104411341563368</c:v>
                </c:pt>
                <c:pt idx="55">
                  <c:v>4.0859864016488068</c:v>
                </c:pt>
                <c:pt idx="56">
                  <c:v>1.1518997832259232</c:v>
                </c:pt>
                <c:pt idx="57">
                  <c:v>1.1618783298169308</c:v>
                </c:pt>
                <c:pt idx="58">
                  <c:v>0.17075878175908166</c:v>
                </c:pt>
                <c:pt idx="59">
                  <c:v>2.9791334279108104</c:v>
                </c:pt>
              </c:numCache>
            </c:numRef>
          </c:val>
          <c:smooth val="0"/>
          <c:extLst>
            <c:ext xmlns:c16="http://schemas.microsoft.com/office/drawing/2014/chart" uri="{C3380CC4-5D6E-409C-BE32-E72D297353CC}">
              <c16:uniqueId val="{00000005-AD2D-41A1-85B5-5DF8691155E3}"/>
            </c:ext>
          </c:extLst>
        </c:ser>
        <c:dLbls>
          <c:showLegendKey val="0"/>
          <c:showVal val="0"/>
          <c:showCatName val="0"/>
          <c:showSerName val="0"/>
          <c:showPercent val="0"/>
          <c:showBubbleSize val="0"/>
        </c:dLbls>
        <c:smooth val="0"/>
        <c:axId val="514325568"/>
        <c:axId val="514322616"/>
      </c:lineChart>
      <c:catAx>
        <c:axId val="514325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22616"/>
        <c:crosses val="autoZero"/>
        <c:auto val="0"/>
        <c:lblAlgn val="ctr"/>
        <c:lblOffset val="100"/>
        <c:tickLblSkip val="2"/>
        <c:tickMarkSkip val="1"/>
        <c:noMultiLvlLbl val="0"/>
      </c:catAx>
      <c:valAx>
        <c:axId val="514322616"/>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Metric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25568"/>
        <c:crosses val="autoZero"/>
        <c:crossBetween val="between"/>
      </c:valAx>
      <c:spPr>
        <a:noFill/>
        <a:ln>
          <a:noFill/>
        </a:ln>
        <a:effectLst/>
      </c:spPr>
    </c:plotArea>
    <c:legend>
      <c:legendPos val="b"/>
      <c:layout>
        <c:manualLayout>
          <c:xMode val="edge"/>
          <c:yMode val="edge"/>
          <c:x val="7.1745799830281246E-3"/>
          <c:y val="0.95097507668650616"/>
          <c:w val="0.98271657220775555"/>
          <c:h val="4.902492331349379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Clustered Normalized Metrics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3341618270481256E-2"/>
          <c:y val="7.7893274032285548E-2"/>
          <c:w val="0.92529775292450656"/>
          <c:h val="0.73542321347539308"/>
        </c:manualLayout>
      </c:layout>
      <c:scatterChart>
        <c:scatterStyle val="lineMarker"/>
        <c:varyColors val="0"/>
        <c:ser>
          <c:idx val="0"/>
          <c:order val="0"/>
          <c:tx>
            <c:strRef>
              <c:f>'Clustered Data'!$C$17</c:f>
              <c:strCache>
                <c:ptCount val="1"/>
                <c:pt idx="0">
                  <c:v>Normalized PER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Data'!$C$18:$C$23</c:f>
              <c:numCache>
                <c:formatCode>General</c:formatCode>
                <c:ptCount val="6"/>
                <c:pt idx="0">
                  <c:v>100.00000000549825</c:v>
                </c:pt>
                <c:pt idx="1">
                  <c:v>78.226374017364918</c:v>
                </c:pt>
                <c:pt idx="2">
                  <c:v>65.320642325047544</c:v>
                </c:pt>
                <c:pt idx="3">
                  <c:v>42.160077472682488</c:v>
                </c:pt>
                <c:pt idx="4">
                  <c:v>20.666717984817502</c:v>
                </c:pt>
                <c:pt idx="5">
                  <c:v>10.662979173209383</c:v>
                </c:pt>
              </c:numCache>
            </c:numRef>
          </c:yVal>
          <c:smooth val="0"/>
          <c:extLst>
            <c:ext xmlns:c16="http://schemas.microsoft.com/office/drawing/2014/chart" uri="{C3380CC4-5D6E-409C-BE32-E72D297353CC}">
              <c16:uniqueId val="{00000000-A1F5-41D8-A990-0037C46F4FDB}"/>
            </c:ext>
          </c:extLst>
        </c:ser>
        <c:ser>
          <c:idx val="1"/>
          <c:order val="1"/>
          <c:tx>
            <c:strRef>
              <c:f>'Clustered Data'!$D$17</c:f>
              <c:strCache>
                <c:ptCount val="1"/>
                <c:pt idx="0">
                  <c:v>Normalized WS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Data'!$D$18:$D$23</c:f>
              <c:numCache>
                <c:formatCode>General</c:formatCode>
                <c:ptCount val="6"/>
                <c:pt idx="0">
                  <c:v>100.00000001722711</c:v>
                </c:pt>
                <c:pt idx="1">
                  <c:v>67.064326086525696</c:v>
                </c:pt>
                <c:pt idx="2">
                  <c:v>51.278252489539391</c:v>
                </c:pt>
                <c:pt idx="3">
                  <c:v>26.466028119223061</c:v>
                </c:pt>
                <c:pt idx="4">
                  <c:v>10.312500001776547</c:v>
                </c:pt>
                <c:pt idx="5">
                  <c:v>5.5261163184823108</c:v>
                </c:pt>
              </c:numCache>
            </c:numRef>
          </c:yVal>
          <c:smooth val="0"/>
          <c:extLst>
            <c:ext xmlns:c16="http://schemas.microsoft.com/office/drawing/2014/chart" uri="{C3380CC4-5D6E-409C-BE32-E72D297353CC}">
              <c16:uniqueId val="{00000001-A1F5-41D8-A990-0037C46F4FDB}"/>
            </c:ext>
          </c:extLst>
        </c:ser>
        <c:ser>
          <c:idx val="2"/>
          <c:order val="2"/>
          <c:tx>
            <c:strRef>
              <c:f>'Clustered Data'!$E$17</c:f>
              <c:strCache>
                <c:ptCount val="1"/>
                <c:pt idx="0">
                  <c:v>Normalized VORP</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Data'!$E$18:$E$23</c:f>
              <c:numCache>
                <c:formatCode>General</c:formatCode>
                <c:ptCount val="6"/>
                <c:pt idx="0">
                  <c:v>100.0000000050123</c:v>
                </c:pt>
                <c:pt idx="1">
                  <c:v>59.091023009327401</c:v>
                </c:pt>
                <c:pt idx="2">
                  <c:v>38.14631561802863</c:v>
                </c:pt>
                <c:pt idx="3">
                  <c:v>15.411821463355812</c:v>
                </c:pt>
                <c:pt idx="4">
                  <c:v>4.7376071377243045</c:v>
                </c:pt>
                <c:pt idx="5">
                  <c:v>3.2569796001832971</c:v>
                </c:pt>
              </c:numCache>
            </c:numRef>
          </c:yVal>
          <c:smooth val="0"/>
          <c:extLst>
            <c:ext xmlns:c16="http://schemas.microsoft.com/office/drawing/2014/chart" uri="{C3380CC4-5D6E-409C-BE32-E72D297353CC}">
              <c16:uniqueId val="{00000002-A1F5-41D8-A990-0037C46F4FDB}"/>
            </c:ext>
          </c:extLst>
        </c:ser>
        <c:ser>
          <c:idx val="3"/>
          <c:order val="3"/>
          <c:tx>
            <c:strRef>
              <c:f>'Clustered Data'!$F$17</c:f>
              <c:strCache>
                <c:ptCount val="1"/>
                <c:pt idx="0">
                  <c:v>Normalized Basic Percentile</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Data'!$F$18:$F$23</c:f>
              <c:numCache>
                <c:formatCode>General</c:formatCode>
                <c:ptCount val="6"/>
                <c:pt idx="0">
                  <c:v>100.00000000976992</c:v>
                </c:pt>
                <c:pt idx="1">
                  <c:v>81.644381167377631</c:v>
                </c:pt>
                <c:pt idx="2">
                  <c:v>66.261801658991672</c:v>
                </c:pt>
                <c:pt idx="3">
                  <c:v>41.290246239529338</c:v>
                </c:pt>
                <c:pt idx="4">
                  <c:v>19.387555369291324</c:v>
                </c:pt>
                <c:pt idx="5">
                  <c:v>9.7392444490312631</c:v>
                </c:pt>
              </c:numCache>
            </c:numRef>
          </c:yVal>
          <c:smooth val="0"/>
          <c:extLst>
            <c:ext xmlns:c16="http://schemas.microsoft.com/office/drawing/2014/chart" uri="{C3380CC4-5D6E-409C-BE32-E72D297353CC}">
              <c16:uniqueId val="{00000003-A1F5-41D8-A990-0037C46F4FDB}"/>
            </c:ext>
          </c:extLst>
        </c:ser>
        <c:ser>
          <c:idx val="4"/>
          <c:order val="4"/>
          <c:tx>
            <c:strRef>
              <c:f>'Clustered Data'!$G$17</c:f>
              <c:strCache>
                <c:ptCount val="1"/>
                <c:pt idx="0">
                  <c:v>Normalized Advanced Percentile</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dLbls>
            <c:dLbl>
              <c:idx val="0"/>
              <c:tx>
                <c:rich>
                  <a:bodyPr/>
                  <a:lstStyle/>
                  <a:p>
                    <a:fld id="{7318AE0D-827E-4B88-BCA8-9ED94A29CC4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A1F5-41D8-A990-0037C46F4FDB}"/>
                </c:ext>
              </c:extLst>
            </c:dLbl>
            <c:dLbl>
              <c:idx val="1"/>
              <c:tx>
                <c:rich>
                  <a:bodyPr/>
                  <a:lstStyle/>
                  <a:p>
                    <a:fld id="{4776BA9D-51E3-4DC1-98FB-26B2A8FA2F2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A1F5-41D8-A990-0037C46F4FDB}"/>
                </c:ext>
              </c:extLst>
            </c:dLbl>
            <c:dLbl>
              <c:idx val="2"/>
              <c:tx>
                <c:rich>
                  <a:bodyPr/>
                  <a:lstStyle/>
                  <a:p>
                    <a:fld id="{75DB914A-B990-4D4F-954C-3E55517F14A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A1F5-41D8-A990-0037C46F4FDB}"/>
                </c:ext>
              </c:extLst>
            </c:dLbl>
            <c:dLbl>
              <c:idx val="3"/>
              <c:tx>
                <c:rich>
                  <a:bodyPr/>
                  <a:lstStyle/>
                  <a:p>
                    <a:fld id="{5E6AF522-8105-40C1-BD51-E62414F4D541}"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A1F5-41D8-A990-0037C46F4FDB}"/>
                </c:ext>
              </c:extLst>
            </c:dLbl>
            <c:dLbl>
              <c:idx val="4"/>
              <c:tx>
                <c:rich>
                  <a:bodyPr/>
                  <a:lstStyle/>
                  <a:p>
                    <a:fld id="{3140896A-2F2E-481C-9697-FE92F764622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A1F5-41D8-A990-0037C46F4FDB}"/>
                </c:ext>
              </c:extLst>
            </c:dLbl>
            <c:dLbl>
              <c:idx val="5"/>
              <c:tx>
                <c:rich>
                  <a:bodyPr/>
                  <a:lstStyle/>
                  <a:p>
                    <a:fld id="{18C65C42-6144-4555-8594-5F7102E85155}"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A1F5-41D8-A990-0037C46F4FD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'Clustered Data'!$A$18:$A$23</c:f>
              <c:numCache>
                <c:formatCode>@</c:formatCode>
                <c:ptCount val="6"/>
                <c:pt idx="0">
                  <c:v>2</c:v>
                </c:pt>
                <c:pt idx="1">
                  <c:v>5.5</c:v>
                </c:pt>
                <c:pt idx="2">
                  <c:v>11</c:v>
                </c:pt>
                <c:pt idx="3">
                  <c:v>22.5</c:v>
                </c:pt>
                <c:pt idx="4">
                  <c:v>38</c:v>
                </c:pt>
                <c:pt idx="5">
                  <c:v>53</c:v>
                </c:pt>
              </c:numCache>
            </c:numRef>
          </c:xVal>
          <c:yVal>
            <c:numRef>
              <c:f>'Clustered Data'!$G$18:$G$23</c:f>
              <c:numCache>
                <c:formatCode>General</c:formatCode>
                <c:ptCount val="6"/>
                <c:pt idx="0">
                  <c:v>100.00000002115095</c:v>
                </c:pt>
                <c:pt idx="1">
                  <c:v>82.854504836958341</c:v>
                </c:pt>
                <c:pt idx="2">
                  <c:v>72.464916007577713</c:v>
                </c:pt>
                <c:pt idx="3">
                  <c:v>48.72703784852051</c:v>
                </c:pt>
                <c:pt idx="4">
                  <c:v>25.242325272186534</c:v>
                </c:pt>
                <c:pt idx="5">
                  <c:v>12.950125634193082</c:v>
                </c:pt>
              </c:numCache>
            </c:numRef>
          </c:yVal>
          <c:smooth val="0"/>
          <c:extLst>
            <c:ext xmlns:c15="http://schemas.microsoft.com/office/drawing/2012/chart" uri="{02D57815-91ED-43cb-92C2-25804820EDAC}">
              <c15:datalabelsRange>
                <c15:f>'Clustered Data'!$A$2:$A$7</c15:f>
                <c15:dlblRangeCache>
                  <c:ptCount val="6"/>
                  <c:pt idx="0">
                    <c:v>1-3</c:v>
                  </c:pt>
                  <c:pt idx="1">
                    <c:v>4-7</c:v>
                  </c:pt>
                  <c:pt idx="2">
                    <c:v>8-14</c:v>
                  </c:pt>
                  <c:pt idx="3">
                    <c:v>15-30</c:v>
                  </c:pt>
                  <c:pt idx="4">
                    <c:v>31-45</c:v>
                  </c:pt>
                  <c:pt idx="5">
                    <c:v>46-60</c:v>
                  </c:pt>
                </c15:dlblRangeCache>
              </c15:datalabelsRange>
            </c:ext>
            <c:ext xmlns:c16="http://schemas.microsoft.com/office/drawing/2014/chart" uri="{C3380CC4-5D6E-409C-BE32-E72D297353CC}">
              <c16:uniqueId val="{0000000A-A1F5-41D8-A990-0037C46F4FDB}"/>
            </c:ext>
          </c:extLst>
        </c:ser>
        <c:ser>
          <c:idx val="5"/>
          <c:order val="5"/>
          <c:tx>
            <c:strRef>
              <c:f>'Clustered Data'!$H$17</c:f>
              <c:strCache>
                <c:ptCount val="1"/>
                <c:pt idx="0">
                  <c:v>Normalized Fantasy Points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Data'!$H$18:$H$23</c:f>
              <c:numCache>
                <c:formatCode>General</c:formatCode>
                <c:ptCount val="6"/>
                <c:pt idx="0">
                  <c:v>100.00000000465697</c:v>
                </c:pt>
                <c:pt idx="1">
                  <c:v>73.125320575000842</c:v>
                </c:pt>
                <c:pt idx="2">
                  <c:v>54.546011879019574</c:v>
                </c:pt>
                <c:pt idx="3">
                  <c:v>30.357054151501771</c:v>
                </c:pt>
                <c:pt idx="4">
                  <c:v>12.246628005000764</c:v>
                </c:pt>
                <c:pt idx="5">
                  <c:v>6.0655847452027079</c:v>
                </c:pt>
              </c:numCache>
            </c:numRef>
          </c:yVal>
          <c:smooth val="0"/>
          <c:extLst>
            <c:ext xmlns:c16="http://schemas.microsoft.com/office/drawing/2014/chart" uri="{C3380CC4-5D6E-409C-BE32-E72D297353CC}">
              <c16:uniqueId val="{0000000B-A1F5-41D8-A990-0037C46F4FDB}"/>
            </c:ext>
          </c:extLst>
        </c:ser>
        <c:ser>
          <c:idx val="6"/>
          <c:order val="6"/>
          <c:tx>
            <c:strRef>
              <c:f>'Clustered Data'!$I$17</c:f>
              <c:strCache>
                <c:ptCount val="1"/>
                <c:pt idx="0">
                  <c:v>Normalized Rookie Salary</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Data'!$I$18:$I$23</c:f>
              <c:numCache>
                <c:formatCode>General</c:formatCode>
                <c:ptCount val="6"/>
                <c:pt idx="0">
                  <c:v>100</c:v>
                </c:pt>
                <c:pt idx="1">
                  <c:v>70.050458000665927</c:v>
                </c:pt>
                <c:pt idx="2">
                  <c:v>46.460273717512109</c:v>
                </c:pt>
                <c:pt idx="3">
                  <c:v>27.60928434296563</c:v>
                </c:pt>
                <c:pt idx="4">
                  <c:v>13.65168216949921</c:v>
                </c:pt>
                <c:pt idx="5">
                  <c:v>13.65168216949921</c:v>
                </c:pt>
              </c:numCache>
            </c:numRef>
          </c:yVal>
          <c:smooth val="0"/>
          <c:extLst>
            <c:ext xmlns:c16="http://schemas.microsoft.com/office/drawing/2014/chart" uri="{C3380CC4-5D6E-409C-BE32-E72D297353CC}">
              <c16:uniqueId val="{0000000C-A1F5-41D8-A990-0037C46F4FDB}"/>
            </c:ext>
          </c:extLst>
        </c:ser>
        <c:dLbls>
          <c:showLegendKey val="0"/>
          <c:showVal val="0"/>
          <c:showCatName val="0"/>
          <c:showSerName val="0"/>
          <c:showPercent val="0"/>
          <c:showBubbleSize val="0"/>
        </c:dLbls>
        <c:axId val="322580192"/>
        <c:axId val="322583472"/>
      </c:scatterChart>
      <c:valAx>
        <c:axId val="322580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layout>
            <c:manualLayout>
              <c:xMode val="edge"/>
              <c:yMode val="edge"/>
              <c:x val="0.46394773162812408"/>
              <c:y val="0.855992188867606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3472"/>
        <c:crosses val="autoZero"/>
        <c:crossBetween val="midCat"/>
      </c:valAx>
      <c:valAx>
        <c:axId val="322583472"/>
        <c:scaling>
          <c:orientation val="minMax"/>
          <c:max val="100.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Metric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0192"/>
        <c:crosses val="autoZero"/>
        <c:crossBetween val="midCat"/>
      </c:valAx>
      <c:spPr>
        <a:noFill/>
        <a:ln>
          <a:noFill/>
        </a:ln>
        <a:effectLst/>
      </c:spPr>
    </c:plotArea>
    <c:legend>
      <c:legendPos val="b"/>
      <c:layout>
        <c:manualLayout>
          <c:xMode val="edge"/>
          <c:yMode val="edge"/>
          <c:x val="4.5049034696640223E-3"/>
          <c:y val="0.90601895678213973"/>
          <c:w val="0.98930881433011275"/>
          <c:h val="9.398104321786023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Clustered Normalized Metrics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931027608890662E-2"/>
          <c:y val="7.7893352263170568E-2"/>
          <c:w val="0.8980723612080137"/>
          <c:h val="0.85446589645652737"/>
        </c:manualLayout>
      </c:layout>
      <c:scatterChart>
        <c:scatterStyle val="lineMarker"/>
        <c:varyColors val="0"/>
        <c:ser>
          <c:idx val="0"/>
          <c:order val="0"/>
          <c:tx>
            <c:strRef>
              <c:f>'Clustered Data'!$C$17</c:f>
              <c:strCache>
                <c:ptCount val="1"/>
                <c:pt idx="0">
                  <c:v>Normalized PER</c:v>
                </c:pt>
              </c:strCache>
            </c:strRef>
          </c:tx>
          <c:spPr>
            <a:ln w="19050" cap="rnd">
              <a:noFill/>
              <a:round/>
            </a:ln>
            <a:effectLst/>
          </c:spPr>
          <c:marker>
            <c:symbol val="circle"/>
            <c:size val="5"/>
            <c:spPr>
              <a:noFill/>
              <a:ln w="9525">
                <a:noFill/>
              </a:ln>
              <a:effectLst/>
            </c:spPr>
          </c:marker>
          <c:trendline>
            <c:spPr>
              <a:ln w="19050" cap="rnd">
                <a:solidFill>
                  <a:srgbClr val="00B0F0"/>
                </a:solidFill>
                <a:prstDash val="solid"/>
              </a:ln>
              <a:effectLst/>
            </c:spPr>
            <c:trendlineType val="poly"/>
            <c:order val="3"/>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Data'!$C$18:$C$23</c:f>
              <c:numCache>
                <c:formatCode>General</c:formatCode>
                <c:ptCount val="6"/>
                <c:pt idx="0">
                  <c:v>100.00000000549825</c:v>
                </c:pt>
                <c:pt idx="1">
                  <c:v>78.226374017364918</c:v>
                </c:pt>
                <c:pt idx="2">
                  <c:v>65.320642325047544</c:v>
                </c:pt>
                <c:pt idx="3">
                  <c:v>42.160077472682488</c:v>
                </c:pt>
                <c:pt idx="4">
                  <c:v>20.666717984817502</c:v>
                </c:pt>
                <c:pt idx="5">
                  <c:v>10.662979173209383</c:v>
                </c:pt>
              </c:numCache>
            </c:numRef>
          </c:yVal>
          <c:smooth val="0"/>
          <c:extLst>
            <c:ext xmlns:c16="http://schemas.microsoft.com/office/drawing/2014/chart" uri="{C3380CC4-5D6E-409C-BE32-E72D297353CC}">
              <c16:uniqueId val="{00000001-ACBD-4DBF-BF33-69788620424F}"/>
            </c:ext>
          </c:extLst>
        </c:ser>
        <c:ser>
          <c:idx val="1"/>
          <c:order val="1"/>
          <c:tx>
            <c:strRef>
              <c:f>'Clustered Data'!$D$17</c:f>
              <c:strCache>
                <c:ptCount val="1"/>
                <c:pt idx="0">
                  <c:v>Normalized WS</c:v>
                </c:pt>
              </c:strCache>
            </c:strRef>
          </c:tx>
          <c:spPr>
            <a:ln w="19050" cap="rnd">
              <a:noFill/>
              <a:round/>
            </a:ln>
            <a:effectLst/>
          </c:spPr>
          <c:marker>
            <c:symbol val="circle"/>
            <c:size val="5"/>
            <c:spPr>
              <a:noFill/>
              <a:ln w="9525">
                <a:noFill/>
              </a:ln>
              <a:effectLst/>
            </c:spPr>
          </c:marker>
          <c:trendline>
            <c:spPr>
              <a:ln w="19050" cap="rnd">
                <a:solidFill>
                  <a:srgbClr val="0070C0"/>
                </a:solidFill>
                <a:prstDash val="solid"/>
              </a:ln>
              <a:effectLst/>
            </c:spPr>
            <c:trendlineType val="log"/>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Data'!$D$18:$D$23</c:f>
              <c:numCache>
                <c:formatCode>General</c:formatCode>
                <c:ptCount val="6"/>
                <c:pt idx="0">
                  <c:v>100.00000001722711</c:v>
                </c:pt>
                <c:pt idx="1">
                  <c:v>67.064326086525696</c:v>
                </c:pt>
                <c:pt idx="2">
                  <c:v>51.278252489539391</c:v>
                </c:pt>
                <c:pt idx="3">
                  <c:v>26.466028119223061</c:v>
                </c:pt>
                <c:pt idx="4">
                  <c:v>10.312500001776547</c:v>
                </c:pt>
                <c:pt idx="5">
                  <c:v>5.5261163184823108</c:v>
                </c:pt>
              </c:numCache>
            </c:numRef>
          </c:yVal>
          <c:smooth val="0"/>
          <c:extLst>
            <c:ext xmlns:c16="http://schemas.microsoft.com/office/drawing/2014/chart" uri="{C3380CC4-5D6E-409C-BE32-E72D297353CC}">
              <c16:uniqueId val="{00000003-ACBD-4DBF-BF33-69788620424F}"/>
            </c:ext>
          </c:extLst>
        </c:ser>
        <c:ser>
          <c:idx val="2"/>
          <c:order val="2"/>
          <c:tx>
            <c:strRef>
              <c:f>'Clustered Data'!$E$17</c:f>
              <c:strCache>
                <c:ptCount val="1"/>
                <c:pt idx="0">
                  <c:v>Normalized VORP</c:v>
                </c:pt>
              </c:strCache>
            </c:strRef>
          </c:tx>
          <c:spPr>
            <a:ln w="19050" cap="rnd">
              <a:noFill/>
              <a:round/>
            </a:ln>
            <a:effectLst/>
          </c:spPr>
          <c:marker>
            <c:symbol val="circle"/>
            <c:size val="5"/>
            <c:spPr>
              <a:noFill/>
              <a:ln w="9525">
                <a:noFill/>
              </a:ln>
              <a:effectLst/>
            </c:spPr>
          </c:marker>
          <c:trendline>
            <c:spPr>
              <a:ln w="19050" cap="rnd">
                <a:solidFill>
                  <a:srgbClr val="92D050"/>
                </a:solidFill>
                <a:prstDash val="solid"/>
              </a:ln>
              <a:effectLst/>
            </c:spPr>
            <c:trendlineType val="exp"/>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Data'!$E$18:$E$23</c:f>
              <c:numCache>
                <c:formatCode>General</c:formatCode>
                <c:ptCount val="6"/>
                <c:pt idx="0">
                  <c:v>100.0000000050123</c:v>
                </c:pt>
                <c:pt idx="1">
                  <c:v>59.091023009327401</c:v>
                </c:pt>
                <c:pt idx="2">
                  <c:v>38.14631561802863</c:v>
                </c:pt>
                <c:pt idx="3">
                  <c:v>15.411821463355812</c:v>
                </c:pt>
                <c:pt idx="4">
                  <c:v>4.7376071377243045</c:v>
                </c:pt>
                <c:pt idx="5">
                  <c:v>3.2569796001832971</c:v>
                </c:pt>
              </c:numCache>
            </c:numRef>
          </c:yVal>
          <c:smooth val="0"/>
          <c:extLst>
            <c:ext xmlns:c16="http://schemas.microsoft.com/office/drawing/2014/chart" uri="{C3380CC4-5D6E-409C-BE32-E72D297353CC}">
              <c16:uniqueId val="{00000005-ACBD-4DBF-BF33-69788620424F}"/>
            </c:ext>
          </c:extLst>
        </c:ser>
        <c:ser>
          <c:idx val="3"/>
          <c:order val="3"/>
          <c:tx>
            <c:strRef>
              <c:f>'Clustered Data'!$F$17</c:f>
              <c:strCache>
                <c:ptCount val="1"/>
                <c:pt idx="0">
                  <c:v>Normalized Basic Percentile</c:v>
                </c:pt>
              </c:strCache>
            </c:strRef>
          </c:tx>
          <c:spPr>
            <a:ln w="19050" cap="rnd">
              <a:noFill/>
              <a:round/>
            </a:ln>
            <a:effectLst/>
          </c:spPr>
          <c:marker>
            <c:symbol val="circle"/>
            <c:size val="5"/>
            <c:spPr>
              <a:noFill/>
              <a:ln w="9525">
                <a:noFill/>
              </a:ln>
              <a:effectLst/>
            </c:spPr>
          </c:marker>
          <c:trendline>
            <c:spPr>
              <a:ln w="19050" cap="rnd">
                <a:solidFill>
                  <a:srgbClr val="FFFF00"/>
                </a:solidFill>
                <a:prstDash val="solid"/>
              </a:ln>
              <a:effectLst/>
            </c:spPr>
            <c:trendlineType val="poly"/>
            <c:order val="3"/>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Data'!$F$18:$F$23</c:f>
              <c:numCache>
                <c:formatCode>General</c:formatCode>
                <c:ptCount val="6"/>
                <c:pt idx="0">
                  <c:v>100.00000000976992</c:v>
                </c:pt>
                <c:pt idx="1">
                  <c:v>81.644381167377631</c:v>
                </c:pt>
                <c:pt idx="2">
                  <c:v>66.261801658991672</c:v>
                </c:pt>
                <c:pt idx="3">
                  <c:v>41.290246239529338</c:v>
                </c:pt>
                <c:pt idx="4">
                  <c:v>19.387555369291324</c:v>
                </c:pt>
                <c:pt idx="5">
                  <c:v>9.7392444490312631</c:v>
                </c:pt>
              </c:numCache>
            </c:numRef>
          </c:yVal>
          <c:smooth val="0"/>
          <c:extLst>
            <c:ext xmlns:c16="http://schemas.microsoft.com/office/drawing/2014/chart" uri="{C3380CC4-5D6E-409C-BE32-E72D297353CC}">
              <c16:uniqueId val="{00000007-ACBD-4DBF-BF33-69788620424F}"/>
            </c:ext>
          </c:extLst>
        </c:ser>
        <c:ser>
          <c:idx val="4"/>
          <c:order val="4"/>
          <c:tx>
            <c:strRef>
              <c:f>'Clustered Data'!$G$17</c:f>
              <c:strCache>
                <c:ptCount val="1"/>
                <c:pt idx="0">
                  <c:v>Normalized Advanced Percentile</c:v>
                </c:pt>
              </c:strCache>
            </c:strRef>
          </c:tx>
          <c:spPr>
            <a:ln w="19050" cap="rnd">
              <a:noFill/>
              <a:round/>
            </a:ln>
            <a:effectLst/>
          </c:spPr>
          <c:marker>
            <c:symbol val="circle"/>
            <c:size val="5"/>
            <c:spPr>
              <a:noFill/>
              <a:ln w="9525">
                <a:noFill/>
              </a:ln>
              <a:effectLst/>
            </c:spPr>
          </c:marker>
          <c:trendline>
            <c:spPr>
              <a:ln w="19050" cap="rnd">
                <a:solidFill>
                  <a:srgbClr val="7030A0"/>
                </a:solidFill>
                <a:prstDash val="solid"/>
              </a:ln>
              <a:effectLst/>
            </c:spPr>
            <c:trendlineType val="poly"/>
            <c:order val="2"/>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Data'!$G$18:$G$23</c:f>
              <c:numCache>
                <c:formatCode>General</c:formatCode>
                <c:ptCount val="6"/>
                <c:pt idx="0">
                  <c:v>100.00000002115095</c:v>
                </c:pt>
                <c:pt idx="1">
                  <c:v>82.854504836958341</c:v>
                </c:pt>
                <c:pt idx="2">
                  <c:v>72.464916007577713</c:v>
                </c:pt>
                <c:pt idx="3">
                  <c:v>48.72703784852051</c:v>
                </c:pt>
                <c:pt idx="4">
                  <c:v>25.242325272186534</c:v>
                </c:pt>
                <c:pt idx="5">
                  <c:v>12.950125634193082</c:v>
                </c:pt>
              </c:numCache>
            </c:numRef>
          </c:yVal>
          <c:smooth val="0"/>
          <c:extLst>
            <c:ext xmlns:c16="http://schemas.microsoft.com/office/drawing/2014/chart" uri="{C3380CC4-5D6E-409C-BE32-E72D297353CC}">
              <c16:uniqueId val="{00000009-ACBD-4DBF-BF33-69788620424F}"/>
            </c:ext>
          </c:extLst>
        </c:ser>
        <c:ser>
          <c:idx val="5"/>
          <c:order val="5"/>
          <c:tx>
            <c:strRef>
              <c:f>'Clustered Data'!$H$17</c:f>
              <c:strCache>
                <c:ptCount val="1"/>
                <c:pt idx="0">
                  <c:v>Normalized Fantasy Points</c:v>
                </c:pt>
              </c:strCache>
            </c:strRef>
          </c:tx>
          <c:spPr>
            <a:ln w="19050" cap="rnd">
              <a:noFill/>
              <a:round/>
            </a:ln>
            <a:effectLst/>
          </c:spPr>
          <c:marker>
            <c:symbol val="circle"/>
            <c:size val="5"/>
            <c:spPr>
              <a:noFill/>
              <a:ln w="9525">
                <a:noFill/>
              </a:ln>
              <a:effectLst/>
            </c:spPr>
          </c:marker>
          <c:trendline>
            <c:spPr>
              <a:ln w="19050" cap="rnd">
                <a:solidFill>
                  <a:schemeClr val="accent6"/>
                </a:solidFill>
                <a:prstDash val="solid"/>
              </a:ln>
              <a:effectLst/>
            </c:spPr>
            <c:trendlineType val="log"/>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Data'!$H$18:$H$23</c:f>
              <c:numCache>
                <c:formatCode>General</c:formatCode>
                <c:ptCount val="6"/>
                <c:pt idx="0">
                  <c:v>100.00000000465697</c:v>
                </c:pt>
                <c:pt idx="1">
                  <c:v>73.125320575000842</c:v>
                </c:pt>
                <c:pt idx="2">
                  <c:v>54.546011879019574</c:v>
                </c:pt>
                <c:pt idx="3">
                  <c:v>30.357054151501771</c:v>
                </c:pt>
                <c:pt idx="4">
                  <c:v>12.246628005000764</c:v>
                </c:pt>
                <c:pt idx="5">
                  <c:v>6.0655847452027079</c:v>
                </c:pt>
              </c:numCache>
            </c:numRef>
          </c:yVal>
          <c:smooth val="0"/>
          <c:extLst>
            <c:ext xmlns:c16="http://schemas.microsoft.com/office/drawing/2014/chart" uri="{C3380CC4-5D6E-409C-BE32-E72D297353CC}">
              <c16:uniqueId val="{0000000B-ACBD-4DBF-BF33-69788620424F}"/>
            </c:ext>
          </c:extLst>
        </c:ser>
        <c:ser>
          <c:idx val="6"/>
          <c:order val="6"/>
          <c:tx>
            <c:strRef>
              <c:f>'Clustered Data'!$I$17</c:f>
              <c:strCache>
                <c:ptCount val="1"/>
                <c:pt idx="0">
                  <c:v>Normalized Rookie Salary</c:v>
                </c:pt>
              </c:strCache>
            </c:strRef>
          </c:tx>
          <c:spPr>
            <a:ln w="19050" cap="rnd">
              <a:noFill/>
              <a:round/>
            </a:ln>
            <a:effectLst/>
          </c:spPr>
          <c:marker>
            <c:symbol val="circle"/>
            <c:size val="5"/>
            <c:spPr>
              <a:noFill/>
              <a:ln w="9525">
                <a:noFill/>
              </a:ln>
              <a:effectLst/>
            </c:spPr>
          </c:marker>
          <c:trendline>
            <c:spPr>
              <a:ln w="19050" cap="rnd">
                <a:solidFill>
                  <a:srgbClr val="FF0000"/>
                </a:solidFill>
                <a:prstDash val="solid"/>
              </a:ln>
              <a:effectLst/>
            </c:spPr>
            <c:trendlineType val="log"/>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Data'!$I$18:$I$23</c:f>
              <c:numCache>
                <c:formatCode>General</c:formatCode>
                <c:ptCount val="6"/>
                <c:pt idx="0">
                  <c:v>100</c:v>
                </c:pt>
                <c:pt idx="1">
                  <c:v>70.050458000665927</c:v>
                </c:pt>
                <c:pt idx="2">
                  <c:v>46.460273717512109</c:v>
                </c:pt>
                <c:pt idx="3">
                  <c:v>27.60928434296563</c:v>
                </c:pt>
                <c:pt idx="4">
                  <c:v>13.65168216949921</c:v>
                </c:pt>
                <c:pt idx="5">
                  <c:v>13.65168216949921</c:v>
                </c:pt>
              </c:numCache>
            </c:numRef>
          </c:yVal>
          <c:smooth val="0"/>
          <c:extLst>
            <c:ext xmlns:c16="http://schemas.microsoft.com/office/drawing/2014/chart" uri="{C3380CC4-5D6E-409C-BE32-E72D297353CC}">
              <c16:uniqueId val="{0000000D-ACBD-4DBF-BF33-69788620424F}"/>
            </c:ext>
          </c:extLst>
        </c:ser>
        <c:dLbls>
          <c:showLegendKey val="0"/>
          <c:showVal val="0"/>
          <c:showCatName val="0"/>
          <c:showSerName val="0"/>
          <c:showPercent val="0"/>
          <c:showBubbleSize val="0"/>
        </c:dLbls>
        <c:axId val="322580192"/>
        <c:axId val="322583472"/>
      </c:scatterChart>
      <c:valAx>
        <c:axId val="322580192"/>
        <c:scaling>
          <c:orientation val="minMax"/>
          <c:max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3472"/>
        <c:crosses val="autoZero"/>
        <c:crossBetween val="midCat"/>
      </c:valAx>
      <c:valAx>
        <c:axId val="322583472"/>
        <c:scaling>
          <c:orientation val="minMax"/>
          <c:max val="100.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Metric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0192"/>
        <c:crosses val="autoZero"/>
        <c:crossBetween val="midCat"/>
      </c:valAx>
      <c:spPr>
        <a:noFill/>
        <a:ln w="25400">
          <a:noFill/>
        </a:ln>
        <a:effectLst/>
      </c:spPr>
    </c:plotArea>
    <c:legend>
      <c:legendPos val="b"/>
      <c:legendEntry>
        <c:idx val="0"/>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1"/>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2"/>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3"/>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4"/>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5"/>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6"/>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ayout>
        <c:manualLayout>
          <c:xMode val="edge"/>
          <c:yMode val="edge"/>
          <c:x val="0.49861973097629464"/>
          <c:y val="4.435511012515557E-2"/>
          <c:w val="0.34739476386926138"/>
          <c:h val="0.38372384079013933"/>
        </c:manualLayout>
      </c:layout>
      <c:overlay val="0"/>
      <c:spPr>
        <a:noFill/>
        <a:ln>
          <a:noFill/>
        </a:ln>
        <a:effectLst/>
      </c:spPr>
      <c:txPr>
        <a:bodyPr rot="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NBA vs NFL Draft</a:t>
            </a:r>
            <a:r>
              <a:rPr lang="en-US" baseline="0"/>
              <a:t>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'Normalizing Trendlines'!$AF$1</c:f>
              <c:strCache>
                <c:ptCount val="1"/>
                <c:pt idx="0">
                  <c:v>NBA</c:v>
                </c:pt>
              </c:strCache>
            </c:strRef>
          </c:tx>
          <c:spPr>
            <a:ln w="28575" cap="rnd">
              <a:solidFill>
                <a:schemeClr val="accent1"/>
              </a:solidFill>
              <a:round/>
            </a:ln>
            <a:effectLst/>
          </c:spPr>
          <c:marker>
            <c:symbol val="none"/>
          </c:marker>
          <c:cat>
            <c:numRef>
              <c:f>'Normalizing Trendlines'!$AE$2:$AE$61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'Normalizing Trendlines'!$AF$2:$AF$61</c:f>
              <c:numCache>
                <c:formatCode>General</c:formatCode>
                <c:ptCount val="60"/>
                <c:pt idx="0">
                  <c:v>2999.9999153764506</c:v>
                </c:pt>
                <c:pt idx="1">
                  <c:v>2802.7813416712033</c:v>
                </c:pt>
                <c:pt idx="2">
                  <c:v>2618.5278236031163</c:v>
                </c:pt>
                <c:pt idx="3">
                  <c:v>2446.3870445545581</c:v>
                </c:pt>
                <c:pt idx="4">
                  <c:v>2285.5627187987006</c:v>
                </c:pt>
                <c:pt idx="5">
                  <c:v>2135.3109080552981</c:v>
                </c:pt>
                <c:pt idx="6">
                  <c:v>1994.9365801943325</c:v>
                </c:pt>
                <c:pt idx="7">
                  <c:v>1863.7903941688639</c:v>
                </c:pt>
                <c:pt idx="8">
                  <c:v>1741.2656963048644</c:v>
                </c:pt>
                <c:pt idx="9">
                  <c:v>1626.7957140535389</c:v>
                </c:pt>
                <c:pt idx="10">
                  <c:v>1519.8509342250404</c:v>
                </c:pt>
                <c:pt idx="11">
                  <c:v>1419.936653575857</c:v>
                </c:pt>
                <c:pt idx="12">
                  <c:v>1326.5906904194237</c:v>
                </c:pt>
                <c:pt idx="13">
                  <c:v>1239.3812466743736</c:v>
                </c:pt>
                <c:pt idx="14">
                  <c:v>1157.9049104607177</c:v>
                </c:pt>
                <c:pt idx="15">
                  <c:v>1081.784790004411</c:v>
                </c:pt>
                <c:pt idx="16">
                  <c:v>1010.6687702181475</c:v>
                </c:pt>
                <c:pt idx="17">
                  <c:v>944.22788389370646</c:v>
                </c:pt>
                <c:pt idx="18">
                  <c:v>882.15478997134448</c:v>
                </c:pt>
                <c:pt idx="19">
                  <c:v>824.16235184703567</c:v>
                </c:pt>
                <c:pt idx="20">
                  <c:v>769.98230914112162</c:v>
                </c:pt>
                <c:pt idx="21">
                  <c:v>719.36403678426086</c:v>
                </c:pt>
                <c:pt idx="22">
                  <c:v>672.07338568047953</c:v>
                </c:pt>
                <c:pt idx="23">
                  <c:v>627.89159958448613</c:v>
                </c:pt>
                <c:pt idx="24">
                  <c:v>586.61430318295606</c:v>
                </c:pt>
                <c:pt idx="25">
                  <c:v>548.05055669887554</c:v>
                </c:pt>
                <c:pt idx="26">
                  <c:v>512.02197264574716</c:v>
                </c:pt>
                <c:pt idx="27">
                  <c:v>478.36189064595482</c:v>
                </c:pt>
                <c:pt idx="28">
                  <c:v>446.91460649618091</c:v>
                </c:pt>
                <c:pt idx="29">
                  <c:v>417.534651913696</c:v>
                </c:pt>
                <c:pt idx="30">
                  <c:v>390.08612163178668</c:v>
                </c:pt>
                <c:pt idx="31">
                  <c:v>364.44204473161147</c:v>
                </c:pt>
                <c:pt idx="32">
                  <c:v>340.48379730240339</c:v>
                </c:pt>
                <c:pt idx="33">
                  <c:v>318.10055371311137</c:v>
                </c:pt>
                <c:pt idx="34">
                  <c:v>297.18877395718522</c:v>
                </c:pt>
                <c:pt idx="35">
                  <c:v>277.65172469907134</c:v>
                </c:pt>
                <c:pt idx="36">
                  <c:v>259.39903180688458</c:v>
                </c:pt>
                <c:pt idx="37">
                  <c:v>242.34626230137064</c:v>
                </c:pt>
                <c:pt idx="38">
                  <c:v>226.41453378734616</c:v>
                </c:pt>
                <c:pt idx="39">
                  <c:v>211.53014956093006</c:v>
                </c:pt>
                <c:pt idx="40">
                  <c:v>197.62425770465327</c:v>
                </c:pt>
                <c:pt idx="41">
                  <c:v>184.63253259349466</c:v>
                </c:pt>
                <c:pt idx="42">
                  <c:v>172.49487733855864</c:v>
                </c:pt>
                <c:pt idx="43">
                  <c:v>161.15514579196523</c:v>
                </c:pt>
                <c:pt idx="44">
                  <c:v>150.56088282700628</c:v>
                </c:pt>
                <c:pt idx="45">
                  <c:v>140.66308169216225</c:v>
                </c:pt>
                <c:pt idx="46">
                  <c:v>131.41595731654979</c:v>
                </c:pt>
                <c:pt idx="47">
                  <c:v>122.77673451816266</c:v>
                </c:pt>
                <c:pt idx="48">
                  <c:v>114.70545013520245</c:v>
                </c:pt>
                <c:pt idx="49">
                  <c:v>107.16476816520171</c:v>
                </c:pt>
                <c:pt idx="50">
                  <c:v>100.11980705681363</c:v>
                </c:pt>
                <c:pt idx="51">
                  <c:v>93.537978355357936</c:v>
                </c:pt>
                <c:pt idx="52">
                  <c:v>87.388835955731892</c:v>
                </c:pt>
                <c:pt idx="53">
                  <c:v>81.643935265363496</c:v>
                </c:pt>
                <c:pt idx="54">
                  <c:v>76.276701625725877</c:v>
                </c:pt>
                <c:pt idx="55">
                  <c:v>71.262307383758454</c:v>
                </c:pt>
                <c:pt idx="56">
                  <c:v>66.577557044555135</c:v>
                </c:pt>
                <c:pt idx="57">
                  <c:v>62.200779974060026</c:v>
                </c:pt>
                <c:pt idx="58">
                  <c:v>58.111730155437385</c:v>
                </c:pt>
                <c:pt idx="59">
                  <c:v>54.291492535410192</c:v>
                </c:pt>
              </c:numCache>
            </c:numRef>
          </c:val>
          <c:smooth val="0"/>
          <c:extLst>
            <c:ext xmlns:c16="http://schemas.microsoft.com/office/drawing/2014/chart" uri="{C3380CC4-5D6E-409C-BE32-E72D297353CC}">
              <c16:uniqueId val="{00000000-99C4-45C0-9FED-C5A684FD56FC}"/>
            </c:ext>
          </c:extLst>
        </c:ser>
        <c:ser>
          <c:idx val="1"/>
          <c:order val="1"/>
          <c:tx>
            <c:strRef>
              <c:f>'Normalizing Trendlines'!$AG$1</c:f>
              <c:strCache>
                <c:ptCount val="1"/>
                <c:pt idx="0">
                  <c:v>NFL</c:v>
                </c:pt>
              </c:strCache>
            </c:strRef>
          </c:tx>
          <c:spPr>
            <a:ln w="28575" cap="rnd">
              <a:solidFill>
                <a:schemeClr val="accent2"/>
              </a:solidFill>
              <a:round/>
            </a:ln>
            <a:effectLst/>
          </c:spPr>
          <c:marker>
            <c:symbol val="none"/>
          </c:marker>
          <c:cat>
            <c:numRef>
              <c:f>'Normalizing Trendlines'!$AE$2:$AE$61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'Normalizing Trendlines'!$AG$2:$AG$61</c:f>
              <c:numCache>
                <c:formatCode>General</c:formatCode>
                <c:ptCount val="60"/>
                <c:pt idx="0">
                  <c:v>3000</c:v>
                </c:pt>
                <c:pt idx="1">
                  <c:v>2600</c:v>
                </c:pt>
                <c:pt idx="2">
                  <c:v>2200</c:v>
                </c:pt>
                <c:pt idx="3">
                  <c:v>1800</c:v>
                </c:pt>
                <c:pt idx="4">
                  <c:v>1700</c:v>
                </c:pt>
                <c:pt idx="5">
                  <c:v>1600</c:v>
                </c:pt>
                <c:pt idx="6">
                  <c:v>1500</c:v>
                </c:pt>
                <c:pt idx="7">
                  <c:v>1400</c:v>
                </c:pt>
                <c:pt idx="8">
                  <c:v>1350</c:v>
                </c:pt>
                <c:pt idx="9">
                  <c:v>1300</c:v>
                </c:pt>
                <c:pt idx="10">
                  <c:v>1250</c:v>
                </c:pt>
                <c:pt idx="11">
                  <c:v>1200</c:v>
                </c:pt>
                <c:pt idx="12">
                  <c:v>1150</c:v>
                </c:pt>
                <c:pt idx="13">
                  <c:v>1100</c:v>
                </c:pt>
                <c:pt idx="14">
                  <c:v>1050</c:v>
                </c:pt>
                <c:pt idx="15">
                  <c:v>1000</c:v>
                </c:pt>
                <c:pt idx="16">
                  <c:v>950</c:v>
                </c:pt>
                <c:pt idx="17">
                  <c:v>900</c:v>
                </c:pt>
                <c:pt idx="18">
                  <c:v>875</c:v>
                </c:pt>
                <c:pt idx="19">
                  <c:v>850</c:v>
                </c:pt>
                <c:pt idx="20">
                  <c:v>800</c:v>
                </c:pt>
                <c:pt idx="21">
                  <c:v>780</c:v>
                </c:pt>
                <c:pt idx="22">
                  <c:v>760</c:v>
                </c:pt>
                <c:pt idx="23">
                  <c:v>740</c:v>
                </c:pt>
                <c:pt idx="24">
                  <c:v>720</c:v>
                </c:pt>
                <c:pt idx="25">
                  <c:v>700</c:v>
                </c:pt>
                <c:pt idx="26">
                  <c:v>680</c:v>
                </c:pt>
                <c:pt idx="27">
                  <c:v>660</c:v>
                </c:pt>
                <c:pt idx="28">
                  <c:v>640</c:v>
                </c:pt>
                <c:pt idx="29">
                  <c:v>620</c:v>
                </c:pt>
                <c:pt idx="30">
                  <c:v>600</c:v>
                </c:pt>
                <c:pt idx="31">
                  <c:v>590</c:v>
                </c:pt>
                <c:pt idx="32">
                  <c:v>580</c:v>
                </c:pt>
                <c:pt idx="33">
                  <c:v>560</c:v>
                </c:pt>
                <c:pt idx="34">
                  <c:v>550</c:v>
                </c:pt>
                <c:pt idx="35">
                  <c:v>540</c:v>
                </c:pt>
                <c:pt idx="36">
                  <c:v>530</c:v>
                </c:pt>
                <c:pt idx="37">
                  <c:v>520</c:v>
                </c:pt>
                <c:pt idx="38">
                  <c:v>510</c:v>
                </c:pt>
                <c:pt idx="39">
                  <c:v>500</c:v>
                </c:pt>
                <c:pt idx="40">
                  <c:v>490</c:v>
                </c:pt>
                <c:pt idx="41">
                  <c:v>480</c:v>
                </c:pt>
                <c:pt idx="42">
                  <c:v>470</c:v>
                </c:pt>
                <c:pt idx="43">
                  <c:v>460</c:v>
                </c:pt>
                <c:pt idx="44">
                  <c:v>450</c:v>
                </c:pt>
                <c:pt idx="45">
                  <c:v>440</c:v>
                </c:pt>
                <c:pt idx="46">
                  <c:v>430</c:v>
                </c:pt>
                <c:pt idx="47">
                  <c:v>420</c:v>
                </c:pt>
                <c:pt idx="48">
                  <c:v>410</c:v>
                </c:pt>
                <c:pt idx="49">
                  <c:v>400</c:v>
                </c:pt>
                <c:pt idx="50">
                  <c:v>390</c:v>
                </c:pt>
                <c:pt idx="51">
                  <c:v>380</c:v>
                </c:pt>
                <c:pt idx="52">
                  <c:v>370</c:v>
                </c:pt>
                <c:pt idx="53">
                  <c:v>360</c:v>
                </c:pt>
                <c:pt idx="54">
                  <c:v>350</c:v>
                </c:pt>
                <c:pt idx="55">
                  <c:v>340</c:v>
                </c:pt>
                <c:pt idx="56">
                  <c:v>330</c:v>
                </c:pt>
                <c:pt idx="57">
                  <c:v>320</c:v>
                </c:pt>
                <c:pt idx="58">
                  <c:v>310</c:v>
                </c:pt>
                <c:pt idx="59">
                  <c:v>300</c:v>
                </c:pt>
              </c:numCache>
            </c:numRef>
          </c:val>
          <c:smooth val="0"/>
          <c:extLst>
            <c:ext xmlns:c16="http://schemas.microsoft.com/office/drawing/2014/chart" uri="{C3380CC4-5D6E-409C-BE32-E72D297353CC}">
              <c16:uniqueId val="{00000001-99C4-45C0-9FED-C5A684FD56FC}"/>
            </c:ext>
          </c:extLst>
        </c:ser>
        <c:dLbls>
          <c:showLegendKey val="0"/>
          <c:showVal val="0"/>
          <c:showCatName val="0"/>
          <c:showSerName val="0"/>
          <c:showPercent val="0"/>
          <c:showBubbleSize val="0"/>
        </c:dLbls>
        <c:smooth val="0"/>
        <c:axId val="636024200"/>
        <c:axId val="636025512"/>
      </c:lineChart>
      <c:catAx>
        <c:axId val="636024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025512"/>
        <c:crosses val="autoZero"/>
        <c:auto val="1"/>
        <c:lblAlgn val="ctr"/>
        <c:lblOffset val="100"/>
        <c:noMultiLvlLbl val="0"/>
      </c:catAx>
      <c:valAx>
        <c:axId val="636025512"/>
        <c:scaling>
          <c:orientation val="minMax"/>
          <c:max val="3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024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Value</a:t>
            </a:r>
            <a:r>
              <a:rPr lang="en-US" baseline="0"/>
              <a:t> of draft picks considering rookie salary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'Clustered Data'!$C$32</c:f>
              <c:strCache>
                <c:ptCount val="1"/>
                <c:pt idx="0">
                  <c:v>PER</c:v>
                </c:pt>
              </c:strCache>
            </c:strRef>
          </c:tx>
          <c:spPr>
            <a:ln w="19050" cap="rnd">
              <a:solidFill>
                <a:srgbClr val="00B0F0"/>
              </a:solidFill>
              <a:round/>
            </a:ln>
            <a:effectLst/>
          </c:spPr>
          <c:marker>
            <c:symbol val="circle"/>
            <c:size val="5"/>
            <c:spPr>
              <a:solidFill>
                <a:srgbClr val="00B0F0"/>
              </a:solidFill>
              <a:ln w="9525">
                <a:solidFill>
                  <a:srgbClr val="00B0F0"/>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Data'!$C$33:$C$38</c:f>
              <c:numCache>
                <c:formatCode>General</c:formatCode>
                <c:ptCount val="6"/>
                <c:pt idx="0">
                  <c:v>100</c:v>
                </c:pt>
                <c:pt idx="1">
                  <c:v>111.67141208128338</c:v>
                </c:pt>
                <c:pt idx="2">
                  <c:v>140.5945446179922</c:v>
                </c:pt>
                <c:pt idx="3">
                  <c:v>152.70246144030813</c:v>
                </c:pt>
                <c:pt idx="4">
                  <c:v>151.38579688308312</c:v>
                </c:pt>
                <c:pt idx="5">
                  <c:v>78.107399562421406</c:v>
                </c:pt>
              </c:numCache>
            </c:numRef>
          </c:yVal>
          <c:smooth val="0"/>
          <c:extLst>
            <c:ext xmlns:c16="http://schemas.microsoft.com/office/drawing/2014/chart" uri="{C3380CC4-5D6E-409C-BE32-E72D297353CC}">
              <c16:uniqueId val="{00000000-D8E1-4DA0-9290-01A1E46667D9}"/>
            </c:ext>
          </c:extLst>
        </c:ser>
        <c:ser>
          <c:idx val="1"/>
          <c:order val="1"/>
          <c:tx>
            <c:strRef>
              <c:f>'Clustered Data'!$D$32</c:f>
              <c:strCache>
                <c:ptCount val="1"/>
                <c:pt idx="0">
                  <c:v>WS</c:v>
                </c:pt>
              </c:strCache>
            </c:strRef>
          </c:tx>
          <c:spPr>
            <a:ln w="19050" cap="sq">
              <a:solidFill>
                <a:schemeClr val="accent2"/>
              </a:solidFill>
              <a:bevel/>
            </a:ln>
            <a:effectLst/>
          </c:spPr>
          <c:marker>
            <c:symbol val="circle"/>
            <c:size val="5"/>
            <c:spPr>
              <a:solidFill>
                <a:schemeClr val="accent2"/>
              </a:solidFill>
              <a:ln w="9525">
                <a:solidFill>
                  <a:schemeClr val="accent2"/>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Data'!$D$33:$D$38</c:f>
              <c:numCache>
                <c:formatCode>General</c:formatCode>
                <c:ptCount val="6"/>
                <c:pt idx="0">
                  <c:v>100</c:v>
                </c:pt>
                <c:pt idx="1">
                  <c:v>95.737026177859903</c:v>
                </c:pt>
                <c:pt idx="2">
                  <c:v>110.36993830298107</c:v>
                </c:pt>
                <c:pt idx="3">
                  <c:v>95.859016198577635</c:v>
                </c:pt>
                <c:pt idx="4">
                  <c:v>75.540027799417857</c:v>
                </c:pt>
                <c:pt idx="5">
                  <c:v>40.479319296878266</c:v>
                </c:pt>
              </c:numCache>
            </c:numRef>
          </c:yVal>
          <c:smooth val="0"/>
          <c:extLst>
            <c:ext xmlns:c16="http://schemas.microsoft.com/office/drawing/2014/chart" uri="{C3380CC4-5D6E-409C-BE32-E72D297353CC}">
              <c16:uniqueId val="{00000001-D8E1-4DA0-9290-01A1E46667D9}"/>
            </c:ext>
          </c:extLst>
        </c:ser>
        <c:ser>
          <c:idx val="2"/>
          <c:order val="2"/>
          <c:tx>
            <c:strRef>
              <c:f>'Clustered Data'!$E$32</c:f>
              <c:strCache>
                <c:ptCount val="1"/>
                <c:pt idx="0">
                  <c:v>VORP</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Data'!$E$33:$E$38</c:f>
              <c:numCache>
                <c:formatCode>General</c:formatCode>
                <c:ptCount val="6"/>
                <c:pt idx="0">
                  <c:v>100</c:v>
                </c:pt>
                <c:pt idx="1">
                  <c:v>84.355186208287265</c:v>
                </c:pt>
                <c:pt idx="2">
                  <c:v>82.105470187435714</c:v>
                </c:pt>
                <c:pt idx="3">
                  <c:v>55.821317001483408</c:v>
                </c:pt>
                <c:pt idx="4">
                  <c:v>34.703568475896006</c:v>
                </c:pt>
                <c:pt idx="5">
                  <c:v>23.857785437618723</c:v>
                </c:pt>
              </c:numCache>
            </c:numRef>
          </c:yVal>
          <c:smooth val="0"/>
          <c:extLst>
            <c:ext xmlns:c16="http://schemas.microsoft.com/office/drawing/2014/chart" uri="{C3380CC4-5D6E-409C-BE32-E72D297353CC}">
              <c16:uniqueId val="{00000002-D8E1-4DA0-9290-01A1E46667D9}"/>
            </c:ext>
          </c:extLst>
        </c:ser>
        <c:ser>
          <c:idx val="3"/>
          <c:order val="3"/>
          <c:tx>
            <c:strRef>
              <c:f>'Clustered Data'!$F$32</c:f>
              <c:strCache>
                <c:ptCount val="1"/>
                <c:pt idx="0">
                  <c:v>BP</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Data'!$F$33:$F$38</c:f>
              <c:numCache>
                <c:formatCode>General</c:formatCode>
                <c:ptCount val="6"/>
                <c:pt idx="0">
                  <c:v>100</c:v>
                </c:pt>
                <c:pt idx="1">
                  <c:v>116.55082128598838</c:v>
                </c:pt>
                <c:pt idx="2">
                  <c:v>142.62034798509757</c:v>
                </c:pt>
                <c:pt idx="3">
                  <c:v>149.55203915106731</c:v>
                </c:pt>
                <c:pt idx="4">
                  <c:v>142.01587634680516</c:v>
                </c:pt>
                <c:pt idx="5">
                  <c:v>71.340986990846716</c:v>
                </c:pt>
              </c:numCache>
            </c:numRef>
          </c:yVal>
          <c:smooth val="0"/>
          <c:extLst>
            <c:ext xmlns:c16="http://schemas.microsoft.com/office/drawing/2014/chart" uri="{C3380CC4-5D6E-409C-BE32-E72D297353CC}">
              <c16:uniqueId val="{00000003-D8E1-4DA0-9290-01A1E46667D9}"/>
            </c:ext>
          </c:extLst>
        </c:ser>
        <c:ser>
          <c:idx val="4"/>
          <c:order val="4"/>
          <c:tx>
            <c:strRef>
              <c:f>'Clustered Data'!$G$32</c:f>
              <c:strCache>
                <c:ptCount val="1"/>
                <c:pt idx="0">
                  <c:v>AP</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Data'!$G$33:$G$38</c:f>
              <c:numCache>
                <c:formatCode>General</c:formatCode>
                <c:ptCount val="6"/>
                <c:pt idx="0">
                  <c:v>100</c:v>
                </c:pt>
                <c:pt idx="1">
                  <c:v>118.27833412969966</c:v>
                </c:pt>
                <c:pt idx="2">
                  <c:v>155.97179891501699</c:v>
                </c:pt>
                <c:pt idx="3">
                  <c:v>176.48789112710361</c:v>
                </c:pt>
                <c:pt idx="4">
                  <c:v>184.90269540414653</c:v>
                </c:pt>
                <c:pt idx="5">
                  <c:v>94.861036365102535</c:v>
                </c:pt>
              </c:numCache>
            </c:numRef>
          </c:yVal>
          <c:smooth val="0"/>
          <c:extLst>
            <c:ext xmlns:c16="http://schemas.microsoft.com/office/drawing/2014/chart" uri="{C3380CC4-5D6E-409C-BE32-E72D297353CC}">
              <c16:uniqueId val="{00000004-D8E1-4DA0-9290-01A1E46667D9}"/>
            </c:ext>
          </c:extLst>
        </c:ser>
        <c:ser>
          <c:idx val="5"/>
          <c:order val="5"/>
          <c:tx>
            <c:strRef>
              <c:f>'Clustered Data'!$H$32</c:f>
              <c:strCache>
                <c:ptCount val="1"/>
                <c:pt idx="0">
                  <c:v>FP</c:v>
                </c:pt>
              </c:strCache>
            </c:strRef>
          </c:tx>
          <c:spPr>
            <a:ln w="19050" cap="rnd">
              <a:solidFill>
                <a:srgbClr val="FFFF00"/>
              </a:solidFill>
              <a:round/>
            </a:ln>
            <a:effectLst/>
          </c:spPr>
          <c:marker>
            <c:symbol val="circle"/>
            <c:size val="5"/>
            <c:spPr>
              <a:solidFill>
                <a:srgbClr val="FFFF00"/>
              </a:solidFill>
              <a:ln w="9525">
                <a:solidFill>
                  <a:srgbClr val="FFFF00"/>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Data'!$H$33:$H$38</c:f>
              <c:numCache>
                <c:formatCode>General</c:formatCode>
                <c:ptCount val="6"/>
                <c:pt idx="0">
                  <c:v>100</c:v>
                </c:pt>
                <c:pt idx="1">
                  <c:v>104.38949716253856</c:v>
                </c:pt>
                <c:pt idx="2">
                  <c:v>117.40355304069648</c:v>
                </c:pt>
                <c:pt idx="3">
                  <c:v>109.9523402910493</c:v>
                </c:pt>
                <c:pt idx="4">
                  <c:v>89.707831619875222</c:v>
                </c:pt>
                <c:pt idx="5">
                  <c:v>44.431042959461095</c:v>
                </c:pt>
              </c:numCache>
            </c:numRef>
          </c:yVal>
          <c:smooth val="0"/>
          <c:extLst>
            <c:ext xmlns:c16="http://schemas.microsoft.com/office/drawing/2014/chart" uri="{C3380CC4-5D6E-409C-BE32-E72D297353CC}">
              <c16:uniqueId val="{00000005-D8E1-4DA0-9290-01A1E46667D9}"/>
            </c:ext>
          </c:extLst>
        </c:ser>
        <c:dLbls>
          <c:showLegendKey val="0"/>
          <c:showVal val="0"/>
          <c:showCatName val="0"/>
          <c:showSerName val="0"/>
          <c:showPercent val="0"/>
          <c:showBubbleSize val="0"/>
        </c:dLbls>
        <c:axId val="511295528"/>
        <c:axId val="544201440"/>
      </c:scatterChart>
      <c:valAx>
        <c:axId val="51129552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01440"/>
        <c:crosses val="autoZero"/>
        <c:crossBetween val="midCat"/>
      </c:valAx>
      <c:valAx>
        <c:axId val="54420144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Value (Metric / Rookie Salary)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295528"/>
        <c:crosses val="autoZero"/>
        <c:crossBetween val="midCat"/>
      </c:valAx>
      <c:spPr>
        <a:noFill/>
        <a:ln>
          <a:noFill/>
        </a:ln>
        <a:effectLst/>
      </c:spPr>
    </c:plotArea>
    <c:legend>
      <c:legendPos val="r"/>
      <c:overlay val="0"/>
      <c:spPr>
        <a:no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Metrics</a:t>
            </a:r>
            <a:r>
              <a:rPr lang="en-US" baseline="0"/>
              <a:t> div by Jimmy Johnson NFL Pick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'Clustered Data'!$C$47</c:f>
              <c:strCache>
                <c:ptCount val="1"/>
                <c:pt idx="0">
                  <c:v>PER/NFL Value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'Clustered Data'!$B$48:$B$53</c:f>
              <c:numCache>
                <c:formatCode>@</c:formatCode>
                <c:ptCount val="6"/>
                <c:pt idx="0">
                  <c:v>2</c:v>
                </c:pt>
                <c:pt idx="1">
                  <c:v>5.5</c:v>
                </c:pt>
                <c:pt idx="2">
                  <c:v>11</c:v>
                </c:pt>
                <c:pt idx="3">
                  <c:v>22.5</c:v>
                </c:pt>
                <c:pt idx="4">
                  <c:v>38</c:v>
                </c:pt>
                <c:pt idx="5">
                  <c:v>53</c:v>
                </c:pt>
              </c:numCache>
            </c:numRef>
          </c:xVal>
          <c:yVal>
            <c:numRef>
              <c:f>'Clustered Data'!$C$48:$C$53</c:f>
              <c:numCache>
                <c:formatCode>General</c:formatCode>
                <c:ptCount val="6"/>
                <c:pt idx="0">
                  <c:v>100</c:v>
                </c:pt>
                <c:pt idx="1">
                  <c:v>123.26580147513091</c:v>
                </c:pt>
                <c:pt idx="2">
                  <c:v>135.8669360286286</c:v>
                </c:pt>
                <c:pt idx="3">
                  <c:v>137.82783675969824</c:v>
                </c:pt>
                <c:pt idx="4">
                  <c:v>105.63591105682393</c:v>
                </c:pt>
                <c:pt idx="5">
                  <c:v>74.929042834648868</c:v>
                </c:pt>
              </c:numCache>
            </c:numRef>
          </c:yVal>
          <c:smooth val="0"/>
          <c:extLst>
            <c:ext xmlns:c16="http://schemas.microsoft.com/office/drawing/2014/chart" uri="{C3380CC4-5D6E-409C-BE32-E72D297353CC}">
              <c16:uniqueId val="{00000000-9B2F-47B0-A3BF-6245648DA5D9}"/>
            </c:ext>
          </c:extLst>
        </c:ser>
        <c:ser>
          <c:idx val="1"/>
          <c:order val="1"/>
          <c:tx>
            <c:strRef>
              <c:f>'Clustered Data'!$D$47</c:f>
              <c:strCache>
                <c:ptCount val="1"/>
                <c:pt idx="0">
                  <c:v>WS/ NFL Val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'Clustered Data'!$B$48:$B$53</c:f>
              <c:numCache>
                <c:formatCode>@</c:formatCode>
                <c:ptCount val="6"/>
                <c:pt idx="0">
                  <c:v>2</c:v>
                </c:pt>
                <c:pt idx="1">
                  <c:v>5.5</c:v>
                </c:pt>
                <c:pt idx="2">
                  <c:v>11</c:v>
                </c:pt>
                <c:pt idx="3">
                  <c:v>22.5</c:v>
                </c:pt>
                <c:pt idx="4">
                  <c:v>38</c:v>
                </c:pt>
                <c:pt idx="5">
                  <c:v>53</c:v>
                </c:pt>
              </c:numCache>
            </c:numRef>
          </c:xVal>
          <c:yVal>
            <c:numRef>
              <c:f>'Clustered Data'!$D$48:$D$53</c:f>
              <c:numCache>
                <c:formatCode>General</c:formatCode>
                <c:ptCount val="6"/>
                <c:pt idx="0">
                  <c:v>100</c:v>
                </c:pt>
                <c:pt idx="1">
                  <c:v>105.67711987571415</c:v>
                </c:pt>
                <c:pt idx="2">
                  <c:v>106.6587651598677</c:v>
                </c:pt>
                <c:pt idx="3">
                  <c:v>86.521553600786731</c:v>
                </c:pt>
                <c:pt idx="4">
                  <c:v>52.7113368283093</c:v>
                </c:pt>
                <c:pt idx="5">
                  <c:v>38.832168717780633</c:v>
                </c:pt>
              </c:numCache>
            </c:numRef>
          </c:yVal>
          <c:smooth val="0"/>
          <c:extLst>
            <c:ext xmlns:c16="http://schemas.microsoft.com/office/drawing/2014/chart" uri="{C3380CC4-5D6E-409C-BE32-E72D297353CC}">
              <c16:uniqueId val="{00000001-9B2F-47B0-A3BF-6245648DA5D9}"/>
            </c:ext>
          </c:extLst>
        </c:ser>
        <c:ser>
          <c:idx val="2"/>
          <c:order val="2"/>
          <c:tx>
            <c:strRef>
              <c:f>'Clustered Data'!$E$47</c:f>
              <c:strCache>
                <c:ptCount val="1"/>
                <c:pt idx="0">
                  <c:v>VORP</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'Clustered Data'!$B$48:$B$53</c:f>
              <c:numCache>
                <c:formatCode>@</c:formatCode>
                <c:ptCount val="6"/>
                <c:pt idx="0">
                  <c:v>2</c:v>
                </c:pt>
                <c:pt idx="1">
                  <c:v>5.5</c:v>
                </c:pt>
                <c:pt idx="2">
                  <c:v>11</c:v>
                </c:pt>
                <c:pt idx="3">
                  <c:v>22.5</c:v>
                </c:pt>
                <c:pt idx="4">
                  <c:v>38</c:v>
                </c:pt>
                <c:pt idx="5">
                  <c:v>53</c:v>
                </c:pt>
              </c:numCache>
            </c:numRef>
          </c:xVal>
          <c:yVal>
            <c:numRef>
              <c:f>'Clustered Data'!$E$48:$E$53</c:f>
              <c:numCache>
                <c:formatCode>General</c:formatCode>
                <c:ptCount val="6"/>
                <c:pt idx="0">
                  <c:v>100</c:v>
                </c:pt>
                <c:pt idx="1">
                  <c:v>93.113127161545762</c:v>
                </c:pt>
                <c:pt idx="2">
                  <c:v>79.344336481522575</c:v>
                </c:pt>
                <c:pt idx="3">
                  <c:v>50.383636372767491</c:v>
                </c:pt>
                <c:pt idx="4">
                  <c:v>24.215816299080839</c:v>
                </c:pt>
                <c:pt idx="5">
                  <c:v>22.886883675816549</c:v>
                </c:pt>
              </c:numCache>
            </c:numRef>
          </c:yVal>
          <c:smooth val="0"/>
          <c:extLst>
            <c:ext xmlns:c16="http://schemas.microsoft.com/office/drawing/2014/chart" uri="{C3380CC4-5D6E-409C-BE32-E72D297353CC}">
              <c16:uniqueId val="{00000002-9B2F-47B0-A3BF-6245648DA5D9}"/>
            </c:ext>
          </c:extLst>
        </c:ser>
        <c:ser>
          <c:idx val="3"/>
          <c:order val="3"/>
          <c:tx>
            <c:strRef>
              <c:f>'Clustered Data'!$F$47</c:f>
              <c:strCache>
                <c:ptCount val="1"/>
                <c:pt idx="0">
                  <c:v>BP</c:v>
                </c:pt>
              </c:strCache>
            </c:strRef>
          </c:tx>
          <c:spPr>
            <a:ln w="19050" cap="rnd">
              <a:solidFill>
                <a:srgbClr val="FFFF00"/>
              </a:solidFill>
              <a:round/>
            </a:ln>
            <a:effectLst/>
          </c:spPr>
          <c:marker>
            <c:symbol val="circle"/>
            <c:size val="5"/>
            <c:spPr>
              <a:solidFill>
                <a:schemeClr val="accent4"/>
              </a:solidFill>
              <a:ln w="9525">
                <a:solidFill>
                  <a:schemeClr val="accent4"/>
                </a:solidFill>
              </a:ln>
              <a:effectLst/>
            </c:spPr>
          </c:marker>
          <c:xVal>
            <c:numRef>
              <c:f>'Clustered Data'!$B$48:$B$53</c:f>
              <c:numCache>
                <c:formatCode>@</c:formatCode>
                <c:ptCount val="6"/>
                <c:pt idx="0">
                  <c:v>2</c:v>
                </c:pt>
                <c:pt idx="1">
                  <c:v>5.5</c:v>
                </c:pt>
                <c:pt idx="2">
                  <c:v>11</c:v>
                </c:pt>
                <c:pt idx="3">
                  <c:v>22.5</c:v>
                </c:pt>
                <c:pt idx="4">
                  <c:v>38</c:v>
                </c:pt>
                <c:pt idx="5">
                  <c:v>53</c:v>
                </c:pt>
              </c:numCache>
            </c:numRef>
          </c:xVal>
          <c:yVal>
            <c:numRef>
              <c:f>'Clustered Data'!$F$48:$F$53</c:f>
              <c:numCache>
                <c:formatCode>General</c:formatCode>
                <c:ptCount val="6"/>
                <c:pt idx="0">
                  <c:v>100</c:v>
                </c:pt>
                <c:pt idx="1">
                  <c:v>128.6517521299653</c:v>
                </c:pt>
                <c:pt idx="2">
                  <c:v>137.82454743723733</c:v>
                </c:pt>
                <c:pt idx="3">
                  <c:v>134.98422344963495</c:v>
                </c:pt>
                <c:pt idx="4">
                  <c:v>99.097596242266022</c:v>
                </c:pt>
                <c:pt idx="5">
                  <c:v>68.437933959479295</c:v>
                </c:pt>
              </c:numCache>
            </c:numRef>
          </c:yVal>
          <c:smooth val="0"/>
          <c:extLst>
            <c:ext xmlns:c16="http://schemas.microsoft.com/office/drawing/2014/chart" uri="{C3380CC4-5D6E-409C-BE32-E72D297353CC}">
              <c16:uniqueId val="{00000003-9B2F-47B0-A3BF-6245648DA5D9}"/>
            </c:ext>
          </c:extLst>
        </c:ser>
        <c:ser>
          <c:idx val="4"/>
          <c:order val="4"/>
          <c:tx>
            <c:strRef>
              <c:f>'Clustered Data'!$G$47</c:f>
              <c:strCache>
                <c:ptCount val="1"/>
                <c:pt idx="0">
                  <c:v>AP</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'Clustered Data'!$B$48:$B$53</c:f>
              <c:numCache>
                <c:formatCode>@</c:formatCode>
                <c:ptCount val="6"/>
                <c:pt idx="0">
                  <c:v>2</c:v>
                </c:pt>
                <c:pt idx="1">
                  <c:v>5.5</c:v>
                </c:pt>
                <c:pt idx="2">
                  <c:v>11</c:v>
                </c:pt>
                <c:pt idx="3">
                  <c:v>22.5</c:v>
                </c:pt>
                <c:pt idx="4">
                  <c:v>38</c:v>
                </c:pt>
                <c:pt idx="5">
                  <c:v>53</c:v>
                </c:pt>
              </c:numCache>
            </c:numRef>
          </c:xVal>
          <c:yVal>
            <c:numRef>
              <c:f>'Clustered Data'!$G$48:$G$53</c:f>
              <c:numCache>
                <c:formatCode>General</c:formatCode>
                <c:ptCount val="6"/>
                <c:pt idx="0">
                  <c:v>100</c:v>
                </c:pt>
                <c:pt idx="1">
                  <c:v>130.55861365486541</c:v>
                </c:pt>
                <c:pt idx="2">
                  <c:v>150.72702526388144</c:v>
                </c:pt>
                <c:pt idx="3">
                  <c:v>159.29624943573387</c:v>
                </c:pt>
                <c:pt idx="4">
                  <c:v>129.02368091835569</c:v>
                </c:pt>
                <c:pt idx="5">
                  <c:v>91.000882815622759</c:v>
                </c:pt>
              </c:numCache>
            </c:numRef>
          </c:yVal>
          <c:smooth val="0"/>
          <c:extLst>
            <c:ext xmlns:c16="http://schemas.microsoft.com/office/drawing/2014/chart" uri="{C3380CC4-5D6E-409C-BE32-E72D297353CC}">
              <c16:uniqueId val="{00000004-9B2F-47B0-A3BF-6245648DA5D9}"/>
            </c:ext>
          </c:extLst>
        </c:ser>
        <c:ser>
          <c:idx val="5"/>
          <c:order val="5"/>
          <c:tx>
            <c:strRef>
              <c:f>'Clustered Data'!$H$47</c:f>
              <c:strCache>
                <c:ptCount val="1"/>
                <c:pt idx="0">
                  <c:v>FP</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'Clustered Data'!$B$48:$B$53</c:f>
              <c:numCache>
                <c:formatCode>@</c:formatCode>
                <c:ptCount val="6"/>
                <c:pt idx="0">
                  <c:v>2</c:v>
                </c:pt>
                <c:pt idx="1">
                  <c:v>5.5</c:v>
                </c:pt>
                <c:pt idx="2">
                  <c:v>11</c:v>
                </c:pt>
                <c:pt idx="3">
                  <c:v>22.5</c:v>
                </c:pt>
                <c:pt idx="4">
                  <c:v>38</c:v>
                </c:pt>
                <c:pt idx="5">
                  <c:v>53</c:v>
                </c:pt>
              </c:numCache>
            </c:numRef>
          </c:xVal>
          <c:yVal>
            <c:numRef>
              <c:f>'Clustered Data'!$H$48:$H$53</c:f>
              <c:numCache>
                <c:formatCode>General</c:formatCode>
                <c:ptCount val="6"/>
                <c:pt idx="0">
                  <c:v>100</c:v>
                </c:pt>
                <c:pt idx="1">
                  <c:v>115.22777787039277</c:v>
                </c:pt>
                <c:pt idx="2">
                  <c:v>113.4557047030771</c:v>
                </c:pt>
                <c:pt idx="3">
                  <c:v>99.241921622291784</c:v>
                </c:pt>
                <c:pt idx="4">
                  <c:v>62.597443272973422</c:v>
                </c:pt>
                <c:pt idx="5">
                  <c:v>42.623027937277328</c:v>
                </c:pt>
              </c:numCache>
            </c:numRef>
          </c:yVal>
          <c:smooth val="0"/>
          <c:extLst>
            <c:ext xmlns:c16="http://schemas.microsoft.com/office/drawing/2014/chart" uri="{C3380CC4-5D6E-409C-BE32-E72D297353CC}">
              <c16:uniqueId val="{00000005-9B2F-47B0-A3BF-6245648DA5D9}"/>
            </c:ext>
          </c:extLst>
        </c:ser>
        <c:dLbls>
          <c:showLegendKey val="0"/>
          <c:showVal val="0"/>
          <c:showCatName val="0"/>
          <c:showSerName val="0"/>
          <c:showPercent val="0"/>
          <c:showBubbleSize val="0"/>
        </c:dLbls>
        <c:axId val="626369168"/>
        <c:axId val="626369496"/>
      </c:scatterChart>
      <c:valAx>
        <c:axId val="626369168"/>
        <c:scaling>
          <c:orientation val="minMax"/>
        </c:scaling>
        <c:delete val="0"/>
        <c:axPos val="b"/>
        <c:majorGridlines>
          <c:spPr>
            <a:ln w="9525" cap="flat" cmpd="sng" algn="ctr">
              <a:solidFill>
                <a:schemeClr val="tx1">
                  <a:lumMod val="15000"/>
                  <a:lumOff val="85000"/>
                </a:schemeClr>
              </a:solidFill>
              <a:round/>
            </a:ln>
            <a:effectLst/>
          </c:spPr>
        </c:majorGridlines>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369496"/>
        <c:crosses val="autoZero"/>
        <c:crossBetween val="midCat"/>
      </c:valAx>
      <c:valAx>
        <c:axId val="626369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369168"/>
        <c:crosses val="autoZero"/>
        <c:crossBetween val="midCat"/>
      </c:valAx>
      <c:spPr>
        <a:noFill/>
        <a:ln>
          <a:noFill/>
        </a:ln>
        <a:effectLst/>
      </c:spPr>
    </c:plotArea>
    <c:legend>
      <c:legendPos val="b"/>
      <c:layout>
        <c:manualLayout>
          <c:xMode val="edge"/>
          <c:yMode val="edge"/>
          <c:x val="2.0504666083406238E-2"/>
          <c:y val="0.94111938710363907"/>
          <c:w val="0.94787955672207636"/>
          <c:h val="4.34365974523454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0.31249</cdr:x>
      <cdr:y>0.92793</cdr:y>
    </cdr:from>
    <cdr:to>
      <cdr:x>0.37675</cdr:x>
      <cdr:y>0.94612</cdr:y>
    </cdr:to>
    <cdr:sp macro="" textlink="">
      <cdr:nvSpPr>
        <cdr:cNvPr id="2" name="TextBox 1">
          <a:extLst xmlns:a="http://schemas.openxmlformats.org/drawingml/2006/main">
            <a:ext uri="{FF2B5EF4-FFF2-40B4-BE49-F238E27FC236}">
              <a16:creationId xmlns:a16="http://schemas.microsoft.com/office/drawing/2014/main" id="{563699AD-BF74-485E-B91B-76E6A51606D8}"/>
            </a:ext>
          </a:extLst>
        </cdr:cNvPr>
        <cdr:cNvSpPr txBox="1"/>
      </cdr:nvSpPr>
      <cdr:spPr>
        <a:xfrm xmlns:a="http://schemas.openxmlformats.org/drawingml/2006/main">
          <a:off x="2705100" y="5829300"/>
          <a:ext cx="556260" cy="1143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0.08626</cdr:x>
      <cdr:y>0.03154</cdr:y>
    </cdr:from>
    <cdr:to>
      <cdr:x>0.26005</cdr:x>
      <cdr:y>0.0904</cdr:y>
    </cdr:to>
    <cdr:sp macro="" textlink="">
      <cdr:nvSpPr>
        <cdr:cNvPr id="3" name="TextBox 2">
          <a:extLst xmlns:a="http://schemas.openxmlformats.org/drawingml/2006/main">
            <a:ext uri="{FF2B5EF4-FFF2-40B4-BE49-F238E27FC236}">
              <a16:creationId xmlns:a16="http://schemas.microsoft.com/office/drawing/2014/main" id="{93A844B9-AB6D-4AAD-B043-217B3E83C732}"/>
            </a:ext>
          </a:extLst>
        </cdr:cNvPr>
        <cdr:cNvSpPr txBox="1"/>
      </cdr:nvSpPr>
      <cdr:spPr>
        <a:xfrm xmlns:a="http://schemas.openxmlformats.org/drawingml/2006/main">
          <a:off x="651550" y="177247"/>
          <a:ext cx="1312716" cy="3307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solidFill>
                <a:sysClr val="windowText" lastClr="000000"/>
              </a:solidFill>
            </a:rPr>
            <a:t>(128 players)</a:t>
          </a:r>
        </a:p>
      </cdr:txBody>
    </cdr:sp>
  </cdr:relSizeAnchor>
  <cdr:relSizeAnchor xmlns:cdr="http://schemas.openxmlformats.org/drawingml/2006/chartDrawing">
    <cdr:from>
      <cdr:x>0.14415</cdr:x>
      <cdr:y>0.15354</cdr:y>
    </cdr:from>
    <cdr:to>
      <cdr:x>0.2855</cdr:x>
      <cdr:y>0.20591</cdr:y>
    </cdr:to>
    <cdr:sp macro="" textlink="">
      <cdr:nvSpPr>
        <cdr:cNvPr id="4" name="TextBox 1">
          <a:extLst xmlns:a="http://schemas.openxmlformats.org/drawingml/2006/main">
            <a:ext uri="{FF2B5EF4-FFF2-40B4-BE49-F238E27FC236}">
              <a16:creationId xmlns:a16="http://schemas.microsoft.com/office/drawing/2014/main" id="{E30EB71D-EAA5-4DBC-8890-9F54EB201813}"/>
            </a:ext>
          </a:extLst>
        </cdr:cNvPr>
        <cdr:cNvSpPr txBox="1"/>
      </cdr:nvSpPr>
      <cdr:spPr>
        <a:xfrm xmlns:a="http://schemas.openxmlformats.org/drawingml/2006/main">
          <a:off x="1088838" y="903408"/>
          <a:ext cx="1067621" cy="30817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(172 players)</a:t>
          </a:r>
        </a:p>
      </cdr:txBody>
    </cdr:sp>
  </cdr:relSizeAnchor>
  <cdr:relSizeAnchor xmlns:cdr="http://schemas.openxmlformats.org/drawingml/2006/chartDrawing">
    <cdr:from>
      <cdr:x>0.23139</cdr:x>
      <cdr:y>0.23311</cdr:y>
    </cdr:from>
    <cdr:to>
      <cdr:x>0.36116</cdr:x>
      <cdr:y>0.28578</cdr:y>
    </cdr:to>
    <cdr:sp macro="" textlink="">
      <cdr:nvSpPr>
        <cdr:cNvPr id="5" name="TextBox 1">
          <a:extLst xmlns:a="http://schemas.openxmlformats.org/drawingml/2006/main">
            <a:ext uri="{FF2B5EF4-FFF2-40B4-BE49-F238E27FC236}">
              <a16:creationId xmlns:a16="http://schemas.microsoft.com/office/drawing/2014/main" id="{39B581BB-8CDA-4C8D-A5CF-E4D60609C12D}"/>
            </a:ext>
          </a:extLst>
        </cdr:cNvPr>
        <cdr:cNvSpPr txBox="1"/>
      </cdr:nvSpPr>
      <cdr:spPr>
        <a:xfrm xmlns:a="http://schemas.openxmlformats.org/drawingml/2006/main">
          <a:off x="1747756" y="1371601"/>
          <a:ext cx="980203" cy="30987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(301</a:t>
          </a:r>
          <a:r>
            <a:rPr lang="en-US" sz="1100" baseline="0">
              <a:solidFill>
                <a:sysClr val="windowText" lastClr="000000"/>
              </a:solidFill>
            </a:rPr>
            <a:t> </a:t>
          </a:r>
          <a:r>
            <a:rPr lang="en-US" sz="1100">
              <a:solidFill>
                <a:sysClr val="windowText" lastClr="000000"/>
              </a:solidFill>
            </a:rPr>
            <a:t>players)</a:t>
          </a:r>
        </a:p>
      </cdr:txBody>
    </cdr:sp>
  </cdr:relSizeAnchor>
  <cdr:relSizeAnchor xmlns:cdr="http://schemas.openxmlformats.org/drawingml/2006/chartDrawing">
    <cdr:from>
      <cdr:x>0.41126</cdr:x>
      <cdr:y>0.40582</cdr:y>
    </cdr:from>
    <cdr:to>
      <cdr:x>0.54174</cdr:x>
      <cdr:y>0.44032</cdr:y>
    </cdr:to>
    <cdr:sp macro="" textlink="">
      <cdr:nvSpPr>
        <cdr:cNvPr id="6"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3106394" y="2387827"/>
          <a:ext cx="985546" cy="20297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(665 players)</a:t>
          </a:r>
        </a:p>
      </cdr:txBody>
    </cdr:sp>
  </cdr:relSizeAnchor>
  <cdr:relSizeAnchor xmlns:cdr="http://schemas.openxmlformats.org/drawingml/2006/chartDrawing">
    <cdr:from>
      <cdr:x>0.65316</cdr:x>
      <cdr:y>0.57924</cdr:y>
    </cdr:from>
    <cdr:to>
      <cdr:x>0.79697</cdr:x>
      <cdr:y>0.62033</cdr:y>
    </cdr:to>
    <cdr:sp macro="" textlink="">
      <cdr:nvSpPr>
        <cdr:cNvPr id="7"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4933514" y="3408200"/>
          <a:ext cx="1086286" cy="2417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(531 players)</a:t>
          </a:r>
        </a:p>
      </cdr:txBody>
    </cdr:sp>
  </cdr:relSizeAnchor>
  <cdr:relSizeAnchor xmlns:cdr="http://schemas.openxmlformats.org/drawingml/2006/chartDrawing">
    <cdr:from>
      <cdr:x>0.88071</cdr:x>
      <cdr:y>0.66943</cdr:y>
    </cdr:from>
    <cdr:to>
      <cdr:x>1</cdr:x>
      <cdr:y>0.72264</cdr:y>
    </cdr:to>
    <cdr:sp macro="" textlink="">
      <cdr:nvSpPr>
        <cdr:cNvPr id="8"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6652260" y="3938880"/>
          <a:ext cx="901065" cy="3130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(388 players)</a:t>
          </a:r>
        </a:p>
      </cdr:txBody>
    </cdr:sp>
  </cdr:relSizeAnchor>
</c:userShapes>
</file>

<file path=word/drawings/drawing2.xml><?xml version="1.0" encoding="utf-8"?>
<c:userShapes xmlns:c="http://schemas.openxmlformats.org/drawingml/2006/chart">
  <cdr:relSizeAnchor xmlns:cdr="http://schemas.openxmlformats.org/drawingml/2006/chartDrawing">
    <cdr:from>
      <cdr:x>0.31249</cdr:x>
      <cdr:y>0.92793</cdr:y>
    </cdr:from>
    <cdr:to>
      <cdr:x>0.37675</cdr:x>
      <cdr:y>0.94612</cdr:y>
    </cdr:to>
    <cdr:sp macro="" textlink="">
      <cdr:nvSpPr>
        <cdr:cNvPr id="2" name="TextBox 1">
          <a:extLst xmlns:a="http://schemas.openxmlformats.org/drawingml/2006/main">
            <a:ext uri="{FF2B5EF4-FFF2-40B4-BE49-F238E27FC236}">
              <a16:creationId xmlns:a16="http://schemas.microsoft.com/office/drawing/2014/main" id="{563699AD-BF74-485E-B91B-76E6A51606D8}"/>
            </a:ext>
          </a:extLst>
        </cdr:cNvPr>
        <cdr:cNvSpPr txBox="1"/>
      </cdr:nvSpPr>
      <cdr:spPr>
        <a:xfrm xmlns:a="http://schemas.openxmlformats.org/drawingml/2006/main">
          <a:off x="2705100" y="5829300"/>
          <a:ext cx="556260" cy="1143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0.08626</cdr:x>
      <cdr:y>0.03154</cdr:y>
    </cdr:from>
    <cdr:to>
      <cdr:x>0.19453</cdr:x>
      <cdr:y>0.06914</cdr:y>
    </cdr:to>
    <cdr:sp macro="" textlink="">
      <cdr:nvSpPr>
        <cdr:cNvPr id="3" name="TextBox 2">
          <a:extLst xmlns:a="http://schemas.openxmlformats.org/drawingml/2006/main">
            <a:ext uri="{FF2B5EF4-FFF2-40B4-BE49-F238E27FC236}">
              <a16:creationId xmlns:a16="http://schemas.microsoft.com/office/drawing/2014/main" id="{93A844B9-AB6D-4AAD-B043-217B3E83C732}"/>
            </a:ext>
          </a:extLst>
        </cdr:cNvPr>
        <cdr:cNvSpPr txBox="1"/>
      </cdr:nvSpPr>
      <cdr:spPr>
        <a:xfrm xmlns:a="http://schemas.openxmlformats.org/drawingml/2006/main">
          <a:off x="746760" y="198120"/>
          <a:ext cx="937260" cy="23622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solidFill>
              <a:sysClr val="windowText" lastClr="000000"/>
            </a:solidFill>
          </a:endParaRPr>
        </a:p>
      </cdr:txBody>
    </cdr:sp>
  </cdr:relSizeAnchor>
  <cdr:relSizeAnchor xmlns:cdr="http://schemas.openxmlformats.org/drawingml/2006/chartDrawing">
    <cdr:from>
      <cdr:x>0.40902</cdr:x>
      <cdr:y>0.43748</cdr:y>
    </cdr:from>
    <cdr:to>
      <cdr:x>0.51729</cdr:x>
      <cdr:y>0.47508</cdr:y>
    </cdr:to>
    <cdr:sp macro="" textlink="">
      <cdr:nvSpPr>
        <cdr:cNvPr id="6"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3540760" y="2748280"/>
          <a:ext cx="937260" cy="23622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en-US" sz="1100">
            <a:solidFill>
              <a:sysClr val="windowText" lastClr="000000"/>
            </a:solidFill>
          </a:endParaRPr>
        </a:p>
      </cdr:txBody>
    </cdr:sp>
  </cdr:relSizeAnchor>
  <cdr:relSizeAnchor xmlns:cdr="http://schemas.openxmlformats.org/drawingml/2006/chartDrawing">
    <cdr:from>
      <cdr:x>0.64845</cdr:x>
      <cdr:y>0.62428</cdr:y>
    </cdr:from>
    <cdr:to>
      <cdr:x>0.75672</cdr:x>
      <cdr:y>0.66188</cdr:y>
    </cdr:to>
    <cdr:sp macro="" textlink="">
      <cdr:nvSpPr>
        <cdr:cNvPr id="7"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5613400" y="3921760"/>
          <a:ext cx="937260" cy="23622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en-US" sz="1100">
            <a:solidFill>
              <a:sysClr val="windowText" lastClr="000000"/>
            </a:solidFill>
          </a:endParaRPr>
        </a:p>
      </cdr:txBody>
    </cdr:sp>
  </cdr:relSizeAnchor>
  <cdr:relSizeAnchor xmlns:cdr="http://schemas.openxmlformats.org/drawingml/2006/chartDrawing">
    <cdr:from>
      <cdr:x>0.87995</cdr:x>
      <cdr:y>0.72253</cdr:y>
    </cdr:from>
    <cdr:to>
      <cdr:x>0.98822</cdr:x>
      <cdr:y>0.76013</cdr:y>
    </cdr:to>
    <cdr:sp macro="" textlink="">
      <cdr:nvSpPr>
        <cdr:cNvPr id="8"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7617460" y="4538980"/>
          <a:ext cx="937260" cy="23622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en-US" sz="1100">
            <a:solidFill>
              <a:sysClr val="windowText" lastClr="000000"/>
            </a:solidFil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96734-6667-4EA7-9B0B-40B25DE64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11</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Scheide</dc:creator>
  <cp:keywords/>
  <dc:description/>
  <cp:lastModifiedBy>Jake Scheide</cp:lastModifiedBy>
  <cp:revision>7</cp:revision>
  <dcterms:created xsi:type="dcterms:W3CDTF">2019-02-07T14:53:00Z</dcterms:created>
  <dcterms:modified xsi:type="dcterms:W3CDTF">2019-02-07T21:16:00Z</dcterms:modified>
</cp:coreProperties>
</file>