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2C42C" w14:textId="6EAE3BCE" w:rsidR="00186460" w:rsidRPr="00987804" w:rsidRDefault="00186460" w:rsidP="003C7213">
      <w:pPr>
        <w:spacing w:before="100" w:beforeAutospacing="1" w:after="100" w:afterAutospacing="1"/>
        <w:rPr>
          <w:rFonts w:ascii="Times New Roman" w:eastAsia="Times New Roman" w:hAnsi="Times New Roman" w:cs="Times New Roman"/>
          <w:b/>
        </w:rPr>
      </w:pPr>
      <w:r w:rsidRPr="00987804">
        <w:rPr>
          <w:rFonts w:ascii="Times New Roman" w:eastAsia="Times New Roman" w:hAnsi="Times New Roman" w:cs="Times New Roman"/>
          <w:b/>
        </w:rPr>
        <w:t>[Slide 1</w:t>
      </w:r>
      <w:r w:rsidR="007951C6" w:rsidRPr="00987804">
        <w:rPr>
          <w:rFonts w:ascii="Times New Roman" w:eastAsia="Times New Roman" w:hAnsi="Times New Roman" w:cs="Times New Roman"/>
          <w:b/>
        </w:rPr>
        <w:t>: Title</w:t>
      </w:r>
      <w:r w:rsidRPr="00987804">
        <w:rPr>
          <w:rFonts w:ascii="Times New Roman" w:eastAsia="Times New Roman" w:hAnsi="Times New Roman" w:cs="Times New Roman"/>
          <w:b/>
        </w:rPr>
        <w:t>]</w:t>
      </w:r>
    </w:p>
    <w:p w14:paraId="4ADF8531" w14:textId="7CD60C08" w:rsidR="007951C6" w:rsidRPr="00987804" w:rsidRDefault="008246C9" w:rsidP="003C7213">
      <w:p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 xml:space="preserve">In May of 1905, a </w:t>
      </w:r>
      <w:r w:rsidR="0084070C" w:rsidRPr="00987804">
        <w:rPr>
          <w:rFonts w:ascii="Times New Roman" w:eastAsia="Times New Roman" w:hAnsi="Times New Roman" w:cs="Times New Roman"/>
        </w:rPr>
        <w:t xml:space="preserve">review of </w:t>
      </w:r>
      <w:r w:rsidR="0084070C" w:rsidRPr="00987804">
        <w:rPr>
          <w:rFonts w:ascii="Times New Roman" w:eastAsia="Times New Roman" w:hAnsi="Times New Roman" w:cs="Times New Roman"/>
          <w:i/>
        </w:rPr>
        <w:t>The Troll Garden</w:t>
      </w:r>
      <w:r w:rsidR="0084070C" w:rsidRPr="00987804">
        <w:rPr>
          <w:rFonts w:ascii="Times New Roman" w:eastAsia="Times New Roman" w:hAnsi="Times New Roman" w:cs="Times New Roman"/>
        </w:rPr>
        <w:t xml:space="preserve">, Willa Cather’s first published collection of short stories, appeared in </w:t>
      </w:r>
      <w:r w:rsidR="00B67D36" w:rsidRPr="00987804">
        <w:rPr>
          <w:rFonts w:ascii="Times New Roman" w:eastAsia="Times New Roman" w:hAnsi="Times New Roman" w:cs="Times New Roman"/>
          <w:i/>
        </w:rPr>
        <w:t>T</w:t>
      </w:r>
      <w:r w:rsidR="0084070C" w:rsidRPr="00987804">
        <w:rPr>
          <w:rFonts w:ascii="Times New Roman" w:eastAsia="Times New Roman" w:hAnsi="Times New Roman" w:cs="Times New Roman"/>
          <w:i/>
        </w:rPr>
        <w:t>he</w:t>
      </w:r>
      <w:r w:rsidR="0084070C" w:rsidRPr="00987804">
        <w:rPr>
          <w:rFonts w:ascii="Times New Roman" w:eastAsia="Times New Roman" w:hAnsi="Times New Roman" w:cs="Times New Roman"/>
        </w:rPr>
        <w:t xml:space="preserve"> </w:t>
      </w:r>
      <w:r w:rsidR="0084070C" w:rsidRPr="00987804">
        <w:rPr>
          <w:rFonts w:ascii="Times New Roman" w:eastAsia="Times New Roman" w:hAnsi="Times New Roman" w:cs="Times New Roman"/>
          <w:i/>
        </w:rPr>
        <w:t>New York Times</w:t>
      </w:r>
      <w:r w:rsidR="0084070C" w:rsidRPr="00987804">
        <w:rPr>
          <w:rFonts w:ascii="Times New Roman" w:eastAsia="Times New Roman" w:hAnsi="Times New Roman" w:cs="Times New Roman"/>
        </w:rPr>
        <w:t>. The title of the review is “</w:t>
      </w:r>
      <w:r w:rsidR="00316EBD" w:rsidRPr="00987804">
        <w:rPr>
          <w:rFonts w:ascii="Times New Roman" w:eastAsia="Times New Roman" w:hAnsi="Times New Roman" w:cs="Times New Roman"/>
        </w:rPr>
        <w:t>Promising Stories</w:t>
      </w:r>
      <w:r w:rsidR="0084070C" w:rsidRPr="00987804">
        <w:rPr>
          <w:rFonts w:ascii="Times New Roman" w:eastAsia="Times New Roman" w:hAnsi="Times New Roman" w:cs="Times New Roman"/>
        </w:rPr>
        <w:t>”</w:t>
      </w:r>
      <w:r w:rsidR="00316EBD" w:rsidRPr="00987804">
        <w:rPr>
          <w:rFonts w:ascii="Times New Roman" w:eastAsia="Times New Roman" w:hAnsi="Times New Roman" w:cs="Times New Roman"/>
        </w:rPr>
        <w:t xml:space="preserve"> and the length is three paragraphs, or what seems to be a rather short notice when we compare it to reviews of </w:t>
      </w:r>
      <w:r w:rsidR="00316EBD" w:rsidRPr="00987804">
        <w:rPr>
          <w:rFonts w:ascii="Times New Roman" w:eastAsia="Times New Roman" w:hAnsi="Times New Roman" w:cs="Times New Roman"/>
          <w:i/>
        </w:rPr>
        <w:t>The Troll Garden</w:t>
      </w:r>
      <w:r w:rsidR="00316EBD" w:rsidRPr="00987804">
        <w:rPr>
          <w:rFonts w:ascii="Times New Roman" w:eastAsia="Times New Roman" w:hAnsi="Times New Roman" w:cs="Times New Roman"/>
        </w:rPr>
        <w:t xml:space="preserve"> from </w:t>
      </w:r>
      <w:r w:rsidR="00316EBD" w:rsidRPr="00987804">
        <w:rPr>
          <w:rFonts w:ascii="Times New Roman" w:eastAsia="Times New Roman" w:hAnsi="Times New Roman" w:cs="Times New Roman"/>
          <w:i/>
        </w:rPr>
        <w:t>Harper’s Weekly</w:t>
      </w:r>
      <w:r w:rsidR="00316EBD" w:rsidRPr="00987804">
        <w:rPr>
          <w:rFonts w:ascii="Times New Roman" w:eastAsia="Times New Roman" w:hAnsi="Times New Roman" w:cs="Times New Roman"/>
        </w:rPr>
        <w:t xml:space="preserve">, </w:t>
      </w:r>
      <w:r w:rsidR="00316EBD" w:rsidRPr="00987804">
        <w:rPr>
          <w:rFonts w:ascii="Times New Roman" w:eastAsia="Times New Roman" w:hAnsi="Times New Roman" w:cs="Times New Roman"/>
          <w:i/>
        </w:rPr>
        <w:t>Bookman</w:t>
      </w:r>
      <w:r w:rsidR="0086129C" w:rsidRPr="00987804">
        <w:rPr>
          <w:rFonts w:ascii="Times New Roman" w:eastAsia="Times New Roman" w:hAnsi="Times New Roman" w:cs="Times New Roman"/>
          <w:i/>
        </w:rPr>
        <w:t>,</w:t>
      </w:r>
      <w:r w:rsidR="0086129C" w:rsidRPr="00987804">
        <w:rPr>
          <w:rFonts w:ascii="Times New Roman" w:eastAsia="Times New Roman" w:hAnsi="Times New Roman" w:cs="Times New Roman"/>
        </w:rPr>
        <w:t xml:space="preserve"> or </w:t>
      </w:r>
      <w:r w:rsidR="0086129C" w:rsidRPr="00987804">
        <w:rPr>
          <w:rFonts w:ascii="Times New Roman" w:eastAsia="Times New Roman" w:hAnsi="Times New Roman" w:cs="Times New Roman"/>
          <w:i/>
        </w:rPr>
        <w:t>Atlantic Monthly</w:t>
      </w:r>
      <w:r w:rsidR="00584427" w:rsidRPr="00987804">
        <w:rPr>
          <w:rFonts w:ascii="Times New Roman" w:eastAsia="Times New Roman" w:hAnsi="Times New Roman" w:cs="Times New Roman"/>
        </w:rPr>
        <w:t xml:space="preserve">, all of which are included in </w:t>
      </w:r>
      <w:r w:rsidR="00584427" w:rsidRPr="00987804">
        <w:rPr>
          <w:rFonts w:ascii="Times New Roman" w:eastAsia="Times New Roman" w:hAnsi="Times New Roman" w:cs="Times New Roman"/>
          <w:i/>
        </w:rPr>
        <w:t>Willa Cather</w:t>
      </w:r>
      <w:r w:rsidR="00584427" w:rsidRPr="00987804">
        <w:rPr>
          <w:rFonts w:ascii="Times New Roman" w:eastAsia="Times New Roman" w:hAnsi="Times New Roman" w:cs="Times New Roman"/>
        </w:rPr>
        <w:t xml:space="preserve">: </w:t>
      </w:r>
      <w:r w:rsidR="00584427" w:rsidRPr="00987804">
        <w:rPr>
          <w:rFonts w:ascii="Times New Roman" w:eastAsia="Times New Roman" w:hAnsi="Times New Roman" w:cs="Times New Roman"/>
          <w:i/>
        </w:rPr>
        <w:t>The Contemporary Revi</w:t>
      </w:r>
      <w:r w:rsidR="00584427" w:rsidRPr="00987804">
        <w:rPr>
          <w:rFonts w:ascii="Times New Roman" w:eastAsia="Times New Roman" w:hAnsi="Times New Roman" w:cs="Times New Roman"/>
        </w:rPr>
        <w:t>ews.</w:t>
      </w:r>
      <w:r w:rsidR="00B67D36" w:rsidRPr="00987804">
        <w:rPr>
          <w:rStyle w:val="FootnoteReference"/>
          <w:rFonts w:ascii="Times New Roman" w:eastAsia="Times New Roman" w:hAnsi="Times New Roman" w:cs="Times New Roman"/>
        </w:rPr>
        <w:footnoteReference w:id="1"/>
      </w:r>
      <w:r w:rsidR="0086129C" w:rsidRPr="00987804">
        <w:rPr>
          <w:rFonts w:ascii="Times New Roman" w:eastAsia="Times New Roman" w:hAnsi="Times New Roman" w:cs="Times New Roman"/>
        </w:rPr>
        <w:t xml:space="preserve"> </w:t>
      </w:r>
    </w:p>
    <w:p w14:paraId="7AE49A13" w14:textId="717730BA" w:rsidR="007951C6" w:rsidRPr="00987804" w:rsidRDefault="007951C6" w:rsidP="003C7213">
      <w:pPr>
        <w:spacing w:before="100" w:beforeAutospacing="1" w:after="100" w:afterAutospacing="1"/>
        <w:rPr>
          <w:rFonts w:ascii="Times New Roman" w:eastAsia="Times New Roman" w:hAnsi="Times New Roman" w:cs="Times New Roman"/>
          <w:b/>
        </w:rPr>
      </w:pPr>
      <w:r w:rsidRPr="00987804">
        <w:rPr>
          <w:rFonts w:ascii="Times New Roman" w:eastAsia="Times New Roman" w:hAnsi="Times New Roman" w:cs="Times New Roman"/>
          <w:b/>
        </w:rPr>
        <w:t>[Slide 2: Troll Garden]</w:t>
      </w:r>
    </w:p>
    <w:p w14:paraId="06663C83" w14:textId="6EB7D589" w:rsidR="00B67D36" w:rsidRPr="00987804" w:rsidRDefault="007951C6" w:rsidP="003C7213">
      <w:p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But w</w:t>
      </w:r>
      <w:r w:rsidR="006446B4" w:rsidRPr="00987804">
        <w:rPr>
          <w:rFonts w:ascii="Times New Roman" w:eastAsia="Times New Roman" w:hAnsi="Times New Roman" w:cs="Times New Roman"/>
        </w:rPr>
        <w:t>hat if we</w:t>
      </w:r>
      <w:r w:rsidR="00B67D36" w:rsidRPr="00987804">
        <w:rPr>
          <w:rFonts w:ascii="Times New Roman" w:eastAsia="Times New Roman" w:hAnsi="Times New Roman" w:cs="Times New Roman"/>
        </w:rPr>
        <w:t xml:space="preserve"> compare this review of </w:t>
      </w:r>
      <w:r w:rsidR="00B67D36" w:rsidRPr="00987804">
        <w:rPr>
          <w:rFonts w:ascii="Times New Roman" w:eastAsia="Times New Roman" w:hAnsi="Times New Roman" w:cs="Times New Roman"/>
          <w:i/>
        </w:rPr>
        <w:t>The Troll Garden</w:t>
      </w:r>
      <w:r w:rsidR="00B67D36" w:rsidRPr="00987804">
        <w:rPr>
          <w:rFonts w:ascii="Times New Roman" w:eastAsia="Times New Roman" w:hAnsi="Times New Roman" w:cs="Times New Roman"/>
        </w:rPr>
        <w:t xml:space="preserve"> to other reviews in </w:t>
      </w:r>
      <w:r w:rsidR="00B67D36" w:rsidRPr="00987804">
        <w:rPr>
          <w:rFonts w:ascii="Times New Roman" w:eastAsia="Times New Roman" w:hAnsi="Times New Roman" w:cs="Times New Roman"/>
          <w:i/>
        </w:rPr>
        <w:t>The New York Times</w:t>
      </w:r>
      <w:r w:rsidR="00B67D36" w:rsidRPr="00987804">
        <w:rPr>
          <w:rFonts w:ascii="Times New Roman" w:eastAsia="Times New Roman" w:hAnsi="Times New Roman" w:cs="Times New Roman"/>
        </w:rPr>
        <w:t xml:space="preserve">, or other reviews in </w:t>
      </w:r>
      <w:r w:rsidR="00B67D36" w:rsidRPr="00987804">
        <w:rPr>
          <w:rFonts w:ascii="Times New Roman" w:eastAsia="Times New Roman" w:hAnsi="Times New Roman" w:cs="Times New Roman"/>
          <w:i/>
        </w:rPr>
        <w:t xml:space="preserve">The New York Times </w:t>
      </w:r>
      <w:r w:rsidR="00B67D36" w:rsidRPr="00987804">
        <w:rPr>
          <w:rFonts w:ascii="Times New Roman" w:eastAsia="Times New Roman" w:hAnsi="Times New Roman" w:cs="Times New Roman"/>
        </w:rPr>
        <w:t xml:space="preserve">in 1905, or other reviews in </w:t>
      </w:r>
      <w:r w:rsidR="00B67D36" w:rsidRPr="00987804">
        <w:rPr>
          <w:rFonts w:ascii="Times New Roman" w:eastAsia="Times New Roman" w:hAnsi="Times New Roman" w:cs="Times New Roman"/>
          <w:i/>
        </w:rPr>
        <w:t xml:space="preserve">The New York Times </w:t>
      </w:r>
      <w:r w:rsidR="00B67D36" w:rsidRPr="00987804">
        <w:rPr>
          <w:rFonts w:ascii="Times New Roman" w:eastAsia="Times New Roman" w:hAnsi="Times New Roman" w:cs="Times New Roman"/>
        </w:rPr>
        <w:t>in May</w:t>
      </w:r>
      <w:r w:rsidR="005E4574" w:rsidRPr="00987804">
        <w:rPr>
          <w:rFonts w:ascii="Times New Roman" w:eastAsia="Times New Roman" w:hAnsi="Times New Roman" w:cs="Times New Roman"/>
        </w:rPr>
        <w:t xml:space="preserve"> of 1905 to characterize</w:t>
      </w:r>
      <w:r w:rsidR="00B67D36" w:rsidRPr="00987804">
        <w:rPr>
          <w:rFonts w:ascii="Times New Roman" w:eastAsia="Times New Roman" w:hAnsi="Times New Roman" w:cs="Times New Roman"/>
        </w:rPr>
        <w:t xml:space="preserve"> its</w:t>
      </w:r>
      <w:r w:rsidR="006446B4" w:rsidRPr="00987804">
        <w:rPr>
          <w:rFonts w:ascii="Times New Roman" w:eastAsia="Times New Roman" w:hAnsi="Times New Roman" w:cs="Times New Roman"/>
        </w:rPr>
        <w:t xml:space="preserve"> length?</w:t>
      </w:r>
      <w:r w:rsidR="005E4574" w:rsidRPr="00987804">
        <w:rPr>
          <w:rFonts w:ascii="Times New Roman" w:eastAsia="Times New Roman" w:hAnsi="Times New Roman" w:cs="Times New Roman"/>
        </w:rPr>
        <w:t xml:space="preserve"> </w:t>
      </w:r>
      <w:r w:rsidR="005E4574" w:rsidRPr="00987804">
        <w:rPr>
          <w:rFonts w:ascii="Times New Roman" w:eastAsia="Times New Roman" w:hAnsi="Times New Roman" w:cs="Times New Roman"/>
          <w:i/>
        </w:rPr>
        <w:t xml:space="preserve">The New York Times </w:t>
      </w:r>
      <w:r w:rsidR="005E4574" w:rsidRPr="00987804">
        <w:rPr>
          <w:rFonts w:ascii="Times New Roman" w:eastAsia="Times New Roman" w:hAnsi="Times New Roman" w:cs="Times New Roman"/>
        </w:rPr>
        <w:t xml:space="preserve">archive API makes these comparisons relatively easy, as one can quite easily construct a Python script to retrieve review metadata, including review word counts, by month and year. And here is what we find: </w:t>
      </w:r>
    </w:p>
    <w:p w14:paraId="1B2C1EF8" w14:textId="26428376" w:rsidR="00B67D36" w:rsidRPr="00987804" w:rsidRDefault="005E4574" w:rsidP="003C7213">
      <w:pPr>
        <w:spacing w:before="100" w:beforeAutospacing="1" w:after="100" w:afterAutospacing="1"/>
        <w:rPr>
          <w:rFonts w:ascii="Times New Roman" w:eastAsia="Times New Roman" w:hAnsi="Times New Roman" w:cs="Times New Roman"/>
          <w:b/>
        </w:rPr>
      </w:pPr>
      <w:r w:rsidRPr="00987804">
        <w:rPr>
          <w:rFonts w:ascii="Times New Roman" w:eastAsia="Times New Roman" w:hAnsi="Times New Roman" w:cs="Times New Roman"/>
          <w:b/>
        </w:rPr>
        <w:t>[</w:t>
      </w:r>
      <w:r w:rsidR="00186460" w:rsidRPr="00987804">
        <w:rPr>
          <w:rFonts w:ascii="Times New Roman" w:eastAsia="Times New Roman" w:hAnsi="Times New Roman" w:cs="Times New Roman"/>
          <w:b/>
        </w:rPr>
        <w:t xml:space="preserve">Slide </w:t>
      </w:r>
      <w:r w:rsidR="00584427" w:rsidRPr="00987804">
        <w:rPr>
          <w:rFonts w:ascii="Times New Roman" w:eastAsia="Times New Roman" w:hAnsi="Times New Roman" w:cs="Times New Roman"/>
          <w:b/>
        </w:rPr>
        <w:t>3</w:t>
      </w:r>
      <w:r w:rsidR="007951C6" w:rsidRPr="00987804">
        <w:rPr>
          <w:rFonts w:ascii="Times New Roman" w:eastAsia="Times New Roman" w:hAnsi="Times New Roman" w:cs="Times New Roman"/>
          <w:b/>
        </w:rPr>
        <w:t xml:space="preserve">: </w:t>
      </w:r>
      <w:r w:rsidR="00584427" w:rsidRPr="00987804">
        <w:rPr>
          <w:rFonts w:ascii="Times New Roman" w:eastAsia="Times New Roman" w:hAnsi="Times New Roman" w:cs="Times New Roman"/>
          <w:b/>
        </w:rPr>
        <w:t>NYT-1</w:t>
      </w:r>
      <w:r w:rsidRPr="00987804">
        <w:rPr>
          <w:rFonts w:ascii="Times New Roman" w:eastAsia="Times New Roman" w:hAnsi="Times New Roman" w:cs="Times New Roman"/>
          <w:b/>
        </w:rPr>
        <w:t>]</w:t>
      </w:r>
    </w:p>
    <w:p w14:paraId="60BA08C7" w14:textId="1D84E4F1" w:rsidR="00584427" w:rsidRPr="00987804" w:rsidRDefault="001708FA" w:rsidP="003C7213">
      <w:p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The</w:t>
      </w:r>
      <w:r w:rsidR="0081700A" w:rsidRPr="00987804">
        <w:rPr>
          <w:rFonts w:ascii="Times New Roman" w:eastAsia="Times New Roman" w:hAnsi="Times New Roman" w:cs="Times New Roman"/>
        </w:rPr>
        <w:t>se</w:t>
      </w:r>
      <w:r w:rsidRPr="00987804">
        <w:rPr>
          <w:rFonts w:ascii="Times New Roman" w:eastAsia="Times New Roman" w:hAnsi="Times New Roman" w:cs="Times New Roman"/>
        </w:rPr>
        <w:t xml:space="preserve"> word lengths </w:t>
      </w:r>
      <w:r w:rsidR="00391BB3" w:rsidRPr="00987804">
        <w:rPr>
          <w:rFonts w:ascii="Times New Roman" w:eastAsia="Times New Roman" w:hAnsi="Times New Roman" w:cs="Times New Roman"/>
        </w:rPr>
        <w:t xml:space="preserve">do not have </w:t>
      </w:r>
      <w:r w:rsidR="00C30F10" w:rsidRPr="00987804">
        <w:rPr>
          <w:rFonts w:ascii="Times New Roman" w:eastAsia="Times New Roman" w:hAnsi="Times New Roman" w:cs="Times New Roman"/>
        </w:rPr>
        <w:t xml:space="preserve">a </w:t>
      </w:r>
      <w:r w:rsidR="00391BB3" w:rsidRPr="00987804">
        <w:rPr>
          <w:rFonts w:ascii="Times New Roman" w:eastAsia="Times New Roman" w:hAnsi="Times New Roman" w:cs="Times New Roman"/>
        </w:rPr>
        <w:t xml:space="preserve">“normal </w:t>
      </w:r>
      <w:r w:rsidR="0094076B" w:rsidRPr="00987804">
        <w:rPr>
          <w:rFonts w:ascii="Times New Roman" w:eastAsia="Times New Roman" w:hAnsi="Times New Roman" w:cs="Times New Roman"/>
        </w:rPr>
        <w:t>distribution”</w:t>
      </w:r>
      <w:r w:rsidR="00391BB3" w:rsidRPr="00987804">
        <w:rPr>
          <w:rFonts w:ascii="Times New Roman" w:eastAsia="Times New Roman" w:hAnsi="Times New Roman" w:cs="Times New Roman"/>
        </w:rPr>
        <w:t xml:space="preserve"> or </w:t>
      </w:r>
      <w:r w:rsidR="00C30F10" w:rsidRPr="00987804">
        <w:rPr>
          <w:rFonts w:ascii="Times New Roman" w:eastAsia="Times New Roman" w:hAnsi="Times New Roman" w:cs="Times New Roman"/>
        </w:rPr>
        <w:t xml:space="preserve">the iconic </w:t>
      </w:r>
      <w:r w:rsidR="00391BB3" w:rsidRPr="00987804">
        <w:rPr>
          <w:rFonts w:ascii="Times New Roman" w:eastAsia="Times New Roman" w:hAnsi="Times New Roman" w:cs="Times New Roman"/>
        </w:rPr>
        <w:t>bell curve</w:t>
      </w:r>
      <w:r w:rsidR="0094076B" w:rsidRPr="00987804">
        <w:rPr>
          <w:rFonts w:ascii="Times New Roman" w:eastAsia="Times New Roman" w:hAnsi="Times New Roman" w:cs="Times New Roman"/>
        </w:rPr>
        <w:t xml:space="preserve"> we might remember from </w:t>
      </w:r>
      <w:r w:rsidR="006F03DD" w:rsidRPr="00987804">
        <w:rPr>
          <w:rFonts w:ascii="Times New Roman" w:eastAsia="Times New Roman" w:hAnsi="Times New Roman" w:cs="Times New Roman"/>
        </w:rPr>
        <w:t xml:space="preserve">a </w:t>
      </w:r>
      <w:r w:rsidR="0094076B" w:rsidRPr="00987804">
        <w:rPr>
          <w:rFonts w:ascii="Times New Roman" w:eastAsia="Times New Roman" w:hAnsi="Times New Roman" w:cs="Times New Roman"/>
        </w:rPr>
        <w:t>statistics class</w:t>
      </w:r>
      <w:r w:rsidR="00391BB3" w:rsidRPr="00987804">
        <w:rPr>
          <w:rFonts w:ascii="Times New Roman" w:eastAsia="Times New Roman" w:hAnsi="Times New Roman" w:cs="Times New Roman"/>
        </w:rPr>
        <w:t>.</w:t>
      </w:r>
      <w:r w:rsidRPr="00987804">
        <w:rPr>
          <w:rFonts w:ascii="Times New Roman" w:eastAsia="Times New Roman" w:hAnsi="Times New Roman" w:cs="Times New Roman"/>
        </w:rPr>
        <w:t xml:space="preserve"> </w:t>
      </w:r>
      <w:r w:rsidR="00391BB3" w:rsidRPr="00987804">
        <w:rPr>
          <w:rFonts w:ascii="Times New Roman" w:eastAsia="Times New Roman" w:hAnsi="Times New Roman" w:cs="Times New Roman"/>
        </w:rPr>
        <w:t xml:space="preserve">Instead, </w:t>
      </w:r>
      <w:r w:rsidR="003E4E16" w:rsidRPr="00987804">
        <w:rPr>
          <w:rFonts w:ascii="Times New Roman" w:eastAsia="Times New Roman" w:hAnsi="Times New Roman" w:cs="Times New Roman"/>
        </w:rPr>
        <w:t>they range from</w:t>
      </w:r>
      <w:r w:rsidR="006F03DD" w:rsidRPr="00987804">
        <w:rPr>
          <w:rFonts w:ascii="Times New Roman" w:eastAsia="Times New Roman" w:hAnsi="Times New Roman" w:cs="Times New Roman"/>
        </w:rPr>
        <w:t xml:space="preserve"> </w:t>
      </w:r>
      <w:r w:rsidR="003E4E16" w:rsidRPr="00987804">
        <w:rPr>
          <w:rFonts w:ascii="Times New Roman" w:eastAsia="Times New Roman" w:hAnsi="Times New Roman" w:cs="Times New Roman"/>
        </w:rPr>
        <w:t>29 to</w:t>
      </w:r>
      <w:r w:rsidR="006E2A98" w:rsidRPr="00987804">
        <w:rPr>
          <w:rFonts w:ascii="Times New Roman" w:eastAsia="Times New Roman" w:hAnsi="Times New Roman" w:cs="Times New Roman"/>
        </w:rPr>
        <w:t xml:space="preserve"> </w:t>
      </w:r>
      <w:r w:rsidR="00266EDC" w:rsidRPr="00987804">
        <w:rPr>
          <w:rFonts w:ascii="Times New Roman" w:eastAsia="Times New Roman" w:hAnsi="Times New Roman" w:cs="Times New Roman"/>
        </w:rPr>
        <w:t>4,492 words long.</w:t>
      </w:r>
      <w:r w:rsidR="0081700A" w:rsidRPr="00987804">
        <w:rPr>
          <w:rFonts w:ascii="Times New Roman" w:eastAsia="Times New Roman" w:hAnsi="Times New Roman" w:cs="Times New Roman"/>
        </w:rPr>
        <w:t xml:space="preserve"> </w:t>
      </w:r>
      <w:r w:rsidR="00391BB3" w:rsidRPr="00987804">
        <w:rPr>
          <w:rFonts w:ascii="Times New Roman" w:eastAsia="Times New Roman" w:hAnsi="Times New Roman" w:cs="Times New Roman"/>
        </w:rPr>
        <w:t>A</w:t>
      </w:r>
      <w:r w:rsidR="008054E7" w:rsidRPr="00987804">
        <w:rPr>
          <w:rFonts w:ascii="Times New Roman" w:eastAsia="Times New Roman" w:hAnsi="Times New Roman" w:cs="Times New Roman"/>
        </w:rPr>
        <w:t xml:space="preserve"> review </w:t>
      </w:r>
      <w:r w:rsidR="003E4E16" w:rsidRPr="00987804">
        <w:rPr>
          <w:rFonts w:ascii="Times New Roman" w:eastAsia="Times New Roman" w:hAnsi="Times New Roman" w:cs="Times New Roman"/>
        </w:rPr>
        <w:t xml:space="preserve">cannot be shorter than 0 words, the </w:t>
      </w:r>
      <w:r w:rsidRPr="00987804">
        <w:rPr>
          <w:rFonts w:ascii="Times New Roman" w:eastAsia="Times New Roman" w:hAnsi="Times New Roman" w:cs="Times New Roman"/>
        </w:rPr>
        <w:t>median review length is 287 words, and</w:t>
      </w:r>
      <w:r w:rsidR="008054E7" w:rsidRPr="00987804">
        <w:rPr>
          <w:rFonts w:ascii="Times New Roman" w:eastAsia="Times New Roman" w:hAnsi="Times New Roman" w:cs="Times New Roman"/>
        </w:rPr>
        <w:t xml:space="preserve"> </w:t>
      </w:r>
      <w:r w:rsidR="003E4E16" w:rsidRPr="00987804">
        <w:rPr>
          <w:rFonts w:ascii="Times New Roman" w:eastAsia="Times New Roman" w:hAnsi="Times New Roman" w:cs="Times New Roman"/>
        </w:rPr>
        <w:t>the</w:t>
      </w:r>
      <w:r w:rsidRPr="00987804">
        <w:rPr>
          <w:rFonts w:ascii="Times New Roman" w:eastAsia="Times New Roman" w:hAnsi="Times New Roman" w:cs="Times New Roman"/>
        </w:rPr>
        <w:t xml:space="preserve"> </w:t>
      </w:r>
      <w:r w:rsidR="008054E7" w:rsidRPr="00987804">
        <w:rPr>
          <w:rFonts w:ascii="Times New Roman" w:eastAsia="Times New Roman" w:hAnsi="Times New Roman" w:cs="Times New Roman"/>
        </w:rPr>
        <w:t xml:space="preserve">largest review length is </w:t>
      </w:r>
      <w:r w:rsidR="003E4E16" w:rsidRPr="00987804">
        <w:rPr>
          <w:rFonts w:ascii="Times New Roman" w:eastAsia="Times New Roman" w:hAnsi="Times New Roman" w:cs="Times New Roman"/>
        </w:rPr>
        <w:t>much larger</w:t>
      </w:r>
      <w:r w:rsidR="006446B4" w:rsidRPr="00987804">
        <w:rPr>
          <w:rFonts w:ascii="Times New Roman" w:eastAsia="Times New Roman" w:hAnsi="Times New Roman" w:cs="Times New Roman"/>
        </w:rPr>
        <w:t xml:space="preserve"> than most of the reviews</w:t>
      </w:r>
      <w:r w:rsidR="008054E7" w:rsidRPr="00987804">
        <w:rPr>
          <w:rFonts w:ascii="Times New Roman" w:eastAsia="Times New Roman" w:hAnsi="Times New Roman" w:cs="Times New Roman"/>
        </w:rPr>
        <w:t xml:space="preserve">. </w:t>
      </w:r>
      <w:r w:rsidR="00027623" w:rsidRPr="00987804">
        <w:rPr>
          <w:rFonts w:ascii="Times New Roman" w:eastAsia="Times New Roman" w:hAnsi="Times New Roman" w:cs="Times New Roman"/>
        </w:rPr>
        <w:t xml:space="preserve">We therefore </w:t>
      </w:r>
      <w:r w:rsidR="006446B4" w:rsidRPr="00987804">
        <w:rPr>
          <w:rFonts w:ascii="Times New Roman" w:eastAsia="Times New Roman" w:hAnsi="Times New Roman" w:cs="Times New Roman"/>
        </w:rPr>
        <w:t xml:space="preserve">see </w:t>
      </w:r>
      <w:r w:rsidR="009D7A33" w:rsidRPr="00987804">
        <w:rPr>
          <w:rFonts w:ascii="Times New Roman" w:eastAsia="Times New Roman" w:hAnsi="Times New Roman" w:cs="Times New Roman"/>
        </w:rPr>
        <w:t>what is called ‘</w:t>
      </w:r>
      <w:r w:rsidR="006446B4" w:rsidRPr="00987804">
        <w:rPr>
          <w:rFonts w:ascii="Times New Roman" w:eastAsia="Times New Roman" w:hAnsi="Times New Roman" w:cs="Times New Roman"/>
        </w:rPr>
        <w:t>a distribution converging to log-normal</w:t>
      </w:r>
      <w:r w:rsidR="00027623" w:rsidRPr="00987804">
        <w:rPr>
          <w:rFonts w:ascii="Times New Roman" w:eastAsia="Times New Roman" w:hAnsi="Times New Roman" w:cs="Times New Roman"/>
        </w:rPr>
        <w:t>.</w:t>
      </w:r>
      <w:r w:rsidR="009D7A33" w:rsidRPr="00987804">
        <w:rPr>
          <w:rFonts w:ascii="Times New Roman" w:eastAsia="Times New Roman" w:hAnsi="Times New Roman" w:cs="Times New Roman"/>
        </w:rPr>
        <w:t>”</w:t>
      </w:r>
      <w:r w:rsidR="00584427" w:rsidRPr="00987804">
        <w:rPr>
          <w:rFonts w:ascii="Times New Roman" w:eastAsia="Times New Roman" w:hAnsi="Times New Roman" w:cs="Times New Roman"/>
        </w:rPr>
        <w:t xml:space="preserve"> Using a log function,</w:t>
      </w:r>
      <w:r w:rsidR="0081700A" w:rsidRPr="00987804">
        <w:rPr>
          <w:rFonts w:ascii="Times New Roman" w:eastAsia="Times New Roman" w:hAnsi="Times New Roman" w:cs="Times New Roman"/>
        </w:rPr>
        <w:t xml:space="preserve"> we can convert the values to a normal distribution</w:t>
      </w:r>
      <w:r w:rsidR="009D7A33" w:rsidRPr="00987804">
        <w:rPr>
          <w:rFonts w:ascii="Times New Roman" w:eastAsia="Times New Roman" w:hAnsi="Times New Roman" w:cs="Times New Roman"/>
        </w:rPr>
        <w:t>,</w:t>
      </w:r>
      <w:r w:rsidR="0081700A" w:rsidRPr="00987804">
        <w:rPr>
          <w:rFonts w:ascii="Times New Roman" w:eastAsia="Times New Roman" w:hAnsi="Times New Roman" w:cs="Times New Roman"/>
        </w:rPr>
        <w:t xml:space="preserve"> and </w:t>
      </w:r>
      <w:r w:rsidR="009D7A33" w:rsidRPr="00987804">
        <w:rPr>
          <w:rFonts w:ascii="Times New Roman" w:eastAsia="Times New Roman" w:hAnsi="Times New Roman" w:cs="Times New Roman"/>
        </w:rPr>
        <w:t xml:space="preserve">then </w:t>
      </w:r>
      <w:r w:rsidR="0081700A" w:rsidRPr="00987804">
        <w:rPr>
          <w:rFonts w:ascii="Times New Roman" w:eastAsia="Times New Roman" w:hAnsi="Times New Roman" w:cs="Times New Roman"/>
        </w:rPr>
        <w:t xml:space="preserve">analyze each observation’s relationship to the norms of the data. </w:t>
      </w:r>
    </w:p>
    <w:p w14:paraId="12408073" w14:textId="56677D23" w:rsidR="00584427" w:rsidRPr="00987804" w:rsidRDefault="00584427" w:rsidP="003C7213">
      <w:pPr>
        <w:spacing w:before="100" w:beforeAutospacing="1" w:after="100" w:afterAutospacing="1"/>
        <w:rPr>
          <w:rFonts w:ascii="Times New Roman" w:eastAsia="Times New Roman" w:hAnsi="Times New Roman" w:cs="Times New Roman"/>
          <w:b/>
        </w:rPr>
      </w:pPr>
      <w:r w:rsidRPr="00987804">
        <w:rPr>
          <w:rFonts w:ascii="Times New Roman" w:eastAsia="Times New Roman" w:hAnsi="Times New Roman" w:cs="Times New Roman"/>
          <w:b/>
        </w:rPr>
        <w:t xml:space="preserve">[Slide </w:t>
      </w:r>
      <w:r w:rsidR="00A75585" w:rsidRPr="00987804">
        <w:rPr>
          <w:rFonts w:ascii="Times New Roman" w:eastAsia="Times New Roman" w:hAnsi="Times New Roman" w:cs="Times New Roman"/>
          <w:b/>
        </w:rPr>
        <w:t>4</w:t>
      </w:r>
      <w:r w:rsidRPr="00987804">
        <w:rPr>
          <w:rFonts w:ascii="Times New Roman" w:eastAsia="Times New Roman" w:hAnsi="Times New Roman" w:cs="Times New Roman"/>
          <w:b/>
        </w:rPr>
        <w:t>: NYT-2]</w:t>
      </w:r>
    </w:p>
    <w:p w14:paraId="005C4B92" w14:textId="0CB21BB9" w:rsidR="001708FA" w:rsidRPr="00987804" w:rsidRDefault="009D7A33" w:rsidP="003C7213">
      <w:p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A quick way to compare a value to a group of values is to calculate its z-score. You may remember from statistics class that an observation’s raw difference from the mean can be deceptive. Being an inch taller than the average could be a little, or it could be a lot, depending on how many observations have been made, and how varied the recorded heights are. A z-score measures an observation’s difference from the mean scaled to the standard deviation. For example, t</w:t>
      </w:r>
      <w:r w:rsidR="0081700A" w:rsidRPr="00987804">
        <w:rPr>
          <w:rFonts w:ascii="Times New Roman" w:eastAsia="Times New Roman" w:hAnsi="Times New Roman" w:cs="Times New Roman"/>
        </w:rPr>
        <w:t>he review of Cather’s collection has a z-score of -.3059, which is to say that it is less than one third of one standa</w:t>
      </w:r>
      <w:r w:rsidR="00277F72" w:rsidRPr="00987804">
        <w:rPr>
          <w:rFonts w:ascii="Times New Roman" w:eastAsia="Times New Roman" w:hAnsi="Times New Roman" w:cs="Times New Roman"/>
        </w:rPr>
        <w:t>rd deviation away from the norm</w:t>
      </w:r>
      <w:r w:rsidR="008B6F2F" w:rsidRPr="00987804">
        <w:rPr>
          <w:rFonts w:ascii="Times New Roman" w:eastAsia="Times New Roman" w:hAnsi="Times New Roman" w:cs="Times New Roman"/>
        </w:rPr>
        <w:t>. A statistically accurate</w:t>
      </w:r>
      <w:r w:rsidR="007626A4" w:rsidRPr="00987804">
        <w:rPr>
          <w:rFonts w:ascii="Times New Roman" w:eastAsia="Times New Roman" w:hAnsi="Times New Roman" w:cs="Times New Roman"/>
        </w:rPr>
        <w:t xml:space="preserve"> </w:t>
      </w:r>
      <w:r w:rsidR="008B6F2F" w:rsidRPr="00987804">
        <w:rPr>
          <w:rFonts w:ascii="Times New Roman" w:eastAsia="Times New Roman" w:hAnsi="Times New Roman" w:cs="Times New Roman"/>
        </w:rPr>
        <w:t xml:space="preserve">description would </w:t>
      </w:r>
      <w:r w:rsidR="007626A4" w:rsidRPr="00987804">
        <w:rPr>
          <w:rFonts w:ascii="Times New Roman" w:eastAsia="Times New Roman" w:hAnsi="Times New Roman" w:cs="Times New Roman"/>
        </w:rPr>
        <w:t xml:space="preserve">characterize </w:t>
      </w:r>
      <w:r w:rsidR="008B6F2F" w:rsidRPr="00987804">
        <w:rPr>
          <w:rFonts w:ascii="Times New Roman" w:eastAsia="Times New Roman" w:hAnsi="Times New Roman" w:cs="Times New Roman"/>
        </w:rPr>
        <w:t>the</w:t>
      </w:r>
      <w:r w:rsidR="0081700A" w:rsidRPr="00987804">
        <w:rPr>
          <w:rFonts w:ascii="Times New Roman" w:eastAsia="Times New Roman" w:hAnsi="Times New Roman" w:cs="Times New Roman"/>
        </w:rPr>
        <w:t xml:space="preserve"> review</w:t>
      </w:r>
      <w:r w:rsidR="008B6F2F" w:rsidRPr="00987804">
        <w:rPr>
          <w:rFonts w:ascii="Times New Roman" w:eastAsia="Times New Roman" w:hAnsi="Times New Roman" w:cs="Times New Roman"/>
        </w:rPr>
        <w:t xml:space="preserve"> as being </w:t>
      </w:r>
      <w:r w:rsidR="00C20035" w:rsidRPr="00987804">
        <w:rPr>
          <w:rFonts w:ascii="Times New Roman" w:eastAsia="Times New Roman" w:hAnsi="Times New Roman" w:cs="Times New Roman"/>
        </w:rPr>
        <w:t>within</w:t>
      </w:r>
      <w:r w:rsidR="0081700A" w:rsidRPr="00987804">
        <w:rPr>
          <w:rFonts w:ascii="Times New Roman" w:eastAsia="Times New Roman" w:hAnsi="Times New Roman" w:cs="Times New Roman"/>
        </w:rPr>
        <w:t xml:space="preserve"> </w:t>
      </w:r>
      <w:r w:rsidR="00C20035" w:rsidRPr="00987804">
        <w:rPr>
          <w:rFonts w:ascii="Times New Roman" w:eastAsia="Times New Roman" w:hAnsi="Times New Roman" w:cs="Times New Roman"/>
        </w:rPr>
        <w:t xml:space="preserve">the </w:t>
      </w:r>
      <w:r w:rsidR="0081700A" w:rsidRPr="00987804">
        <w:rPr>
          <w:rFonts w:ascii="Times New Roman" w:eastAsia="Times New Roman" w:hAnsi="Times New Roman" w:cs="Times New Roman"/>
        </w:rPr>
        <w:t>typical length</w:t>
      </w:r>
      <w:r w:rsidR="00C20035" w:rsidRPr="00987804">
        <w:rPr>
          <w:rFonts w:ascii="Times New Roman" w:eastAsia="Times New Roman" w:hAnsi="Times New Roman" w:cs="Times New Roman"/>
        </w:rPr>
        <w:t xml:space="preserve"> range</w:t>
      </w:r>
      <w:r w:rsidR="008209B9" w:rsidRPr="00987804">
        <w:rPr>
          <w:rFonts w:ascii="Times New Roman" w:eastAsia="Times New Roman" w:hAnsi="Times New Roman" w:cs="Times New Roman"/>
        </w:rPr>
        <w:t xml:space="preserve"> for </w:t>
      </w:r>
      <w:r w:rsidR="007626A4" w:rsidRPr="00987804">
        <w:rPr>
          <w:rFonts w:ascii="Times New Roman" w:eastAsia="Times New Roman" w:hAnsi="Times New Roman" w:cs="Times New Roman"/>
          <w:i/>
        </w:rPr>
        <w:t xml:space="preserve">The New York Times </w:t>
      </w:r>
      <w:r w:rsidR="007626A4" w:rsidRPr="00987804">
        <w:rPr>
          <w:rFonts w:ascii="Times New Roman" w:eastAsia="Times New Roman" w:hAnsi="Times New Roman" w:cs="Times New Roman"/>
        </w:rPr>
        <w:t xml:space="preserve">in </w:t>
      </w:r>
      <w:r w:rsidR="008209B9" w:rsidRPr="00987804">
        <w:rPr>
          <w:rFonts w:ascii="Times New Roman" w:eastAsia="Times New Roman" w:hAnsi="Times New Roman" w:cs="Times New Roman"/>
        </w:rPr>
        <w:t>April 1905</w:t>
      </w:r>
      <w:r w:rsidR="0081700A" w:rsidRPr="00987804">
        <w:rPr>
          <w:rFonts w:ascii="Times New Roman" w:eastAsia="Times New Roman" w:hAnsi="Times New Roman" w:cs="Times New Roman"/>
        </w:rPr>
        <w:t>.</w:t>
      </w:r>
      <w:r w:rsidR="00FA6564" w:rsidRPr="00987804">
        <w:rPr>
          <w:rFonts w:ascii="Times New Roman" w:eastAsia="Times New Roman" w:hAnsi="Times New Roman" w:cs="Times New Roman"/>
        </w:rPr>
        <w:t xml:space="preserve"> </w:t>
      </w:r>
    </w:p>
    <w:p w14:paraId="10C8C786" w14:textId="103D7C60" w:rsidR="00EC2522" w:rsidRPr="00987804" w:rsidRDefault="00C20035" w:rsidP="00630E5E">
      <w:p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 xml:space="preserve">Perhaps someone in the audience here today is already wondering what the point this introduction has been. It’s not an unfair question. </w:t>
      </w:r>
      <w:r w:rsidR="00FB3DEE" w:rsidRPr="00987804">
        <w:rPr>
          <w:rFonts w:ascii="Times New Roman" w:eastAsia="Times New Roman" w:hAnsi="Times New Roman" w:cs="Times New Roman"/>
        </w:rPr>
        <w:t xml:space="preserve">With this anecdote, I wanted to raise two related topics that I will come back to as I speak. The first is what tends to happen when we make heuristic processes to evaluate ostensibly straightforward things like size, frequency, density, or duration instead of making measurements. Second, measuring any number of things is easier when we (1) have data that represents something measurable and (2) use a computer to count something what would otherwise take a very long time to count. </w:t>
      </w:r>
      <w:r w:rsidR="0054549E" w:rsidRPr="00987804">
        <w:rPr>
          <w:rFonts w:ascii="Times New Roman" w:eastAsia="Times New Roman" w:hAnsi="Times New Roman" w:cs="Times New Roman"/>
        </w:rPr>
        <w:t xml:space="preserve">These two ideas are </w:t>
      </w:r>
      <w:r w:rsidR="0054549E" w:rsidRPr="00987804">
        <w:rPr>
          <w:rFonts w:ascii="Times New Roman" w:eastAsia="Times New Roman" w:hAnsi="Times New Roman" w:cs="Times New Roman"/>
        </w:rPr>
        <w:lastRenderedPageBreak/>
        <w:t xml:space="preserve">always somewhere in the background or foreground when we talk about digital humanities because </w:t>
      </w:r>
      <w:r w:rsidR="00EC2522" w:rsidRPr="00987804">
        <w:rPr>
          <w:rFonts w:ascii="Times New Roman" w:eastAsia="Times New Roman" w:hAnsi="Times New Roman" w:cs="Times New Roman"/>
        </w:rPr>
        <w:t>so much of our work brings</w:t>
      </w:r>
      <w:r w:rsidR="0054549E" w:rsidRPr="00987804">
        <w:rPr>
          <w:rFonts w:ascii="Times New Roman" w:eastAsia="Times New Roman" w:hAnsi="Times New Roman" w:cs="Times New Roman"/>
        </w:rPr>
        <w:t xml:space="preserve"> </w:t>
      </w:r>
      <w:r w:rsidR="00EC2522" w:rsidRPr="00987804">
        <w:rPr>
          <w:rFonts w:ascii="Times New Roman" w:eastAsia="Times New Roman" w:hAnsi="Times New Roman" w:cs="Times New Roman"/>
        </w:rPr>
        <w:t>humanities interpretation into contact</w:t>
      </w:r>
      <w:r w:rsidR="0054549E" w:rsidRPr="00987804">
        <w:rPr>
          <w:rFonts w:ascii="Times New Roman" w:eastAsia="Times New Roman" w:hAnsi="Times New Roman" w:cs="Times New Roman"/>
        </w:rPr>
        <w:t xml:space="preserve"> computational</w:t>
      </w:r>
      <w:r w:rsidR="00EC2522" w:rsidRPr="00987804">
        <w:rPr>
          <w:rFonts w:ascii="Times New Roman" w:eastAsia="Times New Roman" w:hAnsi="Times New Roman" w:cs="Times New Roman"/>
        </w:rPr>
        <w:t xml:space="preserve"> tools. </w:t>
      </w:r>
      <w:r w:rsidR="009D7A33" w:rsidRPr="00987804">
        <w:rPr>
          <w:rFonts w:ascii="Times New Roman" w:eastAsia="Times New Roman" w:hAnsi="Times New Roman" w:cs="Times New Roman"/>
        </w:rPr>
        <w:t xml:space="preserve">As Andrew Piper argues in the inaugural issue of </w:t>
      </w:r>
      <w:r w:rsidR="009D7A33" w:rsidRPr="00987804">
        <w:rPr>
          <w:rFonts w:ascii="Times New Roman" w:eastAsia="Times New Roman" w:hAnsi="Times New Roman" w:cs="Times New Roman"/>
          <w:i/>
        </w:rPr>
        <w:t>Cultural Analytics</w:t>
      </w:r>
      <w:r w:rsidR="009D7A33" w:rsidRPr="00987804">
        <w:rPr>
          <w:rFonts w:ascii="Times New Roman" w:eastAsia="Times New Roman" w:hAnsi="Times New Roman" w:cs="Times New Roman"/>
        </w:rPr>
        <w:t>, digital humanities must not merely be “</w:t>
      </w:r>
      <w:r w:rsidR="009D7A33" w:rsidRPr="00987804">
        <w:rPr>
          <w:rFonts w:ascii="Times New Roman" w:eastAsia="Times New Roman" w:hAnsi="Times New Roman" w:cs="Times New Roman"/>
          <w:color w:val="000000"/>
        </w:rPr>
        <w:t>computer science applied to culture” but instead “a wholesale rethinking of </w:t>
      </w:r>
      <w:r w:rsidR="009D7A33" w:rsidRPr="00987804">
        <w:rPr>
          <w:rFonts w:ascii="Times New Roman" w:eastAsia="Times New Roman" w:hAnsi="Times New Roman" w:cs="Times New Roman"/>
          <w:i/>
          <w:iCs/>
          <w:color w:val="000000"/>
        </w:rPr>
        <w:t>both</w:t>
      </w:r>
      <w:r w:rsidR="009D7A33" w:rsidRPr="00987804">
        <w:rPr>
          <w:rFonts w:ascii="Times New Roman" w:eastAsia="Times New Roman" w:hAnsi="Times New Roman" w:cs="Times New Roman"/>
          <w:color w:val="000000"/>
        </w:rPr>
        <w:t xml:space="preserve"> of these categories.” </w:t>
      </w:r>
      <w:r w:rsidR="009D7A33" w:rsidRPr="00987804">
        <w:rPr>
          <w:rFonts w:ascii="Times New Roman" w:eastAsia="Times New Roman" w:hAnsi="Times New Roman" w:cs="Times New Roman"/>
        </w:rPr>
        <w:t xml:space="preserve">In other words, DH </w:t>
      </w:r>
      <w:r w:rsidR="00EC2522" w:rsidRPr="00987804">
        <w:rPr>
          <w:rFonts w:ascii="Times New Roman" w:eastAsia="Times New Roman" w:hAnsi="Times New Roman" w:cs="Times New Roman"/>
        </w:rPr>
        <w:t xml:space="preserve">can call our attention </w:t>
      </w:r>
      <w:r w:rsidR="000A52D9" w:rsidRPr="00987804">
        <w:rPr>
          <w:rFonts w:ascii="Times New Roman" w:eastAsia="Times New Roman" w:hAnsi="Times New Roman" w:cs="Times New Roman"/>
        </w:rPr>
        <w:t>to limits of hermeneutics</w:t>
      </w:r>
      <w:r w:rsidR="00EC2522" w:rsidRPr="00987804">
        <w:rPr>
          <w:rFonts w:ascii="Times New Roman" w:eastAsia="Times New Roman" w:hAnsi="Times New Roman" w:cs="Times New Roman"/>
        </w:rPr>
        <w:t xml:space="preserve"> and the limits of q</w:t>
      </w:r>
      <w:r w:rsidR="009D7A33" w:rsidRPr="00987804">
        <w:rPr>
          <w:rFonts w:ascii="Times New Roman" w:eastAsia="Times New Roman" w:hAnsi="Times New Roman" w:cs="Times New Roman"/>
        </w:rPr>
        <w:t>uantification, and it can</w:t>
      </w:r>
      <w:r w:rsidR="00EC2522" w:rsidRPr="00987804">
        <w:rPr>
          <w:rFonts w:ascii="Times New Roman" w:eastAsia="Times New Roman" w:hAnsi="Times New Roman" w:cs="Times New Roman"/>
        </w:rPr>
        <w:t xml:space="preserve"> have a generative effect on both kinds of inquiry. </w:t>
      </w:r>
    </w:p>
    <w:p w14:paraId="10D2E663" w14:textId="1F73D883" w:rsidR="009D7A33" w:rsidRPr="00987804" w:rsidRDefault="00B713C3" w:rsidP="009D7A33">
      <w:pPr>
        <w:spacing w:before="100" w:beforeAutospacing="1" w:after="100" w:afterAutospacing="1"/>
        <w:rPr>
          <w:rFonts w:ascii="Times New Roman" w:eastAsia="Times New Roman" w:hAnsi="Times New Roman" w:cs="Times New Roman"/>
        </w:rPr>
      </w:pPr>
      <w:r w:rsidRPr="00987804">
        <w:rPr>
          <w:rFonts w:ascii="Times New Roman" w:hAnsi="Times New Roman" w:cs="Times New Roman"/>
          <w:color w:val="000000"/>
        </w:rPr>
        <w:t>In this</w:t>
      </w:r>
      <w:r w:rsidR="00630E5E" w:rsidRPr="00987804">
        <w:rPr>
          <w:rFonts w:ascii="Times New Roman" w:hAnsi="Times New Roman" w:cs="Times New Roman"/>
          <w:color w:val="000000"/>
        </w:rPr>
        <w:t xml:space="preserve"> paper, I </w:t>
      </w:r>
      <w:r w:rsidRPr="00987804">
        <w:rPr>
          <w:rFonts w:ascii="Times New Roman" w:hAnsi="Times New Roman" w:cs="Times New Roman"/>
          <w:color w:val="000000"/>
        </w:rPr>
        <w:t xml:space="preserve">focus on book reviews </w:t>
      </w:r>
      <w:r w:rsidR="00630E5E" w:rsidRPr="00987804">
        <w:rPr>
          <w:rFonts w:ascii="Times New Roman" w:hAnsi="Times New Roman" w:cs="Times New Roman"/>
          <w:color w:val="000000"/>
        </w:rPr>
        <w:t xml:space="preserve">of </w:t>
      </w:r>
      <w:r w:rsidRPr="00987804">
        <w:rPr>
          <w:rFonts w:ascii="Times New Roman" w:hAnsi="Times New Roman" w:cs="Times New Roman"/>
          <w:color w:val="000000"/>
        </w:rPr>
        <w:t>the tu</w:t>
      </w:r>
      <w:r w:rsidR="00630E5E" w:rsidRPr="00987804">
        <w:rPr>
          <w:rFonts w:ascii="Times New Roman" w:hAnsi="Times New Roman" w:cs="Times New Roman"/>
          <w:color w:val="000000"/>
        </w:rPr>
        <w:t>rn-of-the century United States as crucial, currently undervalued book historical objects. I frame my analysis</w:t>
      </w:r>
      <w:r w:rsidRPr="00987804">
        <w:rPr>
          <w:rFonts w:ascii="Times New Roman" w:hAnsi="Times New Roman" w:cs="Times New Roman"/>
          <w:color w:val="000000"/>
        </w:rPr>
        <w:t xml:space="preserve"> </w:t>
      </w:r>
      <w:r w:rsidR="00630E5E" w:rsidRPr="00987804">
        <w:rPr>
          <w:rFonts w:ascii="Times New Roman" w:hAnsi="Times New Roman" w:cs="Times New Roman"/>
          <w:color w:val="000000"/>
        </w:rPr>
        <w:t>with several important</w:t>
      </w:r>
      <w:r w:rsidRPr="00987804">
        <w:rPr>
          <w:rFonts w:ascii="Times New Roman" w:hAnsi="Times New Roman" w:cs="Times New Roman"/>
          <w:color w:val="000000"/>
        </w:rPr>
        <w:t xml:space="preserve"> stages of the data lifecycle</w:t>
      </w:r>
      <w:r w:rsidR="00630E5E" w:rsidRPr="00987804">
        <w:rPr>
          <w:rFonts w:ascii="Times New Roman" w:hAnsi="Times New Roman" w:cs="Times New Roman"/>
          <w:color w:val="000000"/>
        </w:rPr>
        <w:t>—</w:t>
      </w:r>
      <w:r w:rsidR="00EC2522" w:rsidRPr="00987804">
        <w:rPr>
          <w:rFonts w:ascii="Times New Roman" w:hAnsi="Times New Roman" w:cs="Times New Roman"/>
          <w:color w:val="000000"/>
        </w:rPr>
        <w:t xml:space="preserve">study design, </w:t>
      </w:r>
      <w:r w:rsidR="00630E5E" w:rsidRPr="00987804">
        <w:rPr>
          <w:rFonts w:ascii="Times New Roman" w:hAnsi="Times New Roman" w:cs="Times New Roman"/>
          <w:color w:val="000000"/>
        </w:rPr>
        <w:t>planning</w:t>
      </w:r>
      <w:r w:rsidR="00EC2522" w:rsidRPr="00987804">
        <w:rPr>
          <w:rFonts w:ascii="Times New Roman" w:hAnsi="Times New Roman" w:cs="Times New Roman"/>
          <w:color w:val="000000"/>
        </w:rPr>
        <w:t>, and analysis;</w:t>
      </w:r>
      <w:r w:rsidR="00630E5E" w:rsidRPr="00987804">
        <w:rPr>
          <w:rFonts w:ascii="Times New Roman" w:hAnsi="Times New Roman" w:cs="Times New Roman"/>
          <w:color w:val="000000"/>
        </w:rPr>
        <w:t xml:space="preserve"> </w:t>
      </w:r>
      <w:r w:rsidR="00EC2522" w:rsidRPr="00987804">
        <w:rPr>
          <w:rFonts w:ascii="Times New Roman" w:hAnsi="Times New Roman" w:cs="Times New Roman"/>
          <w:color w:val="000000"/>
        </w:rPr>
        <w:t xml:space="preserve">data </w:t>
      </w:r>
      <w:r w:rsidRPr="00987804">
        <w:rPr>
          <w:rFonts w:ascii="Times New Roman" w:hAnsi="Times New Roman" w:cs="Times New Roman"/>
          <w:color w:val="000000"/>
        </w:rPr>
        <w:t>c</w:t>
      </w:r>
      <w:r w:rsidR="00EC2522" w:rsidRPr="00987804">
        <w:rPr>
          <w:rFonts w:ascii="Times New Roman" w:hAnsi="Times New Roman" w:cs="Times New Roman"/>
          <w:color w:val="000000"/>
        </w:rPr>
        <w:t>reation and collection; data processing;</w:t>
      </w:r>
      <w:r w:rsidR="00630E5E" w:rsidRPr="00987804">
        <w:rPr>
          <w:rFonts w:ascii="Times New Roman" w:hAnsi="Times New Roman" w:cs="Times New Roman"/>
          <w:color w:val="000000"/>
        </w:rPr>
        <w:t xml:space="preserve"> </w:t>
      </w:r>
      <w:r w:rsidR="00EC2522" w:rsidRPr="00987804">
        <w:rPr>
          <w:rFonts w:ascii="Times New Roman" w:hAnsi="Times New Roman" w:cs="Times New Roman"/>
          <w:color w:val="000000"/>
        </w:rPr>
        <w:t xml:space="preserve">data </w:t>
      </w:r>
      <w:r w:rsidR="00EC2522" w:rsidRPr="00987804">
        <w:rPr>
          <w:rFonts w:ascii="Times New Roman" w:eastAsia="Times New Roman" w:hAnsi="Times New Roman" w:cs="Times New Roman"/>
        </w:rPr>
        <w:t xml:space="preserve">preservation, distribution, and </w:t>
      </w:r>
      <w:r w:rsidR="00630E5E" w:rsidRPr="00987804">
        <w:rPr>
          <w:rFonts w:ascii="Times New Roman" w:eastAsia="Times New Roman" w:hAnsi="Times New Roman" w:cs="Times New Roman"/>
        </w:rPr>
        <w:t>discovery</w:t>
      </w:r>
      <w:r w:rsidRPr="00987804">
        <w:rPr>
          <w:rFonts w:ascii="Times New Roman" w:hAnsi="Times New Roman" w:cs="Times New Roman"/>
          <w:color w:val="000000"/>
        </w:rPr>
        <w:t xml:space="preserve">, and </w:t>
      </w:r>
      <w:r w:rsidR="00EC2522" w:rsidRPr="00987804">
        <w:rPr>
          <w:rFonts w:ascii="Times New Roman" w:hAnsi="Times New Roman" w:cs="Times New Roman"/>
          <w:color w:val="000000"/>
        </w:rPr>
        <w:t xml:space="preserve">data </w:t>
      </w:r>
      <w:r w:rsidRPr="00987804">
        <w:rPr>
          <w:rFonts w:ascii="Times New Roman" w:hAnsi="Times New Roman" w:cs="Times New Roman"/>
          <w:color w:val="000000"/>
        </w:rPr>
        <w:t xml:space="preserve">re-use. This model, I will argue, has enormous potential to </w:t>
      </w:r>
      <w:r w:rsidR="00EC2522" w:rsidRPr="00987804">
        <w:rPr>
          <w:rFonts w:ascii="Times New Roman" w:hAnsi="Times New Roman" w:cs="Times New Roman"/>
          <w:color w:val="000000"/>
        </w:rPr>
        <w:t xml:space="preserve">guide the creation of large-scale, publicly available book review datasets, and to underscore </w:t>
      </w:r>
      <w:r w:rsidRPr="00987804">
        <w:rPr>
          <w:rFonts w:ascii="Times New Roman" w:hAnsi="Times New Roman" w:cs="Times New Roman"/>
          <w:color w:val="000000"/>
        </w:rPr>
        <w:t xml:space="preserve">longstanding compatibilities </w:t>
      </w:r>
      <w:r w:rsidR="00630E5E" w:rsidRPr="00987804">
        <w:rPr>
          <w:rFonts w:ascii="Times New Roman" w:hAnsi="Times New Roman" w:cs="Times New Roman"/>
          <w:color w:val="000000"/>
        </w:rPr>
        <w:t xml:space="preserve">between </w:t>
      </w:r>
      <w:r w:rsidRPr="00987804">
        <w:rPr>
          <w:rFonts w:ascii="Times New Roman" w:hAnsi="Times New Roman" w:cs="Times New Roman"/>
          <w:color w:val="000000"/>
        </w:rPr>
        <w:t>book history</w:t>
      </w:r>
      <w:r w:rsidR="00630E5E" w:rsidRPr="00987804">
        <w:rPr>
          <w:rFonts w:ascii="Times New Roman" w:hAnsi="Times New Roman" w:cs="Times New Roman"/>
          <w:color w:val="000000"/>
        </w:rPr>
        <w:t>,</w:t>
      </w:r>
      <w:r w:rsidRPr="00987804">
        <w:rPr>
          <w:rFonts w:ascii="Times New Roman" w:hAnsi="Times New Roman" w:cs="Times New Roman"/>
          <w:color w:val="000000"/>
        </w:rPr>
        <w:t xml:space="preserve"> and </w:t>
      </w:r>
      <w:r w:rsidR="00630E5E" w:rsidRPr="00987804">
        <w:rPr>
          <w:rFonts w:ascii="Times New Roman" w:hAnsi="Times New Roman" w:cs="Times New Roman"/>
          <w:color w:val="000000"/>
        </w:rPr>
        <w:t xml:space="preserve">large scale </w:t>
      </w:r>
      <w:r w:rsidRPr="00987804">
        <w:rPr>
          <w:rFonts w:ascii="Times New Roman" w:hAnsi="Times New Roman" w:cs="Times New Roman"/>
          <w:color w:val="000000"/>
        </w:rPr>
        <w:t>humanities computing.</w:t>
      </w:r>
      <w:r w:rsidR="00630E5E" w:rsidRPr="00987804">
        <w:rPr>
          <w:rFonts w:ascii="Times New Roman" w:hAnsi="Times New Roman" w:cs="Times New Roman"/>
          <w:color w:val="000000"/>
        </w:rPr>
        <w:t xml:space="preserve"> </w:t>
      </w:r>
      <w:r w:rsidR="009D7A33" w:rsidRPr="00987804">
        <w:rPr>
          <w:rFonts w:ascii="Times New Roman" w:hAnsi="Times New Roman" w:cs="Times New Roman"/>
          <w:color w:val="000000"/>
        </w:rPr>
        <w:t xml:space="preserve">My presentation is deeply tied to </w:t>
      </w:r>
      <w:r w:rsidR="00E8400E" w:rsidRPr="00987804">
        <w:rPr>
          <w:rFonts w:ascii="Times New Roman" w:eastAsia="Times New Roman" w:hAnsi="Times New Roman" w:cs="Times New Roman"/>
        </w:rPr>
        <w:t xml:space="preserve">a </w:t>
      </w:r>
      <w:r w:rsidR="009D7A33" w:rsidRPr="00987804">
        <w:rPr>
          <w:rFonts w:ascii="Times New Roman" w:eastAsia="Times New Roman" w:hAnsi="Times New Roman" w:cs="Times New Roman"/>
        </w:rPr>
        <w:t xml:space="preserve">set of principles for conscientious work in this vein that I have been developing for myself, and it is also indicative of a trajectory I </w:t>
      </w:r>
      <w:r w:rsidR="00E8400E" w:rsidRPr="00987804">
        <w:rPr>
          <w:rFonts w:ascii="Times New Roman" w:eastAsia="Times New Roman" w:hAnsi="Times New Roman" w:cs="Times New Roman"/>
        </w:rPr>
        <w:t>would</w:t>
      </w:r>
      <w:r w:rsidR="009D7A33" w:rsidRPr="00987804">
        <w:rPr>
          <w:rFonts w:ascii="Times New Roman" w:eastAsia="Times New Roman" w:hAnsi="Times New Roman" w:cs="Times New Roman"/>
        </w:rPr>
        <w:t xml:space="preserve"> like to see the book history discipline take. Currently, I would describe book history as both crucially present in DH and ambivalent about the kind large scale, often machine learning based work that well-known figures like Ted Underwood and Andrew Piper have been doing. </w:t>
      </w:r>
      <w:r w:rsidR="00192D97" w:rsidRPr="00987804">
        <w:rPr>
          <w:rFonts w:ascii="Times New Roman" w:eastAsia="Times New Roman" w:hAnsi="Times New Roman" w:cs="Times New Roman"/>
        </w:rPr>
        <w:t>Although there are a growing number of</w:t>
      </w:r>
      <w:r w:rsidR="009D7A33" w:rsidRPr="00987804">
        <w:rPr>
          <w:rFonts w:ascii="Times New Roman" w:eastAsia="Times New Roman" w:hAnsi="Times New Roman" w:cs="Times New Roman"/>
        </w:rPr>
        <w:t xml:space="preserve"> exceptions—Katherine Bode </w:t>
      </w:r>
      <w:r w:rsidR="0055783B" w:rsidRPr="00987804">
        <w:rPr>
          <w:rFonts w:ascii="Times New Roman" w:eastAsia="Times New Roman" w:hAnsi="Times New Roman" w:cs="Times New Roman"/>
        </w:rPr>
        <w:t>most notable</w:t>
      </w:r>
      <w:r w:rsidR="009D7A33" w:rsidRPr="00987804">
        <w:rPr>
          <w:rFonts w:ascii="Times New Roman" w:eastAsia="Times New Roman" w:hAnsi="Times New Roman" w:cs="Times New Roman"/>
        </w:rPr>
        <w:t xml:space="preserve"> among them—</w:t>
      </w:r>
      <w:r w:rsidR="00E8400E" w:rsidRPr="00987804">
        <w:rPr>
          <w:rFonts w:ascii="Times New Roman" w:eastAsia="Times New Roman" w:hAnsi="Times New Roman" w:cs="Times New Roman"/>
        </w:rPr>
        <w:t>Kirschenbaum and Werner</w:t>
      </w:r>
      <w:r w:rsidR="009D7A33" w:rsidRPr="00987804">
        <w:rPr>
          <w:rFonts w:ascii="Times New Roman" w:eastAsia="Times New Roman" w:hAnsi="Times New Roman" w:cs="Times New Roman"/>
        </w:rPr>
        <w:t>’s generalization that …</w:t>
      </w:r>
      <w:r w:rsidR="00647DE1" w:rsidRPr="00987804">
        <w:rPr>
          <w:rFonts w:ascii="Times New Roman" w:eastAsia="Times New Roman" w:hAnsi="Times New Roman" w:cs="Times New Roman"/>
        </w:rPr>
        <w:t xml:space="preserve"> [big data has not spoken to book historians] </w:t>
      </w:r>
      <w:r w:rsidR="009D7A33" w:rsidRPr="00987804">
        <w:rPr>
          <w:rFonts w:ascii="Times New Roman" w:eastAsia="Times New Roman" w:hAnsi="Times New Roman" w:cs="Times New Roman"/>
        </w:rPr>
        <w:t xml:space="preserve">… still seems mostly true </w:t>
      </w:r>
      <w:commentRangeStart w:id="0"/>
      <w:r w:rsidR="009D7A33" w:rsidRPr="00987804">
        <w:rPr>
          <w:rFonts w:ascii="Times New Roman" w:eastAsia="Times New Roman" w:hAnsi="Times New Roman" w:cs="Times New Roman"/>
        </w:rPr>
        <w:t>today</w:t>
      </w:r>
      <w:commentRangeEnd w:id="0"/>
      <w:r w:rsidR="004C5735" w:rsidRPr="00987804">
        <w:rPr>
          <w:rStyle w:val="CommentReference"/>
          <w:rFonts w:ascii="Times New Roman" w:hAnsi="Times New Roman" w:cs="Times New Roman"/>
        </w:rPr>
        <w:commentReference w:id="0"/>
      </w:r>
      <w:r w:rsidR="009D7A33" w:rsidRPr="00987804">
        <w:rPr>
          <w:rFonts w:ascii="Times New Roman" w:eastAsia="Times New Roman" w:hAnsi="Times New Roman" w:cs="Times New Roman"/>
        </w:rPr>
        <w:t xml:space="preserve">. </w:t>
      </w:r>
      <w:r w:rsidR="00710A03" w:rsidRPr="00987804">
        <w:rPr>
          <w:rFonts w:ascii="Times New Roman" w:eastAsia="Times New Roman" w:hAnsi="Times New Roman" w:cs="Times New Roman"/>
        </w:rPr>
        <w:t xml:space="preserve">And although I mean no disrespect to those of us who have already begin to explore this work, I want to be clear that I envision nothing short of a revolution in how we create, share, and reuse book historical data.  </w:t>
      </w:r>
    </w:p>
    <w:p w14:paraId="32A3EBDC" w14:textId="4215DD8A" w:rsidR="00E8400E" w:rsidRPr="00987804" w:rsidRDefault="00F702D5" w:rsidP="00443E71">
      <w:pPr>
        <w:spacing w:before="100" w:beforeAutospacing="1" w:after="100" w:afterAutospacing="1"/>
        <w:rPr>
          <w:rFonts w:ascii="Times New Roman" w:hAnsi="Times New Roman" w:cs="Times New Roman"/>
          <w:b/>
          <w:color w:val="000000"/>
          <w:u w:val="single"/>
        </w:rPr>
      </w:pPr>
      <w:r w:rsidRPr="00987804">
        <w:rPr>
          <w:rFonts w:ascii="Times New Roman" w:hAnsi="Times New Roman" w:cs="Times New Roman"/>
          <w:b/>
          <w:color w:val="000000"/>
          <w:u w:val="single"/>
        </w:rPr>
        <w:t>The Data Lifecycle</w:t>
      </w:r>
    </w:p>
    <w:p w14:paraId="4B917A4F" w14:textId="207EA564" w:rsidR="00FE22F6" w:rsidRPr="00987804" w:rsidRDefault="00A75585" w:rsidP="00443E71">
      <w:pPr>
        <w:spacing w:before="100" w:beforeAutospacing="1" w:after="100" w:afterAutospacing="1"/>
        <w:rPr>
          <w:rFonts w:ascii="Times New Roman" w:eastAsia="Times New Roman" w:hAnsi="Times New Roman" w:cs="Times New Roman"/>
          <w:b/>
        </w:rPr>
      </w:pPr>
      <w:r w:rsidRPr="00987804">
        <w:rPr>
          <w:rFonts w:ascii="Times New Roman" w:eastAsia="Times New Roman" w:hAnsi="Times New Roman" w:cs="Times New Roman"/>
          <w:b/>
        </w:rPr>
        <w:t>[Slide 5</w:t>
      </w:r>
      <w:r w:rsidR="009B334E" w:rsidRPr="00987804">
        <w:rPr>
          <w:rFonts w:ascii="Times New Roman" w:eastAsia="Times New Roman" w:hAnsi="Times New Roman" w:cs="Times New Roman"/>
          <w:b/>
        </w:rPr>
        <w:t>: lifecycle-all</w:t>
      </w:r>
      <w:r w:rsidR="00FE22F6" w:rsidRPr="00987804">
        <w:rPr>
          <w:rFonts w:ascii="Times New Roman" w:eastAsia="Times New Roman" w:hAnsi="Times New Roman" w:cs="Times New Roman"/>
          <w:b/>
        </w:rPr>
        <w:t xml:space="preserve">] </w:t>
      </w:r>
    </w:p>
    <w:p w14:paraId="1479E6C2" w14:textId="6809960E" w:rsidR="00691C05" w:rsidRPr="00987804" w:rsidRDefault="00EC2522" w:rsidP="00443E71">
      <w:p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What is the data l</w:t>
      </w:r>
      <w:r w:rsidR="00B9554F" w:rsidRPr="00987804">
        <w:rPr>
          <w:rFonts w:ascii="Times New Roman" w:eastAsia="Times New Roman" w:hAnsi="Times New Roman" w:cs="Times New Roman"/>
        </w:rPr>
        <w:t>ifecycle?</w:t>
      </w:r>
      <w:r w:rsidRPr="00987804">
        <w:rPr>
          <w:rFonts w:ascii="Times New Roman" w:eastAsia="Times New Roman" w:hAnsi="Times New Roman" w:cs="Times New Roman"/>
        </w:rPr>
        <w:t xml:space="preserve"> T</w:t>
      </w:r>
      <w:r w:rsidR="00CA6E76" w:rsidRPr="00987804">
        <w:rPr>
          <w:rFonts w:ascii="Times New Roman" w:eastAsia="Times New Roman" w:hAnsi="Times New Roman" w:cs="Times New Roman"/>
        </w:rPr>
        <w:t>h</w:t>
      </w:r>
      <w:r w:rsidR="00CD3DCD" w:rsidRPr="00987804">
        <w:rPr>
          <w:rFonts w:ascii="Times New Roman" w:eastAsia="Times New Roman" w:hAnsi="Times New Roman" w:cs="Times New Roman"/>
        </w:rPr>
        <w:t>is interpretive concept or model</w:t>
      </w:r>
      <w:r w:rsidRPr="00987804">
        <w:rPr>
          <w:rFonts w:ascii="Times New Roman" w:eastAsia="Times New Roman" w:hAnsi="Times New Roman" w:cs="Times New Roman"/>
        </w:rPr>
        <w:t xml:space="preserve"> has become something of a librarian’s slideshow cliché. </w:t>
      </w:r>
      <w:r w:rsidR="00691C05" w:rsidRPr="00987804">
        <w:rPr>
          <w:rFonts w:ascii="Times New Roman" w:eastAsia="Times New Roman" w:hAnsi="Times New Roman" w:cs="Times New Roman"/>
        </w:rPr>
        <w:t>Lifecycle diagrams are l</w:t>
      </w:r>
      <w:r w:rsidR="001D0BE2" w:rsidRPr="00987804">
        <w:rPr>
          <w:rFonts w:ascii="Times New Roman" w:eastAsia="Times New Roman" w:hAnsi="Times New Roman" w:cs="Times New Roman"/>
        </w:rPr>
        <w:t>iable to show up as flow charts;</w:t>
      </w:r>
      <w:r w:rsidR="00FE22F6" w:rsidRPr="00987804">
        <w:rPr>
          <w:rFonts w:ascii="Times New Roman" w:eastAsia="Times New Roman" w:hAnsi="Times New Roman" w:cs="Times New Roman"/>
        </w:rPr>
        <w:t xml:space="preserve"> bright</w:t>
      </w:r>
      <w:r w:rsidR="001D0BE2" w:rsidRPr="00987804">
        <w:rPr>
          <w:rFonts w:ascii="Times New Roman" w:eastAsia="Times New Roman" w:hAnsi="Times New Roman" w:cs="Times New Roman"/>
        </w:rPr>
        <w:t xml:space="preserve">ly colored circles with arrows; </w:t>
      </w:r>
      <w:r w:rsidR="00900E39" w:rsidRPr="00987804">
        <w:rPr>
          <w:rFonts w:ascii="Times New Roman" w:eastAsia="Times New Roman" w:hAnsi="Times New Roman" w:cs="Times New Roman"/>
        </w:rPr>
        <w:t xml:space="preserve">A mostly blue geometric diamond shape with one green triangle that </w:t>
      </w:r>
      <w:proofErr w:type="gramStart"/>
      <w:r w:rsidR="00900E39" w:rsidRPr="00987804">
        <w:rPr>
          <w:rFonts w:ascii="Times New Roman" w:eastAsia="Times New Roman" w:hAnsi="Times New Roman" w:cs="Times New Roman"/>
        </w:rPr>
        <w:t>says</w:t>
      </w:r>
      <w:proofErr w:type="gramEnd"/>
      <w:r w:rsidR="00900E39" w:rsidRPr="00987804">
        <w:rPr>
          <w:rFonts w:ascii="Times New Roman" w:eastAsia="Times New Roman" w:hAnsi="Times New Roman" w:cs="Times New Roman"/>
        </w:rPr>
        <w:t xml:space="preserve"> “Dependent Processes”; </w:t>
      </w:r>
      <w:r w:rsidR="00FE22F6" w:rsidRPr="00987804">
        <w:rPr>
          <w:rFonts w:ascii="Times New Roman" w:eastAsia="Times New Roman" w:hAnsi="Times New Roman" w:cs="Times New Roman"/>
        </w:rPr>
        <w:t>swirly thingies making up an outer circle that seems to be swirling around an inner circle that’s swi</w:t>
      </w:r>
      <w:r w:rsidR="001D0BE2" w:rsidRPr="00987804">
        <w:rPr>
          <w:rFonts w:ascii="Times New Roman" w:eastAsia="Times New Roman" w:hAnsi="Times New Roman" w:cs="Times New Roman"/>
        </w:rPr>
        <w:t>rling in the opposite direction; an infographic with the universal icons for a server, a computer, downloading from the cloud and … I think that’s a Word War II fighter plane? A</w:t>
      </w:r>
      <w:r w:rsidR="00FE22F6" w:rsidRPr="00987804">
        <w:rPr>
          <w:rFonts w:ascii="Times New Roman" w:eastAsia="Times New Roman" w:hAnsi="Times New Roman" w:cs="Times New Roman"/>
        </w:rPr>
        <w:t xml:space="preserve">nd many more. </w:t>
      </w:r>
      <w:r w:rsidR="004C0336" w:rsidRPr="00987804">
        <w:rPr>
          <w:rFonts w:ascii="Times New Roman" w:eastAsia="Times New Roman" w:hAnsi="Times New Roman" w:cs="Times New Roman"/>
        </w:rPr>
        <w:t>Just past this preponderance of</w:t>
      </w:r>
      <w:r w:rsidR="00CD3DCD" w:rsidRPr="00987804">
        <w:rPr>
          <w:rFonts w:ascii="Times New Roman" w:eastAsia="Times New Roman" w:hAnsi="Times New Roman" w:cs="Times New Roman"/>
        </w:rPr>
        <w:t xml:space="preserve"> web</w:t>
      </w:r>
      <w:r w:rsidR="004C0336" w:rsidRPr="00987804">
        <w:rPr>
          <w:rFonts w:ascii="Times New Roman" w:eastAsia="Times New Roman" w:hAnsi="Times New Roman" w:cs="Times New Roman"/>
        </w:rPr>
        <w:t xml:space="preserve"> chatter, however, is potentially crucial perspective on how research data move through an ecosystem of interlinked practitioners. For this reason, I want to emphasize the </w:t>
      </w:r>
      <w:r w:rsidR="00BF60D1" w:rsidRPr="00987804">
        <w:rPr>
          <w:rFonts w:ascii="Times New Roman" w:eastAsia="Times New Roman" w:hAnsi="Times New Roman" w:cs="Times New Roman"/>
        </w:rPr>
        <w:t>model as described by the Data Documentation Initiative</w:t>
      </w:r>
      <w:r w:rsidR="00117F2C" w:rsidRPr="00987804">
        <w:rPr>
          <w:rFonts w:ascii="Times New Roman" w:eastAsia="Times New Roman" w:hAnsi="Times New Roman" w:cs="Times New Roman"/>
        </w:rPr>
        <w:t xml:space="preserve"> (DDI)</w:t>
      </w:r>
      <w:r w:rsidR="00BF60D1" w:rsidRPr="00987804">
        <w:rPr>
          <w:rFonts w:ascii="Times New Roman" w:eastAsia="Times New Roman" w:hAnsi="Times New Roman" w:cs="Times New Roman"/>
        </w:rPr>
        <w:t>.</w:t>
      </w:r>
    </w:p>
    <w:p w14:paraId="55979969" w14:textId="77777777" w:rsidR="00A75585" w:rsidRPr="00987804" w:rsidRDefault="00FE22F6" w:rsidP="00443E71">
      <w:p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b/>
        </w:rPr>
        <w:t xml:space="preserve">[Slide </w:t>
      </w:r>
      <w:r w:rsidR="00A75585" w:rsidRPr="00987804">
        <w:rPr>
          <w:rFonts w:ascii="Times New Roman" w:eastAsia="Times New Roman" w:hAnsi="Times New Roman" w:cs="Times New Roman"/>
          <w:b/>
        </w:rPr>
        <w:t>6</w:t>
      </w:r>
      <w:r w:rsidR="009B334E" w:rsidRPr="00987804">
        <w:rPr>
          <w:rFonts w:ascii="Times New Roman" w:eastAsia="Times New Roman" w:hAnsi="Times New Roman" w:cs="Times New Roman"/>
          <w:b/>
        </w:rPr>
        <w:t>: DDI Lifecycle</w:t>
      </w:r>
      <w:r w:rsidRPr="00987804">
        <w:rPr>
          <w:rFonts w:ascii="Times New Roman" w:eastAsia="Times New Roman" w:hAnsi="Times New Roman" w:cs="Times New Roman"/>
          <w:b/>
        </w:rPr>
        <w:t xml:space="preserve">] - </w:t>
      </w:r>
      <w:r w:rsidRPr="00987804">
        <w:rPr>
          <w:rFonts w:ascii="Times New Roman" w:eastAsia="Times New Roman" w:hAnsi="Times New Roman" w:cs="Times New Roman"/>
        </w:rPr>
        <w:t>Ball, A., 2012. Review of Data Management Lifecycle Models. University of Bath.</w:t>
      </w:r>
    </w:p>
    <w:p w14:paraId="675331F1" w14:textId="5DF1B0D6" w:rsidR="00117F2C" w:rsidRPr="00987804" w:rsidRDefault="00E323C0" w:rsidP="00443E71">
      <w:p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The DDI Lifecycle</w:t>
      </w:r>
      <w:r w:rsidR="004B4FEF" w:rsidRPr="00987804">
        <w:rPr>
          <w:rFonts w:ascii="Times New Roman" w:eastAsia="Times New Roman" w:hAnsi="Times New Roman" w:cs="Times New Roman"/>
        </w:rPr>
        <w:t xml:space="preserve"> version 3.0</w:t>
      </w:r>
      <w:r w:rsidRPr="00987804">
        <w:rPr>
          <w:rFonts w:ascii="Times New Roman" w:eastAsia="Times New Roman" w:hAnsi="Times New Roman" w:cs="Times New Roman"/>
        </w:rPr>
        <w:t xml:space="preserve"> </w:t>
      </w:r>
      <w:r w:rsidR="004B4FEF" w:rsidRPr="00987804">
        <w:rPr>
          <w:rFonts w:ascii="Times New Roman" w:eastAsia="Times New Roman" w:hAnsi="Times New Roman" w:cs="Times New Roman"/>
        </w:rPr>
        <w:t xml:space="preserve">emphasizes </w:t>
      </w:r>
      <w:r w:rsidR="00CD3DCD" w:rsidRPr="00987804">
        <w:rPr>
          <w:rFonts w:ascii="Times New Roman" w:eastAsia="Times New Roman" w:hAnsi="Times New Roman" w:cs="Times New Roman"/>
        </w:rPr>
        <w:t xml:space="preserve">the </w:t>
      </w:r>
      <w:r w:rsidR="004B4FEF" w:rsidRPr="00987804">
        <w:rPr>
          <w:rFonts w:ascii="Times New Roman" w:eastAsia="Times New Roman" w:hAnsi="Times New Roman" w:cs="Times New Roman"/>
        </w:rPr>
        <w:t xml:space="preserve">study concept, data collection, data processing, data archiving and distribution, data discovery, and data analysis. </w:t>
      </w:r>
      <w:r w:rsidR="00A97756" w:rsidRPr="00987804">
        <w:rPr>
          <w:rFonts w:ascii="Times New Roman" w:eastAsia="Times New Roman" w:hAnsi="Times New Roman" w:cs="Times New Roman"/>
        </w:rPr>
        <w:t>As with most models, repurposing is considered the end of one iteration of the lifecyc</w:t>
      </w:r>
      <w:r w:rsidR="00CD3DCD" w:rsidRPr="00987804">
        <w:rPr>
          <w:rFonts w:ascii="Times New Roman" w:eastAsia="Times New Roman" w:hAnsi="Times New Roman" w:cs="Times New Roman"/>
        </w:rPr>
        <w:t>le and the beginning of new one.</w:t>
      </w:r>
      <w:r w:rsidR="00A97756" w:rsidRPr="00987804">
        <w:rPr>
          <w:rFonts w:ascii="Times New Roman" w:eastAsia="Times New Roman" w:hAnsi="Times New Roman" w:cs="Times New Roman"/>
        </w:rPr>
        <w:t xml:space="preserve"> </w:t>
      </w:r>
    </w:p>
    <w:p w14:paraId="6457947D" w14:textId="4D1D6B44" w:rsidR="00E94815" w:rsidRPr="00987804" w:rsidRDefault="00E94815" w:rsidP="00443E71">
      <w:pPr>
        <w:spacing w:before="100" w:beforeAutospacing="1" w:after="100" w:afterAutospacing="1"/>
        <w:rPr>
          <w:rFonts w:ascii="Times New Roman" w:eastAsia="Times New Roman" w:hAnsi="Times New Roman" w:cs="Times New Roman"/>
          <w:b/>
          <w:u w:val="single"/>
        </w:rPr>
      </w:pPr>
      <w:r w:rsidRPr="00987804">
        <w:rPr>
          <w:rFonts w:ascii="Times New Roman" w:eastAsia="Times New Roman" w:hAnsi="Times New Roman" w:cs="Times New Roman"/>
          <w:b/>
          <w:u w:val="single"/>
        </w:rPr>
        <w:t xml:space="preserve">Phases I and </w:t>
      </w:r>
      <w:r w:rsidR="00ED6929" w:rsidRPr="00987804">
        <w:rPr>
          <w:rFonts w:ascii="Times New Roman" w:eastAsia="Times New Roman" w:hAnsi="Times New Roman" w:cs="Times New Roman"/>
          <w:b/>
          <w:u w:val="single"/>
        </w:rPr>
        <w:t>VII: Study Concept and Data Analysis</w:t>
      </w:r>
    </w:p>
    <w:p w14:paraId="669BCA62" w14:textId="24AB8514" w:rsidR="003C43B0" w:rsidRPr="00987804" w:rsidRDefault="00CD3DCD" w:rsidP="003C43B0">
      <w:p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 xml:space="preserve">I have paired the study concept </w:t>
      </w:r>
      <w:r w:rsidR="00ED6929" w:rsidRPr="00987804">
        <w:rPr>
          <w:rFonts w:ascii="Times New Roman" w:eastAsia="Times New Roman" w:hAnsi="Times New Roman" w:cs="Times New Roman"/>
        </w:rPr>
        <w:t xml:space="preserve">stage (sometimes called the planning stage) </w:t>
      </w:r>
      <w:r w:rsidRPr="00987804">
        <w:rPr>
          <w:rFonts w:ascii="Times New Roman" w:eastAsia="Times New Roman" w:hAnsi="Times New Roman" w:cs="Times New Roman"/>
        </w:rPr>
        <w:t>of the lifecycle with the data analysis stage</w:t>
      </w:r>
      <w:r w:rsidR="00766F03" w:rsidRPr="00987804">
        <w:rPr>
          <w:rFonts w:ascii="Times New Roman" w:eastAsia="Times New Roman" w:hAnsi="Times New Roman" w:cs="Times New Roman"/>
        </w:rPr>
        <w:t xml:space="preserve"> </w:t>
      </w:r>
      <w:r w:rsidR="00117F2C" w:rsidRPr="00987804">
        <w:rPr>
          <w:rFonts w:ascii="Times New Roman" w:eastAsia="Times New Roman" w:hAnsi="Times New Roman" w:cs="Times New Roman"/>
        </w:rPr>
        <w:t>because so much of data creation, conversion, and modeling pertains to the kind of queries one would like to</w:t>
      </w:r>
      <w:r w:rsidR="002565EA" w:rsidRPr="00987804">
        <w:rPr>
          <w:rFonts w:ascii="Times New Roman" w:eastAsia="Times New Roman" w:hAnsi="Times New Roman" w:cs="Times New Roman"/>
        </w:rPr>
        <w:t xml:space="preserve"> execute. Gene</w:t>
      </w:r>
      <w:r w:rsidR="00B40741" w:rsidRPr="00987804">
        <w:rPr>
          <w:rFonts w:ascii="Times New Roman" w:eastAsia="Times New Roman" w:hAnsi="Times New Roman" w:cs="Times New Roman"/>
        </w:rPr>
        <w:t>rally</w:t>
      </w:r>
      <w:r w:rsidR="002565EA" w:rsidRPr="00987804">
        <w:rPr>
          <w:rFonts w:ascii="Times New Roman" w:eastAsia="Times New Roman" w:hAnsi="Times New Roman" w:cs="Times New Roman"/>
        </w:rPr>
        <w:t xml:space="preserve">, datasets are generated </w:t>
      </w:r>
      <w:r w:rsidR="00B40741" w:rsidRPr="00987804">
        <w:rPr>
          <w:rFonts w:ascii="Times New Roman" w:eastAsia="Times New Roman" w:hAnsi="Times New Roman" w:cs="Times New Roman"/>
        </w:rPr>
        <w:t xml:space="preserve">by a </w:t>
      </w:r>
      <w:r w:rsidR="000F73DF" w:rsidRPr="00987804">
        <w:rPr>
          <w:rFonts w:ascii="Times New Roman" w:eastAsia="Times New Roman" w:hAnsi="Times New Roman" w:cs="Times New Roman"/>
        </w:rPr>
        <w:t xml:space="preserve">specific </w:t>
      </w:r>
      <w:r w:rsidR="002565EA" w:rsidRPr="00987804">
        <w:rPr>
          <w:rFonts w:ascii="Times New Roman" w:eastAsia="Times New Roman" w:hAnsi="Times New Roman" w:cs="Times New Roman"/>
        </w:rPr>
        <w:t xml:space="preserve">study, or as a purchasable commodity that anticipates </w:t>
      </w:r>
      <w:r w:rsidR="00B40741" w:rsidRPr="00987804">
        <w:rPr>
          <w:rFonts w:ascii="Times New Roman" w:eastAsia="Times New Roman" w:hAnsi="Times New Roman" w:cs="Times New Roman"/>
        </w:rPr>
        <w:t xml:space="preserve">a known demand associated with an area of study or a set of questions. </w:t>
      </w:r>
      <w:r w:rsidR="00B603FE" w:rsidRPr="00987804">
        <w:rPr>
          <w:rFonts w:ascii="Times New Roman" w:eastAsia="Times New Roman" w:hAnsi="Times New Roman" w:cs="Times New Roman"/>
        </w:rPr>
        <w:t xml:space="preserve">Most among us, I suspect, would prefer to think first about our research questions and then about the data strategies and methods that would fit those questions. In a “humanities computing” context, however, we must pair this kind of discussion with a general understanding of the kind of data we would need to use certain methods or answer certain questions. </w:t>
      </w:r>
    </w:p>
    <w:p w14:paraId="694E91B9" w14:textId="614AD9ED" w:rsidR="00760F7C" w:rsidRPr="00987804" w:rsidRDefault="00B07F31" w:rsidP="00760F7C">
      <w:p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 xml:space="preserve">For many, reviews are everyday documents so familiar as to seem self-evident, pure expressions of recommendation, condemnation, or something between the two. The review is too seldom treated as a highly rehearsed and performative genre with deep rhetorical and material codes of information transfer. </w:t>
      </w:r>
      <w:r w:rsidR="00B603FE" w:rsidRPr="00987804">
        <w:rPr>
          <w:rFonts w:ascii="Times New Roman" w:eastAsia="Times New Roman" w:hAnsi="Times New Roman" w:cs="Times New Roman"/>
        </w:rPr>
        <w:t>Book historians and book historically sensitive literature</w:t>
      </w:r>
      <w:r w:rsidR="003619D2" w:rsidRPr="00987804">
        <w:rPr>
          <w:rFonts w:ascii="Times New Roman" w:eastAsia="Times New Roman" w:hAnsi="Times New Roman" w:cs="Times New Roman"/>
        </w:rPr>
        <w:t xml:space="preserve"> scholars</w:t>
      </w:r>
      <w:r w:rsidRPr="00987804">
        <w:rPr>
          <w:rFonts w:ascii="Times New Roman" w:eastAsia="Times New Roman" w:hAnsi="Times New Roman" w:cs="Times New Roman"/>
        </w:rPr>
        <w:t>, meanwhile,</w:t>
      </w:r>
      <w:r w:rsidR="003619D2" w:rsidRPr="00987804">
        <w:rPr>
          <w:rFonts w:ascii="Times New Roman" w:eastAsia="Times New Roman" w:hAnsi="Times New Roman" w:cs="Times New Roman"/>
        </w:rPr>
        <w:t xml:space="preserve"> have </w:t>
      </w:r>
      <w:r w:rsidR="00B603FE" w:rsidRPr="00987804">
        <w:rPr>
          <w:rFonts w:ascii="Times New Roman" w:eastAsia="Times New Roman" w:hAnsi="Times New Roman" w:cs="Times New Roman"/>
        </w:rPr>
        <w:t xml:space="preserve">work extensively with </w:t>
      </w:r>
      <w:r w:rsidR="003619D2" w:rsidRPr="00987804">
        <w:rPr>
          <w:rFonts w:ascii="Times New Roman" w:eastAsia="Times New Roman" w:hAnsi="Times New Roman" w:cs="Times New Roman"/>
        </w:rPr>
        <w:t>book reviews</w:t>
      </w:r>
      <w:r w:rsidR="00B603FE" w:rsidRPr="00987804">
        <w:rPr>
          <w:rFonts w:ascii="Times New Roman" w:eastAsia="Times New Roman" w:hAnsi="Times New Roman" w:cs="Times New Roman"/>
        </w:rPr>
        <w:t xml:space="preserve"> at almost every </w:t>
      </w:r>
      <w:commentRangeStart w:id="1"/>
      <w:r w:rsidR="00B603FE" w:rsidRPr="00987804">
        <w:rPr>
          <w:rFonts w:ascii="Times New Roman" w:eastAsia="Times New Roman" w:hAnsi="Times New Roman" w:cs="Times New Roman"/>
        </w:rPr>
        <w:t>level</w:t>
      </w:r>
      <w:commentRangeEnd w:id="1"/>
      <w:r w:rsidR="008F6277" w:rsidRPr="00987804">
        <w:rPr>
          <w:rStyle w:val="CommentReference"/>
          <w:rFonts w:ascii="Times New Roman" w:hAnsi="Times New Roman" w:cs="Times New Roman"/>
        </w:rPr>
        <w:commentReference w:id="1"/>
      </w:r>
      <w:r w:rsidRPr="00987804">
        <w:rPr>
          <w:rFonts w:ascii="Times New Roman" w:eastAsia="Times New Roman" w:hAnsi="Times New Roman" w:cs="Times New Roman"/>
        </w:rPr>
        <w:t xml:space="preserve"> and have done much to work against the assumption that reviews contain impartial information</w:t>
      </w:r>
      <w:r w:rsidR="00B603FE" w:rsidRPr="00987804">
        <w:rPr>
          <w:rFonts w:ascii="Times New Roman" w:eastAsia="Times New Roman" w:hAnsi="Times New Roman" w:cs="Times New Roman"/>
        </w:rPr>
        <w:t xml:space="preserve">. Gerard </w:t>
      </w:r>
      <w:proofErr w:type="spellStart"/>
      <w:r w:rsidR="00B603FE" w:rsidRPr="00987804">
        <w:rPr>
          <w:rFonts w:ascii="Times New Roman" w:eastAsia="Times New Roman" w:hAnsi="Times New Roman" w:cs="Times New Roman"/>
        </w:rPr>
        <w:t>Genette</w:t>
      </w:r>
      <w:proofErr w:type="spellEnd"/>
      <w:r w:rsidR="00B603FE" w:rsidRPr="00987804">
        <w:rPr>
          <w:rFonts w:ascii="Times New Roman" w:eastAsia="Times New Roman" w:hAnsi="Times New Roman" w:cs="Times New Roman"/>
        </w:rPr>
        <w:t xml:space="preserve"> theorizes </w:t>
      </w:r>
      <w:r w:rsidR="009C069B" w:rsidRPr="00987804">
        <w:rPr>
          <w:rFonts w:ascii="Times New Roman" w:eastAsia="Times New Roman" w:hAnsi="Times New Roman" w:cs="Times New Roman"/>
        </w:rPr>
        <w:t>“</w:t>
      </w:r>
      <w:r w:rsidR="00B603FE" w:rsidRPr="00987804">
        <w:rPr>
          <w:rFonts w:ascii="Times New Roman" w:eastAsia="Times New Roman" w:hAnsi="Times New Roman" w:cs="Times New Roman"/>
        </w:rPr>
        <w:t>the review</w:t>
      </w:r>
      <w:r w:rsidR="009C069B" w:rsidRPr="00987804">
        <w:rPr>
          <w:rFonts w:ascii="Times New Roman" w:eastAsia="Times New Roman" w:hAnsi="Times New Roman" w:cs="Times New Roman"/>
        </w:rPr>
        <w:t>”</w:t>
      </w:r>
      <w:r w:rsidR="00B603FE" w:rsidRPr="00987804">
        <w:rPr>
          <w:rFonts w:ascii="Times New Roman" w:eastAsia="Times New Roman" w:hAnsi="Times New Roman" w:cs="Times New Roman"/>
        </w:rPr>
        <w:t xml:space="preserve"> as a </w:t>
      </w:r>
      <w:proofErr w:type="spellStart"/>
      <w:r w:rsidR="00B603FE" w:rsidRPr="00987804">
        <w:rPr>
          <w:rFonts w:ascii="Times New Roman" w:eastAsia="Times New Roman" w:hAnsi="Times New Roman" w:cs="Times New Roman"/>
        </w:rPr>
        <w:t>paratext</w:t>
      </w:r>
      <w:r w:rsidR="002B0308" w:rsidRPr="00987804">
        <w:rPr>
          <w:rFonts w:ascii="Times New Roman" w:eastAsia="Times New Roman" w:hAnsi="Times New Roman" w:cs="Times New Roman"/>
        </w:rPr>
        <w:t>ual</w:t>
      </w:r>
      <w:proofErr w:type="spellEnd"/>
      <w:r w:rsidR="009C069B" w:rsidRPr="00987804">
        <w:rPr>
          <w:rFonts w:ascii="Times New Roman" w:eastAsia="Times New Roman" w:hAnsi="Times New Roman" w:cs="Times New Roman"/>
        </w:rPr>
        <w:t xml:space="preserve"> or</w:t>
      </w:r>
      <w:r w:rsidR="008F4ABB" w:rsidRPr="00987804">
        <w:rPr>
          <w:rFonts w:ascii="Times New Roman" w:eastAsia="Times New Roman" w:hAnsi="Times New Roman" w:cs="Times New Roman"/>
        </w:rPr>
        <w:t xml:space="preserve"> </w:t>
      </w:r>
      <w:r w:rsidR="002B0308" w:rsidRPr="00987804">
        <w:rPr>
          <w:rFonts w:ascii="Times New Roman" w:eastAsia="Times New Roman" w:hAnsi="Times New Roman" w:cs="Times New Roman"/>
        </w:rPr>
        <w:t>intertextual document</w:t>
      </w:r>
      <w:r w:rsidR="00B603FE" w:rsidRPr="00987804">
        <w:rPr>
          <w:rFonts w:ascii="Times New Roman" w:eastAsia="Times New Roman" w:hAnsi="Times New Roman" w:cs="Times New Roman"/>
        </w:rPr>
        <w:t xml:space="preserve">; Pierre Bourdieu dwells extensively on the prestige function of the critic. Nina </w:t>
      </w:r>
      <w:proofErr w:type="spellStart"/>
      <w:r w:rsidR="00B603FE" w:rsidRPr="00987804">
        <w:rPr>
          <w:rFonts w:ascii="Times New Roman" w:eastAsia="Times New Roman" w:hAnsi="Times New Roman" w:cs="Times New Roman"/>
        </w:rPr>
        <w:t>Baym’s</w:t>
      </w:r>
      <w:proofErr w:type="spellEnd"/>
      <w:r w:rsidR="002A4CE1" w:rsidRPr="00987804">
        <w:rPr>
          <w:rFonts w:ascii="Times New Roman" w:eastAsia="Times New Roman" w:hAnsi="Times New Roman" w:cs="Times New Roman"/>
        </w:rPr>
        <w:t xml:space="preserve"> groundbreaking study of women in antebellum </w:t>
      </w:r>
      <w:commentRangeStart w:id="2"/>
      <w:r w:rsidR="002A4CE1" w:rsidRPr="00987804">
        <w:rPr>
          <w:rFonts w:ascii="Times New Roman" w:eastAsia="Times New Roman" w:hAnsi="Times New Roman" w:cs="Times New Roman"/>
        </w:rPr>
        <w:t>fiction</w:t>
      </w:r>
      <w:commentRangeEnd w:id="2"/>
      <w:r w:rsidR="002A4CE1" w:rsidRPr="00987804">
        <w:rPr>
          <w:rStyle w:val="CommentReference"/>
          <w:rFonts w:ascii="Times New Roman" w:hAnsi="Times New Roman" w:cs="Times New Roman"/>
        </w:rPr>
        <w:commentReference w:id="2"/>
      </w:r>
      <w:r w:rsidR="002A4CE1" w:rsidRPr="00987804">
        <w:rPr>
          <w:rFonts w:ascii="Times New Roman" w:eastAsia="Times New Roman" w:hAnsi="Times New Roman" w:cs="Times New Roman"/>
        </w:rPr>
        <w:t xml:space="preserve"> is heavily engaged with early American reviews, as is Cathy Davidson, </w:t>
      </w:r>
      <w:r w:rsidR="002A4CE1" w:rsidRPr="00987804">
        <w:rPr>
          <w:rFonts w:ascii="Times New Roman" w:eastAsia="Times New Roman" w:hAnsi="Times New Roman" w:cs="Times New Roman"/>
          <w:i/>
        </w:rPr>
        <w:t>Revolution and the Word</w:t>
      </w:r>
      <w:r w:rsidR="00760F7C" w:rsidRPr="00987804">
        <w:rPr>
          <w:rFonts w:ascii="Times New Roman" w:eastAsia="Times New Roman" w:hAnsi="Times New Roman" w:cs="Times New Roman"/>
        </w:rPr>
        <w:t xml:space="preserve">. </w:t>
      </w:r>
      <w:r w:rsidR="00B603FE" w:rsidRPr="00987804">
        <w:rPr>
          <w:rFonts w:ascii="Times New Roman" w:eastAsia="Times New Roman" w:hAnsi="Times New Roman" w:cs="Times New Roman"/>
        </w:rPr>
        <w:t>Joan Shelley Rubin</w:t>
      </w:r>
      <w:r w:rsidR="00760F7C" w:rsidRPr="00987804">
        <w:rPr>
          <w:rFonts w:ascii="Times New Roman" w:eastAsia="Times New Roman" w:hAnsi="Times New Roman" w:cs="Times New Roman"/>
        </w:rPr>
        <w:t xml:space="preserve">’s work engages heavily with how reviewers participating in construction the idea of middlebrow culture. Countless book historians have looked to book reviews for signs of how an author, text, or genre was received. More recently, Ashley Champagne has looked to Goodreads reviews for evidence of readers participate in literary canon making, and Allison Hegel has done computational analysis on a range of contemporary review types in search of patterns that characterize how genre informs reader expectations and judgments of quality. </w:t>
      </w:r>
      <w:r w:rsidR="006035B4" w:rsidRPr="00987804">
        <w:rPr>
          <w:rFonts w:ascii="Times New Roman" w:eastAsia="Times New Roman" w:hAnsi="Times New Roman" w:cs="Times New Roman"/>
        </w:rPr>
        <w:t>For the moment, I’m lumping so-called “professional” reviews with “nonprofessional” reviews, but many of the people I have just named parse these categories—</w:t>
      </w:r>
      <w:r w:rsidR="000210D5" w:rsidRPr="00987804">
        <w:rPr>
          <w:rFonts w:ascii="Times New Roman" w:eastAsia="Times New Roman" w:hAnsi="Times New Roman" w:cs="Times New Roman"/>
        </w:rPr>
        <w:t>and the</w:t>
      </w:r>
      <w:r w:rsidR="006035B4" w:rsidRPr="00987804">
        <w:rPr>
          <w:rFonts w:ascii="Times New Roman" w:eastAsia="Times New Roman" w:hAnsi="Times New Roman" w:cs="Times New Roman"/>
        </w:rPr>
        <w:t xml:space="preserve"> </w:t>
      </w:r>
      <w:r w:rsidR="000210D5" w:rsidRPr="00987804">
        <w:rPr>
          <w:rFonts w:ascii="Times New Roman" w:eastAsia="Times New Roman" w:hAnsi="Times New Roman" w:cs="Times New Roman"/>
        </w:rPr>
        <w:t>liminal state</w:t>
      </w:r>
      <w:r w:rsidR="006035B4" w:rsidRPr="00987804">
        <w:rPr>
          <w:rFonts w:ascii="Times New Roman" w:eastAsia="Times New Roman" w:hAnsi="Times New Roman" w:cs="Times New Roman"/>
        </w:rPr>
        <w:t xml:space="preserve"> between them</w:t>
      </w:r>
      <w:r w:rsidR="000210D5" w:rsidRPr="00987804">
        <w:rPr>
          <w:rFonts w:ascii="Times New Roman" w:eastAsia="Times New Roman" w:hAnsi="Times New Roman" w:cs="Times New Roman"/>
        </w:rPr>
        <w:t xml:space="preserve">—in important ways. </w:t>
      </w:r>
    </w:p>
    <w:p w14:paraId="5AA8F15B" w14:textId="1B4C9CC5" w:rsidR="009B14B8" w:rsidRPr="00987804" w:rsidRDefault="00760F7C" w:rsidP="00760F7C">
      <w:p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 xml:space="preserve">To get to a point where pursuing these questions computationally is possible, we must understand that </w:t>
      </w:r>
      <w:r w:rsidRPr="00987804">
        <w:rPr>
          <w:rFonts w:ascii="Times New Roman" w:eastAsia="Times New Roman" w:hAnsi="Times New Roman" w:cs="Times New Roman"/>
          <w:i/>
        </w:rPr>
        <w:t>web accessible</w:t>
      </w:r>
      <w:r w:rsidRPr="00987804">
        <w:rPr>
          <w:rFonts w:ascii="Times New Roman" w:eastAsia="Times New Roman" w:hAnsi="Times New Roman" w:cs="Times New Roman"/>
        </w:rPr>
        <w:t xml:space="preserve"> and computable are not the same thing. The preponderance of digital page images and OCR have given us the false impression that everything is a</w:t>
      </w:r>
      <w:r w:rsidR="009B14B8" w:rsidRPr="00987804">
        <w:rPr>
          <w:rFonts w:ascii="Times New Roman" w:eastAsia="Times New Roman" w:hAnsi="Times New Roman" w:cs="Times New Roman"/>
        </w:rPr>
        <w:t xml:space="preserve">vailable and at our fingertips, but this is far from true. </w:t>
      </w:r>
      <w:commentRangeStart w:id="3"/>
      <w:r w:rsidRPr="00987804">
        <w:rPr>
          <w:rFonts w:ascii="Times New Roman" w:eastAsia="Times New Roman" w:hAnsi="Times New Roman" w:cs="Times New Roman"/>
        </w:rPr>
        <w:t>Champagne</w:t>
      </w:r>
      <w:commentRangeEnd w:id="3"/>
      <w:r w:rsidR="006505B3">
        <w:rPr>
          <w:rStyle w:val="CommentReference"/>
        </w:rPr>
        <w:commentReference w:id="3"/>
      </w:r>
      <w:r w:rsidRPr="00987804">
        <w:rPr>
          <w:rFonts w:ascii="Times New Roman" w:eastAsia="Times New Roman" w:hAnsi="Times New Roman" w:cs="Times New Roman"/>
        </w:rPr>
        <w:t xml:space="preserve"> and Hegel have turned to Goodreads precisely because its content can be </w:t>
      </w:r>
      <w:commentRangeStart w:id="4"/>
      <w:proofErr w:type="spellStart"/>
      <w:r w:rsidRPr="00987804">
        <w:rPr>
          <w:rFonts w:ascii="Times New Roman" w:eastAsia="Times New Roman" w:hAnsi="Times New Roman" w:cs="Times New Roman"/>
        </w:rPr>
        <w:t>webscraped</w:t>
      </w:r>
      <w:commentRangeEnd w:id="4"/>
      <w:proofErr w:type="spellEnd"/>
      <w:r w:rsidR="008F6277" w:rsidRPr="00987804">
        <w:rPr>
          <w:rStyle w:val="CommentReference"/>
          <w:rFonts w:ascii="Times New Roman" w:hAnsi="Times New Roman" w:cs="Times New Roman"/>
        </w:rPr>
        <w:commentReference w:id="4"/>
      </w:r>
      <w:r w:rsidRPr="00987804">
        <w:rPr>
          <w:rFonts w:ascii="Times New Roman" w:eastAsia="Times New Roman" w:hAnsi="Times New Roman" w:cs="Times New Roman"/>
        </w:rPr>
        <w:t>.</w:t>
      </w:r>
      <w:r w:rsidR="009B14B8" w:rsidRPr="00987804">
        <w:rPr>
          <w:rFonts w:ascii="Times New Roman" w:eastAsia="Times New Roman" w:hAnsi="Times New Roman" w:cs="Times New Roman"/>
        </w:rPr>
        <w:t xml:space="preserve"> I</w:t>
      </w:r>
      <w:r w:rsidRPr="00987804">
        <w:rPr>
          <w:rFonts w:ascii="Times New Roman" w:eastAsia="Times New Roman" w:hAnsi="Times New Roman" w:cs="Times New Roman"/>
        </w:rPr>
        <w:t>f we have each review as its own block of machine readable plaintext and some basic metadata about each review, we can already employ some of the most well established distant reading techniques associated with digital humanities, such as sentiment analysis, topic modeling, term collocations, part of speech tagging, and named entity recognition (e.g., computationally recognizing references to people and places). For many of these methods, we only a spreadsheet of all terms and term counts in a document.</w:t>
      </w:r>
      <w:r w:rsidR="009B14B8" w:rsidRPr="00987804">
        <w:rPr>
          <w:rFonts w:ascii="Times New Roman" w:eastAsia="Times New Roman" w:hAnsi="Times New Roman" w:cs="Times New Roman"/>
        </w:rPr>
        <w:t xml:space="preserve"> However, most reviews are not yet in this state. </w:t>
      </w:r>
    </w:p>
    <w:p w14:paraId="0BBD38C5" w14:textId="77777777" w:rsidR="008F6277" w:rsidRPr="00987804" w:rsidRDefault="009B14B8" w:rsidP="006B4364">
      <w:p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 xml:space="preserve">Certain queries on literature, such as an analysis of various characters’ patterns of speech in a novel, require extensive hand encoding. Analogously, for reviews, there are many queries that require </w:t>
      </w:r>
      <w:r w:rsidR="00B51B3E" w:rsidRPr="00987804">
        <w:rPr>
          <w:rFonts w:ascii="Times New Roman" w:eastAsia="Times New Roman" w:hAnsi="Times New Roman" w:cs="Times New Roman"/>
        </w:rPr>
        <w:t xml:space="preserve">the book </w:t>
      </w:r>
      <w:r w:rsidRPr="00987804">
        <w:rPr>
          <w:rFonts w:ascii="Times New Roman" w:eastAsia="Times New Roman" w:hAnsi="Times New Roman" w:cs="Times New Roman"/>
        </w:rPr>
        <w:t xml:space="preserve">that is being reviewed </w:t>
      </w:r>
      <w:r w:rsidR="00B51B3E" w:rsidRPr="00987804">
        <w:rPr>
          <w:rFonts w:ascii="Times New Roman" w:eastAsia="Times New Roman" w:hAnsi="Times New Roman" w:cs="Times New Roman"/>
        </w:rPr>
        <w:t xml:space="preserve">to be </w:t>
      </w:r>
      <w:commentRangeStart w:id="5"/>
      <w:r w:rsidRPr="00987804">
        <w:rPr>
          <w:rFonts w:ascii="Times New Roman" w:eastAsia="Times New Roman" w:hAnsi="Times New Roman" w:cs="Times New Roman"/>
        </w:rPr>
        <w:t>tagged</w:t>
      </w:r>
      <w:commentRangeEnd w:id="5"/>
      <w:r w:rsidR="008F6277" w:rsidRPr="00987804">
        <w:rPr>
          <w:rStyle w:val="CommentReference"/>
          <w:rFonts w:ascii="Times New Roman" w:hAnsi="Times New Roman" w:cs="Times New Roman"/>
        </w:rPr>
        <w:commentReference w:id="5"/>
      </w:r>
      <w:r w:rsidRPr="00987804">
        <w:rPr>
          <w:rFonts w:ascii="Times New Roman" w:eastAsia="Times New Roman" w:hAnsi="Times New Roman" w:cs="Times New Roman"/>
        </w:rPr>
        <w:t>.</w:t>
      </w:r>
      <w:r w:rsidR="006B4364" w:rsidRPr="00987804">
        <w:rPr>
          <w:rFonts w:ascii="Times New Roman" w:eastAsia="Times New Roman" w:hAnsi="Times New Roman" w:cs="Times New Roman"/>
        </w:rPr>
        <w:t xml:space="preserve"> There are natural language processing or computer vision methods to try and determine which book a book review is reviewing, but a book historical standard would at minimum demand hand correction to avoid lumping different texts with matching titles, or to group different titles with a common underlying text. </w:t>
      </w:r>
    </w:p>
    <w:p w14:paraId="127545E1" w14:textId="573AA20C" w:rsidR="001E5BC5" w:rsidRPr="00987804" w:rsidRDefault="001E5BC5" w:rsidP="006B4364">
      <w:p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Many bibliographer</w:t>
      </w:r>
      <w:r w:rsidR="00B07F31" w:rsidRPr="00987804">
        <w:rPr>
          <w:rFonts w:ascii="Times New Roman" w:eastAsia="Times New Roman" w:hAnsi="Times New Roman" w:cs="Times New Roman"/>
        </w:rPr>
        <w:t>s</w:t>
      </w:r>
      <w:r w:rsidRPr="00987804">
        <w:rPr>
          <w:rFonts w:ascii="Times New Roman" w:eastAsia="Times New Roman" w:hAnsi="Times New Roman" w:cs="Times New Roman"/>
        </w:rPr>
        <w:t xml:space="preserve"> or book historians would want to facet by edition, issue, state, or impression, for a review is often specific to a one such manifestation.</w:t>
      </w:r>
    </w:p>
    <w:p w14:paraId="6E401620" w14:textId="00602A3D" w:rsidR="008F6277" w:rsidRPr="00987804" w:rsidRDefault="008F6277" w:rsidP="006B4364">
      <w:pPr>
        <w:spacing w:before="100" w:beforeAutospacing="1" w:after="100" w:afterAutospacing="1"/>
        <w:rPr>
          <w:rFonts w:ascii="Times New Roman" w:eastAsia="Times New Roman" w:hAnsi="Times New Roman" w:cs="Times New Roman"/>
          <w:b/>
        </w:rPr>
      </w:pPr>
      <w:r w:rsidRPr="00987804">
        <w:rPr>
          <w:rFonts w:ascii="Times New Roman" w:eastAsia="Times New Roman" w:hAnsi="Times New Roman" w:cs="Times New Roman"/>
          <w:b/>
        </w:rPr>
        <w:t xml:space="preserve">[Slide N: </w:t>
      </w:r>
      <w:r w:rsidR="001F6134" w:rsidRPr="00987804">
        <w:rPr>
          <w:rFonts w:ascii="Times New Roman" w:eastAsia="Times New Roman" w:hAnsi="Times New Roman" w:cs="Times New Roman"/>
          <w:b/>
        </w:rPr>
        <w:t>Amazon</w:t>
      </w:r>
      <w:r w:rsidRPr="00987804">
        <w:rPr>
          <w:rFonts w:ascii="Times New Roman" w:eastAsia="Times New Roman" w:hAnsi="Times New Roman" w:cs="Times New Roman"/>
          <w:b/>
        </w:rPr>
        <w:t>]</w:t>
      </w:r>
    </w:p>
    <w:p w14:paraId="6B4B26BF" w14:textId="49422F86" w:rsidR="00F869C4" w:rsidRPr="00987804" w:rsidRDefault="008F6277" w:rsidP="00F869C4">
      <w:p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Take, for example, an Amazon.com product review warning</w:t>
      </w:r>
      <w:r w:rsidR="001F6134" w:rsidRPr="00987804">
        <w:rPr>
          <w:rFonts w:ascii="Times New Roman" w:eastAsia="Times New Roman" w:hAnsi="Times New Roman" w:cs="Times New Roman"/>
        </w:rPr>
        <w:t xml:space="preserve"> that an on-demand edition of </w:t>
      </w:r>
      <w:r w:rsidR="001F6134" w:rsidRPr="00987804">
        <w:rPr>
          <w:rFonts w:ascii="Times New Roman" w:eastAsia="Times New Roman" w:hAnsi="Times New Roman" w:cs="Times New Roman"/>
          <w:i/>
        </w:rPr>
        <w:t>The King in Yellow</w:t>
      </w:r>
      <w:r w:rsidR="001F6134" w:rsidRPr="00987804">
        <w:rPr>
          <w:rFonts w:ascii="Times New Roman" w:eastAsia="Times New Roman" w:hAnsi="Times New Roman" w:cs="Times New Roman"/>
        </w:rPr>
        <w:t xml:space="preserve"> has “the font and layout of a term paper,” or </w:t>
      </w:r>
      <w:r w:rsidR="00F869C4" w:rsidRPr="00987804">
        <w:rPr>
          <w:rFonts w:ascii="Times New Roman" w:eastAsia="Times New Roman" w:hAnsi="Times New Roman" w:cs="Times New Roman"/>
        </w:rPr>
        <w:t>a Goodreads review</w:t>
      </w:r>
      <w:r w:rsidR="00D9453E" w:rsidRPr="00987804">
        <w:rPr>
          <w:rFonts w:ascii="Times New Roman" w:eastAsia="Times New Roman" w:hAnsi="Times New Roman" w:cs="Times New Roman"/>
        </w:rPr>
        <w:t>—</w:t>
      </w:r>
    </w:p>
    <w:p w14:paraId="3C5347F2" w14:textId="7C1FEF3A" w:rsidR="008F6277" w:rsidRPr="00987804" w:rsidRDefault="001F6134" w:rsidP="006B4364">
      <w:pPr>
        <w:spacing w:before="100" w:beforeAutospacing="1" w:after="100" w:afterAutospacing="1"/>
        <w:rPr>
          <w:rFonts w:ascii="Times New Roman" w:eastAsia="Times New Roman" w:hAnsi="Times New Roman" w:cs="Times New Roman"/>
          <w:b/>
        </w:rPr>
      </w:pPr>
      <w:r w:rsidRPr="00987804">
        <w:rPr>
          <w:rFonts w:ascii="Times New Roman" w:eastAsia="Times New Roman" w:hAnsi="Times New Roman" w:cs="Times New Roman"/>
          <w:b/>
        </w:rPr>
        <w:t>[Slide N: Goodreads</w:t>
      </w:r>
      <w:r w:rsidR="008F6277" w:rsidRPr="00987804">
        <w:rPr>
          <w:rFonts w:ascii="Times New Roman" w:eastAsia="Times New Roman" w:hAnsi="Times New Roman" w:cs="Times New Roman"/>
          <w:b/>
        </w:rPr>
        <w:t>]</w:t>
      </w:r>
    </w:p>
    <w:p w14:paraId="256D2459" w14:textId="7017CDC4" w:rsidR="008F6277" w:rsidRPr="00987804" w:rsidRDefault="00D9453E" w:rsidP="006B4364">
      <w:p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—which comments</w:t>
      </w:r>
      <w:r w:rsidR="00F869C4" w:rsidRPr="00987804">
        <w:rPr>
          <w:rFonts w:ascii="Times New Roman" w:eastAsia="Times New Roman" w:hAnsi="Times New Roman" w:cs="Times New Roman"/>
        </w:rPr>
        <w:t xml:space="preserve"> extensively on the consequences of choosing the </w:t>
      </w:r>
      <w:r w:rsidRPr="00987804">
        <w:rPr>
          <w:rFonts w:ascii="Times New Roman" w:eastAsia="Times New Roman" w:hAnsi="Times New Roman" w:cs="Times New Roman"/>
        </w:rPr>
        <w:t xml:space="preserve">first edition </w:t>
      </w:r>
      <w:r w:rsidR="00F869C4" w:rsidRPr="00987804">
        <w:rPr>
          <w:rFonts w:ascii="Times New Roman" w:eastAsia="Times New Roman" w:hAnsi="Times New Roman" w:cs="Times New Roman"/>
        </w:rPr>
        <w:t>Doubleday text over the revised</w:t>
      </w:r>
      <w:r w:rsidRPr="00987804">
        <w:rPr>
          <w:rFonts w:ascii="Times New Roman" w:eastAsia="Times New Roman" w:hAnsi="Times New Roman" w:cs="Times New Roman"/>
        </w:rPr>
        <w:t xml:space="preserve"> and expanded</w:t>
      </w:r>
      <w:r w:rsidR="00F869C4" w:rsidRPr="00987804">
        <w:rPr>
          <w:rFonts w:ascii="Times New Roman" w:eastAsia="Times New Roman" w:hAnsi="Times New Roman" w:cs="Times New Roman"/>
        </w:rPr>
        <w:t xml:space="preserve"> Pennsylvania edition </w:t>
      </w:r>
      <w:r w:rsidRPr="00987804">
        <w:rPr>
          <w:rFonts w:ascii="Times New Roman" w:eastAsia="Times New Roman" w:hAnsi="Times New Roman" w:cs="Times New Roman"/>
        </w:rPr>
        <w:t xml:space="preserve">text when preparing the Blackstone Audiobook version of </w:t>
      </w:r>
      <w:r w:rsidRPr="00987804">
        <w:rPr>
          <w:rFonts w:ascii="Times New Roman" w:eastAsia="Times New Roman" w:hAnsi="Times New Roman" w:cs="Times New Roman"/>
          <w:i/>
        </w:rPr>
        <w:t>Sister Carrie</w:t>
      </w:r>
      <w:r w:rsidRPr="00987804">
        <w:rPr>
          <w:rFonts w:ascii="Times New Roman" w:eastAsia="Times New Roman" w:hAnsi="Times New Roman" w:cs="Times New Roman"/>
        </w:rPr>
        <w:t>.</w:t>
      </w:r>
    </w:p>
    <w:p w14:paraId="7B0590D2" w14:textId="224C2B1F" w:rsidR="006B4364" w:rsidRPr="00987804" w:rsidRDefault="00D9453E" w:rsidP="006B4364">
      <w:p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All this says nothing of the fact that m</w:t>
      </w:r>
      <w:r w:rsidR="006B4364" w:rsidRPr="00987804">
        <w:rPr>
          <w:rFonts w:ascii="Times New Roman" w:eastAsia="Times New Roman" w:hAnsi="Times New Roman" w:cs="Times New Roman"/>
        </w:rPr>
        <w:t>any</w:t>
      </w:r>
      <w:r w:rsidRPr="00987804">
        <w:rPr>
          <w:rFonts w:ascii="Times New Roman" w:eastAsia="Times New Roman" w:hAnsi="Times New Roman" w:cs="Times New Roman"/>
        </w:rPr>
        <w:t xml:space="preserve"> print reviews </w:t>
      </w:r>
      <w:r w:rsidR="006B4364" w:rsidRPr="00987804">
        <w:rPr>
          <w:rFonts w:ascii="Times New Roman" w:eastAsia="Times New Roman" w:hAnsi="Times New Roman" w:cs="Times New Roman"/>
        </w:rPr>
        <w:t>discuss numerous books</w:t>
      </w:r>
      <w:r w:rsidRPr="00987804">
        <w:rPr>
          <w:rFonts w:ascii="Times New Roman" w:eastAsia="Times New Roman" w:hAnsi="Times New Roman" w:cs="Times New Roman"/>
        </w:rPr>
        <w:t xml:space="preserve"> in one monthly or weekly column, so we want, at </w:t>
      </w:r>
      <w:r w:rsidR="006B4364" w:rsidRPr="00987804">
        <w:rPr>
          <w:rFonts w:ascii="Times New Roman" w:eastAsia="Times New Roman" w:hAnsi="Times New Roman" w:cs="Times New Roman"/>
        </w:rPr>
        <w:t>minim</w:t>
      </w:r>
      <w:r w:rsidRPr="00987804">
        <w:rPr>
          <w:rFonts w:ascii="Times New Roman" w:eastAsia="Times New Roman" w:hAnsi="Times New Roman" w:cs="Times New Roman"/>
        </w:rPr>
        <w:t>um,</w:t>
      </w:r>
      <w:r w:rsidR="006B4364" w:rsidRPr="00987804">
        <w:rPr>
          <w:rFonts w:ascii="Times New Roman" w:eastAsia="Times New Roman" w:hAnsi="Times New Roman" w:cs="Times New Roman"/>
        </w:rPr>
        <w:t xml:space="preserve"> to isolate multi-book reviews into their own category or better still, tag every block of text </w:t>
      </w:r>
      <w:r w:rsidR="008F6277" w:rsidRPr="00987804">
        <w:rPr>
          <w:rFonts w:ascii="Times New Roman" w:eastAsia="Times New Roman" w:hAnsi="Times New Roman" w:cs="Times New Roman"/>
        </w:rPr>
        <w:t xml:space="preserve">to indicate the book being </w:t>
      </w:r>
      <w:r w:rsidR="000D0ACD" w:rsidRPr="00987804">
        <w:rPr>
          <w:rFonts w:ascii="Times New Roman" w:eastAsia="Times New Roman" w:hAnsi="Times New Roman" w:cs="Times New Roman"/>
        </w:rPr>
        <w:t xml:space="preserve">discussed. This </w:t>
      </w:r>
      <w:r w:rsidR="008F6277" w:rsidRPr="00987804">
        <w:rPr>
          <w:rFonts w:ascii="Times New Roman" w:eastAsia="Times New Roman" w:hAnsi="Times New Roman" w:cs="Times New Roman"/>
        </w:rPr>
        <w:t xml:space="preserve">is not a straightforward matter at all when we consider sentences that compare two books or speak generally about all books or generalize about the author’s </w:t>
      </w:r>
      <w:commentRangeStart w:id="6"/>
      <w:r w:rsidR="008F6277" w:rsidRPr="00987804">
        <w:rPr>
          <w:rFonts w:ascii="Times New Roman" w:eastAsia="Times New Roman" w:hAnsi="Times New Roman" w:cs="Times New Roman"/>
        </w:rPr>
        <w:t>tendencies</w:t>
      </w:r>
      <w:commentRangeEnd w:id="6"/>
      <w:r w:rsidR="00F7100A" w:rsidRPr="00987804">
        <w:rPr>
          <w:rStyle w:val="CommentReference"/>
          <w:rFonts w:ascii="Times New Roman" w:hAnsi="Times New Roman" w:cs="Times New Roman"/>
        </w:rPr>
        <w:commentReference w:id="6"/>
      </w:r>
      <w:r w:rsidR="008F6277" w:rsidRPr="00987804">
        <w:rPr>
          <w:rFonts w:ascii="Times New Roman" w:eastAsia="Times New Roman" w:hAnsi="Times New Roman" w:cs="Times New Roman"/>
        </w:rPr>
        <w:t xml:space="preserve">.  </w:t>
      </w:r>
    </w:p>
    <w:p w14:paraId="5B21B758" w14:textId="0712AC08" w:rsidR="00ED6929" w:rsidRPr="00987804" w:rsidRDefault="00C2535B" w:rsidP="00ED6929">
      <w:pPr>
        <w:spacing w:before="100" w:beforeAutospacing="1" w:after="100" w:afterAutospacing="1"/>
        <w:rPr>
          <w:rFonts w:ascii="Times New Roman" w:eastAsia="Times New Roman" w:hAnsi="Times New Roman" w:cs="Times New Roman"/>
          <w:b/>
          <w:u w:val="single"/>
        </w:rPr>
      </w:pPr>
      <w:r w:rsidRPr="00987804">
        <w:rPr>
          <w:rFonts w:ascii="Times New Roman" w:eastAsia="Times New Roman" w:hAnsi="Times New Roman" w:cs="Times New Roman"/>
          <w:b/>
          <w:u w:val="single"/>
        </w:rPr>
        <w:t>Phase II: Data Collection</w:t>
      </w:r>
    </w:p>
    <w:p w14:paraId="0821D01A" w14:textId="1A057F8F" w:rsidR="009A5A63" w:rsidRPr="00987804" w:rsidRDefault="00C2535B" w:rsidP="00443E71">
      <w:p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To consider acquisition or data creation (or conversion of primary resources to data fields) sufficiently, we must understand the range of norms for book reviews in the context of an already articulated research question</w:t>
      </w:r>
      <w:r w:rsidR="00D20BD5" w:rsidRPr="00987804">
        <w:rPr>
          <w:rFonts w:ascii="Times New Roman" w:eastAsia="Times New Roman" w:hAnsi="Times New Roman" w:cs="Times New Roman"/>
        </w:rPr>
        <w:t xml:space="preserve"> (or a survey of common research questions if the data are to be produced </w:t>
      </w:r>
      <w:r w:rsidR="002565EA" w:rsidRPr="00987804">
        <w:rPr>
          <w:rFonts w:ascii="Times New Roman" w:eastAsia="Times New Roman" w:hAnsi="Times New Roman" w:cs="Times New Roman"/>
        </w:rPr>
        <w:t xml:space="preserve">purely </w:t>
      </w:r>
      <w:r w:rsidR="00D20BD5" w:rsidRPr="00987804">
        <w:rPr>
          <w:rFonts w:ascii="Times New Roman" w:eastAsia="Times New Roman" w:hAnsi="Times New Roman" w:cs="Times New Roman"/>
        </w:rPr>
        <w:t>for public access)</w:t>
      </w:r>
      <w:r w:rsidRPr="00987804">
        <w:rPr>
          <w:rFonts w:ascii="Times New Roman" w:eastAsia="Times New Roman" w:hAnsi="Times New Roman" w:cs="Times New Roman"/>
        </w:rPr>
        <w:t>.</w:t>
      </w:r>
      <w:r w:rsidR="00D85E61" w:rsidRPr="00987804">
        <w:rPr>
          <w:rFonts w:ascii="Times New Roman" w:eastAsia="Times New Roman" w:hAnsi="Times New Roman" w:cs="Times New Roman"/>
        </w:rPr>
        <w:t xml:space="preserve"> </w:t>
      </w:r>
      <w:r w:rsidR="00465826" w:rsidRPr="00987804">
        <w:rPr>
          <w:rFonts w:ascii="Times New Roman" w:hAnsi="Times New Roman" w:cs="Times New Roman"/>
          <w:color w:val="000000"/>
        </w:rPr>
        <w:t xml:space="preserve">For two years, I have worked a team of digital humanities colleagues at the University of Pittsburgh on a project titled </w:t>
      </w:r>
      <w:r w:rsidR="00465826" w:rsidRPr="00987804">
        <w:rPr>
          <w:rFonts w:ascii="Times New Roman" w:hAnsi="Times New Roman" w:cs="Times New Roman"/>
        </w:rPr>
        <w:t>“</w:t>
      </w:r>
      <w:r w:rsidR="00465826" w:rsidRPr="00987804">
        <w:rPr>
          <w:rFonts w:ascii="Times New Roman" w:eastAsia="Times New Roman" w:hAnsi="Times New Roman" w:cs="Times New Roman"/>
          <w:color w:val="000000"/>
        </w:rPr>
        <w:t>Computational Approaches to Textual Networks.”</w:t>
      </w:r>
      <w:r w:rsidR="00465826" w:rsidRPr="00987804">
        <w:rPr>
          <w:rStyle w:val="FootnoteReference"/>
          <w:rFonts w:ascii="Times New Roman" w:eastAsia="Times New Roman" w:hAnsi="Times New Roman" w:cs="Times New Roman"/>
          <w:color w:val="000000"/>
        </w:rPr>
        <w:footnoteReference w:id="2"/>
      </w:r>
      <w:r w:rsidR="00465826" w:rsidRPr="00987804">
        <w:rPr>
          <w:rFonts w:ascii="Times New Roman" w:eastAsia="Times New Roman" w:hAnsi="Times New Roman" w:cs="Times New Roman"/>
          <w:color w:val="000000"/>
        </w:rPr>
        <w:t xml:space="preserve"> </w:t>
      </w:r>
      <w:r w:rsidR="00465826" w:rsidRPr="00987804">
        <w:rPr>
          <w:rFonts w:ascii="Times New Roman" w:hAnsi="Times New Roman" w:cs="Times New Roman"/>
          <w:color w:val="000000"/>
        </w:rPr>
        <w:t>Our primary goal has been to create workflow models to address challenges of producing machine-readable textual corpora with strong relational attributes.</w:t>
      </w:r>
      <w:r w:rsidR="00465826" w:rsidRPr="00987804">
        <w:rPr>
          <w:rStyle w:val="FootnoteReference"/>
          <w:rFonts w:ascii="Times New Roman" w:hAnsi="Times New Roman" w:cs="Times New Roman"/>
          <w:color w:val="000000"/>
        </w:rPr>
        <w:footnoteReference w:id="3"/>
      </w:r>
      <w:r w:rsidR="00465826" w:rsidRPr="00987804">
        <w:rPr>
          <w:rFonts w:ascii="Times New Roman" w:hAnsi="Times New Roman" w:cs="Times New Roman"/>
          <w:color w:val="000000"/>
        </w:rPr>
        <w:t xml:space="preserve"> Our efforts have included surveying the availability of digitized book reviews, experimenting with workflows to adapt or “up-coding” existing digital assets, and conducting discrete, small-scale digitization of materials.</w:t>
      </w:r>
      <w:r w:rsidR="00465826" w:rsidRPr="00987804">
        <w:rPr>
          <w:rStyle w:val="FootnoteReference"/>
          <w:rFonts w:ascii="Times New Roman" w:hAnsi="Times New Roman" w:cs="Times New Roman"/>
          <w:color w:val="000000"/>
        </w:rPr>
        <w:footnoteReference w:id="4"/>
      </w:r>
      <w:r w:rsidR="00465826" w:rsidRPr="00987804">
        <w:rPr>
          <w:rFonts w:ascii="Times New Roman" w:hAnsi="Times New Roman" w:cs="Times New Roman"/>
          <w:color w:val="000000"/>
        </w:rPr>
        <w:t xml:space="preserve"> </w:t>
      </w:r>
      <w:r w:rsidR="00E94815" w:rsidRPr="00987804">
        <w:rPr>
          <w:rFonts w:ascii="Times New Roman" w:eastAsia="Times New Roman" w:hAnsi="Times New Roman" w:cs="Times New Roman"/>
        </w:rPr>
        <w:t>This</w:t>
      </w:r>
      <w:r w:rsidR="003F3F55" w:rsidRPr="00987804">
        <w:rPr>
          <w:rFonts w:ascii="Times New Roman" w:eastAsia="Times New Roman" w:hAnsi="Times New Roman" w:cs="Times New Roman"/>
        </w:rPr>
        <w:t xml:space="preserve"> survey of the current </w:t>
      </w:r>
      <w:r w:rsidR="009A5A63" w:rsidRPr="00987804">
        <w:rPr>
          <w:rFonts w:ascii="Times New Roman" w:eastAsia="Times New Roman" w:hAnsi="Times New Roman" w:cs="Times New Roman"/>
        </w:rPr>
        <w:t>landscape of available data</w:t>
      </w:r>
      <w:r w:rsidR="003F3F55" w:rsidRPr="00987804">
        <w:rPr>
          <w:rFonts w:ascii="Times New Roman" w:eastAsia="Times New Roman" w:hAnsi="Times New Roman" w:cs="Times New Roman"/>
        </w:rPr>
        <w:t xml:space="preserve"> suggests </w:t>
      </w:r>
      <w:r w:rsidR="00465826" w:rsidRPr="00987804">
        <w:rPr>
          <w:rFonts w:ascii="Times New Roman" w:eastAsia="Times New Roman" w:hAnsi="Times New Roman" w:cs="Times New Roman"/>
        </w:rPr>
        <w:t xml:space="preserve">a tremendous potential to move from state where book reviews are highly discoverable and searchable, to a state where book reviews are fully computable. </w:t>
      </w:r>
      <w:commentRangeStart w:id="7"/>
      <w:r w:rsidR="00465826" w:rsidRPr="00987804">
        <w:rPr>
          <w:rFonts w:ascii="Times New Roman" w:eastAsia="Times New Roman" w:hAnsi="Times New Roman" w:cs="Times New Roman"/>
        </w:rPr>
        <w:t>To</w:t>
      </w:r>
      <w:commentRangeEnd w:id="7"/>
      <w:r w:rsidR="00987804">
        <w:rPr>
          <w:rStyle w:val="CommentReference"/>
        </w:rPr>
        <w:commentReference w:id="7"/>
      </w:r>
      <w:r w:rsidR="00465826" w:rsidRPr="00987804">
        <w:rPr>
          <w:rFonts w:ascii="Times New Roman" w:eastAsia="Times New Roman" w:hAnsi="Times New Roman" w:cs="Times New Roman"/>
        </w:rPr>
        <w:t xml:space="preserve"> summarize: </w:t>
      </w:r>
    </w:p>
    <w:p w14:paraId="267AEC9E" w14:textId="2E3A61D2" w:rsidR="009A5A63" w:rsidRPr="00987804" w:rsidRDefault="009A5A63" w:rsidP="003A376E">
      <w:pPr>
        <w:pStyle w:val="ListParagraph"/>
        <w:numPr>
          <w:ilvl w:val="0"/>
          <w:numId w:val="3"/>
        </w:num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 xml:space="preserve">Sites like </w:t>
      </w:r>
      <w:proofErr w:type="spellStart"/>
      <w:r w:rsidRPr="00987804">
        <w:rPr>
          <w:rFonts w:ascii="Times New Roman" w:eastAsia="Times New Roman" w:hAnsi="Times New Roman" w:cs="Times New Roman"/>
        </w:rPr>
        <w:t>HathiTrust</w:t>
      </w:r>
      <w:proofErr w:type="spellEnd"/>
      <w:r w:rsidRPr="00987804">
        <w:rPr>
          <w:rFonts w:ascii="Times New Roman" w:eastAsia="Times New Roman" w:hAnsi="Times New Roman" w:cs="Times New Roman"/>
        </w:rPr>
        <w:t xml:space="preserve"> and Internet Archive have many searchable volumes of periodicals, but these are not structured to partition individual articles into separate units.</w:t>
      </w:r>
    </w:p>
    <w:p w14:paraId="4B2D6BD4" w14:textId="6EEB9AD5" w:rsidR="009A5A63" w:rsidRPr="00987804" w:rsidRDefault="009A5A63" w:rsidP="009A5A63">
      <w:pPr>
        <w:pStyle w:val="ListParagraph"/>
        <w:numPr>
          <w:ilvl w:val="0"/>
          <w:numId w:val="3"/>
        </w:num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 xml:space="preserve">Chronicling America has lots of dirty OCR </w:t>
      </w:r>
      <w:r w:rsidR="00082565" w:rsidRPr="00987804">
        <w:rPr>
          <w:rFonts w:ascii="Times New Roman" w:eastAsia="Times New Roman" w:hAnsi="Times New Roman" w:cs="Times New Roman"/>
        </w:rPr>
        <w:t>page scans containing book reviews, but they are</w:t>
      </w:r>
      <w:r w:rsidRPr="00987804">
        <w:rPr>
          <w:rFonts w:ascii="Times New Roman" w:eastAsia="Times New Roman" w:hAnsi="Times New Roman" w:cs="Times New Roman"/>
        </w:rPr>
        <w:t xml:space="preserve"> mixed in with all other </w:t>
      </w:r>
      <w:r w:rsidR="00082565" w:rsidRPr="00987804">
        <w:rPr>
          <w:rFonts w:ascii="Times New Roman" w:eastAsia="Times New Roman" w:hAnsi="Times New Roman" w:cs="Times New Roman"/>
        </w:rPr>
        <w:t>page content</w:t>
      </w:r>
    </w:p>
    <w:p w14:paraId="10C7750E" w14:textId="423CAB7D" w:rsidR="003A376E" w:rsidRPr="00987804" w:rsidRDefault="003A376E" w:rsidP="009A5A63">
      <w:pPr>
        <w:pStyle w:val="ListParagraph"/>
        <w:numPr>
          <w:ilvl w:val="0"/>
          <w:numId w:val="3"/>
        </w:num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i/>
        </w:rPr>
        <w:t>The New York Times</w:t>
      </w:r>
      <w:r w:rsidRPr="00987804">
        <w:rPr>
          <w:rFonts w:ascii="Times New Roman" w:eastAsia="Times New Roman" w:hAnsi="Times New Roman" w:cs="Times New Roman"/>
        </w:rPr>
        <w:t xml:space="preserve"> has an API where you can retrieve metadata (review content is labeled as such) and pdf files, but not underlying full text. Other newspapers have similar search-ability without computability.</w:t>
      </w:r>
    </w:p>
    <w:p w14:paraId="2C8BBF31" w14:textId="3D813F9E" w:rsidR="003A376E" w:rsidRPr="00987804" w:rsidRDefault="003A376E" w:rsidP="009A5A63">
      <w:pPr>
        <w:pStyle w:val="ListParagraph"/>
        <w:numPr>
          <w:ilvl w:val="0"/>
          <w:numId w:val="3"/>
        </w:numPr>
        <w:spacing w:before="100" w:beforeAutospacing="1" w:after="100" w:afterAutospacing="1"/>
        <w:rPr>
          <w:rFonts w:ascii="Times New Roman" w:eastAsia="Times New Roman" w:hAnsi="Times New Roman" w:cs="Times New Roman"/>
        </w:rPr>
      </w:pPr>
      <w:proofErr w:type="spellStart"/>
      <w:r w:rsidRPr="00987804">
        <w:rPr>
          <w:rFonts w:ascii="Times New Roman" w:eastAsia="Times New Roman" w:hAnsi="Times New Roman" w:cs="Times New Roman"/>
        </w:rPr>
        <w:t>Proquest</w:t>
      </w:r>
      <w:proofErr w:type="spellEnd"/>
      <w:r w:rsidRPr="00987804">
        <w:rPr>
          <w:rFonts w:ascii="Times New Roman" w:eastAsia="Times New Roman" w:hAnsi="Times New Roman" w:cs="Times New Roman"/>
        </w:rPr>
        <w:t xml:space="preserve"> and others also have a ‘review’ datatype. You can search and download metadata in small chunks but will get banned for taking too much too fast. (Full data is allegedly for sale but they told me it would take 18 months.)</w:t>
      </w:r>
    </w:p>
    <w:p w14:paraId="60ADCA84" w14:textId="1A9E9CBC" w:rsidR="00117F2C" w:rsidRPr="00987804" w:rsidRDefault="00A11BE5" w:rsidP="00443E71">
      <w:pPr>
        <w:pStyle w:val="ListParagraph"/>
        <w:numPr>
          <w:ilvl w:val="0"/>
          <w:numId w:val="3"/>
        </w:num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I have seen</w:t>
      </w:r>
      <w:r w:rsidR="003A376E" w:rsidRPr="00987804">
        <w:rPr>
          <w:rFonts w:ascii="Times New Roman" w:eastAsia="Times New Roman" w:hAnsi="Times New Roman" w:cs="Times New Roman"/>
        </w:rPr>
        <w:t xml:space="preserve"> </w:t>
      </w:r>
      <w:r w:rsidRPr="00987804">
        <w:rPr>
          <w:rFonts w:ascii="Times New Roman" w:eastAsia="Times New Roman" w:hAnsi="Times New Roman" w:cs="Times New Roman"/>
        </w:rPr>
        <w:t xml:space="preserve">historical </w:t>
      </w:r>
      <w:r w:rsidR="003A376E" w:rsidRPr="00987804">
        <w:rPr>
          <w:rFonts w:ascii="Times New Roman" w:eastAsia="Times New Roman" w:hAnsi="Times New Roman" w:cs="Times New Roman"/>
        </w:rPr>
        <w:t xml:space="preserve">reviews </w:t>
      </w:r>
      <w:r w:rsidRPr="00987804">
        <w:rPr>
          <w:rFonts w:ascii="Times New Roman" w:eastAsia="Times New Roman" w:hAnsi="Times New Roman" w:cs="Times New Roman"/>
        </w:rPr>
        <w:t xml:space="preserve">modeled or entity referenced </w:t>
      </w:r>
      <w:r w:rsidR="003A376E" w:rsidRPr="00987804">
        <w:rPr>
          <w:rFonts w:ascii="Times New Roman" w:eastAsia="Times New Roman" w:hAnsi="Times New Roman" w:cs="Times New Roman"/>
        </w:rPr>
        <w:t xml:space="preserve">to the book or books they </w:t>
      </w:r>
      <w:r w:rsidRPr="00987804">
        <w:rPr>
          <w:rFonts w:ascii="Times New Roman" w:eastAsia="Times New Roman" w:hAnsi="Times New Roman" w:cs="Times New Roman"/>
        </w:rPr>
        <w:t>review, but this is a logical next step, so others might be doing it.</w:t>
      </w:r>
      <w:r w:rsidR="008E5214" w:rsidRPr="00987804">
        <w:rPr>
          <w:rFonts w:ascii="Times New Roman" w:eastAsia="Times New Roman" w:hAnsi="Times New Roman" w:cs="Times New Roman"/>
        </w:rPr>
        <w:t xml:space="preserve"> (Goodreads and</w:t>
      </w:r>
      <w:r w:rsidR="007C5732" w:rsidRPr="00987804">
        <w:rPr>
          <w:rFonts w:ascii="Times New Roman" w:eastAsia="Times New Roman" w:hAnsi="Times New Roman" w:cs="Times New Roman"/>
        </w:rPr>
        <w:t xml:space="preserve"> Amazon have their own ways of doing this.)</w:t>
      </w:r>
    </w:p>
    <w:p w14:paraId="19BAE8F1" w14:textId="54CE0111" w:rsidR="004B1099" w:rsidRPr="004B1099" w:rsidRDefault="004B1099" w:rsidP="00E94815">
      <w:pPr>
        <w:spacing w:before="100" w:beforeAutospacing="1" w:after="100" w:afterAutospacing="1"/>
        <w:rPr>
          <w:rFonts w:ascii="Times New Roman" w:eastAsia="Times New Roman" w:hAnsi="Times New Roman" w:cs="Times New Roman"/>
        </w:rPr>
      </w:pPr>
      <w:commentRangeStart w:id="8"/>
      <w:r w:rsidRPr="004B1099">
        <w:rPr>
          <w:rFonts w:ascii="Times New Roman" w:eastAsia="Times New Roman" w:hAnsi="Times New Roman" w:cs="Times New Roman"/>
        </w:rPr>
        <w:t xml:space="preserve">Something about how much work is required, how much expertise, scholarly publishing model that doesn’t recognize this work unless it leads directly to a publication. </w:t>
      </w:r>
      <w:commentRangeEnd w:id="8"/>
      <w:r w:rsidR="00830DF2">
        <w:rPr>
          <w:rStyle w:val="CommentReference"/>
        </w:rPr>
        <w:commentReference w:id="8"/>
      </w:r>
    </w:p>
    <w:p w14:paraId="7350406A" w14:textId="509F18BF" w:rsidR="00E323C0" w:rsidRPr="00987804" w:rsidRDefault="00E323C0" w:rsidP="00E94815">
      <w:pPr>
        <w:spacing w:before="100" w:beforeAutospacing="1" w:after="100" w:afterAutospacing="1"/>
        <w:rPr>
          <w:rFonts w:ascii="Times New Roman" w:eastAsia="Times New Roman" w:hAnsi="Times New Roman" w:cs="Times New Roman"/>
          <w:b/>
          <w:u w:val="single"/>
        </w:rPr>
      </w:pPr>
      <w:r w:rsidRPr="00987804">
        <w:rPr>
          <w:rFonts w:ascii="Times New Roman" w:eastAsia="Times New Roman" w:hAnsi="Times New Roman" w:cs="Times New Roman"/>
          <w:b/>
          <w:u w:val="single"/>
        </w:rPr>
        <w:t>Phase</w:t>
      </w:r>
      <w:r w:rsidR="000271F5">
        <w:rPr>
          <w:rFonts w:ascii="Times New Roman" w:eastAsia="Times New Roman" w:hAnsi="Times New Roman" w:cs="Times New Roman"/>
          <w:b/>
          <w:u w:val="single"/>
        </w:rPr>
        <w:t>s</w:t>
      </w:r>
      <w:r w:rsidRPr="00987804">
        <w:rPr>
          <w:rFonts w:ascii="Times New Roman" w:eastAsia="Times New Roman" w:hAnsi="Times New Roman" w:cs="Times New Roman"/>
          <w:b/>
          <w:u w:val="single"/>
        </w:rPr>
        <w:t xml:space="preserve"> III</w:t>
      </w:r>
      <w:r w:rsidR="000271F5">
        <w:rPr>
          <w:rFonts w:ascii="Times New Roman" w:eastAsia="Times New Roman" w:hAnsi="Times New Roman" w:cs="Times New Roman"/>
          <w:b/>
          <w:u w:val="single"/>
        </w:rPr>
        <w:t xml:space="preserve"> and IV</w:t>
      </w:r>
      <w:r w:rsidRPr="00987804">
        <w:rPr>
          <w:rFonts w:ascii="Times New Roman" w:eastAsia="Times New Roman" w:hAnsi="Times New Roman" w:cs="Times New Roman"/>
          <w:b/>
          <w:u w:val="single"/>
        </w:rPr>
        <w:t>:  Processing</w:t>
      </w:r>
      <w:r w:rsidR="000271F5">
        <w:rPr>
          <w:rFonts w:ascii="Times New Roman" w:eastAsia="Times New Roman" w:hAnsi="Times New Roman" w:cs="Times New Roman"/>
          <w:b/>
          <w:u w:val="single"/>
        </w:rPr>
        <w:t xml:space="preserve"> and </w:t>
      </w:r>
      <w:r w:rsidR="000271F5">
        <w:rPr>
          <w:rFonts w:ascii="Times New Roman" w:eastAsia="Times New Roman" w:hAnsi="Times New Roman" w:cs="Times New Roman"/>
          <w:b/>
          <w:u w:val="single"/>
        </w:rPr>
        <w:t>Preservation</w:t>
      </w:r>
    </w:p>
    <w:p w14:paraId="04A527FC" w14:textId="77777777" w:rsidR="006505B3" w:rsidRDefault="00987804" w:rsidP="00987804">
      <w:pPr>
        <w:rPr>
          <w:rFonts w:ascii="Times New Roman" w:eastAsia="Times New Roman" w:hAnsi="Times New Roman" w:cs="Times New Roman"/>
          <w:color w:val="000000"/>
          <w:shd w:val="clear" w:color="auto" w:fill="FFFFFF"/>
        </w:rPr>
      </w:pPr>
      <w:r>
        <w:rPr>
          <w:rFonts w:ascii="Times New Roman" w:eastAsia="Times New Roman" w:hAnsi="Times New Roman" w:cs="Times New Roman"/>
        </w:rPr>
        <w:t xml:space="preserve">The processing </w:t>
      </w:r>
      <w:r w:rsidR="000271F5">
        <w:rPr>
          <w:rFonts w:ascii="Times New Roman" w:eastAsia="Times New Roman" w:hAnsi="Times New Roman" w:cs="Times New Roman"/>
        </w:rPr>
        <w:t xml:space="preserve">and preservation </w:t>
      </w:r>
      <w:r>
        <w:rPr>
          <w:rFonts w:ascii="Times New Roman" w:eastAsia="Times New Roman" w:hAnsi="Times New Roman" w:cs="Times New Roman"/>
        </w:rPr>
        <w:t>stage</w:t>
      </w:r>
      <w:r w:rsidR="000271F5">
        <w:rPr>
          <w:rFonts w:ascii="Times New Roman" w:eastAsia="Times New Roman" w:hAnsi="Times New Roman" w:cs="Times New Roman"/>
        </w:rPr>
        <w:t>s</w:t>
      </w:r>
      <w:r>
        <w:rPr>
          <w:rFonts w:ascii="Times New Roman" w:eastAsia="Times New Roman" w:hAnsi="Times New Roman" w:cs="Times New Roman"/>
        </w:rPr>
        <w:t xml:space="preserve"> of the lifecycle </w:t>
      </w:r>
      <w:r w:rsidR="006505B3">
        <w:rPr>
          <w:rFonts w:ascii="Times New Roman" w:eastAsia="Times New Roman" w:hAnsi="Times New Roman" w:cs="Times New Roman"/>
          <w:color w:val="000000"/>
          <w:shd w:val="clear" w:color="auto" w:fill="FFFFFF"/>
        </w:rPr>
        <w:t>focus</w:t>
      </w:r>
      <w:r>
        <w:rPr>
          <w:rFonts w:ascii="Times New Roman" w:eastAsia="Times New Roman" w:hAnsi="Times New Roman" w:cs="Times New Roman"/>
          <w:color w:val="000000"/>
          <w:shd w:val="clear" w:color="auto" w:fill="FFFFFF"/>
        </w:rPr>
        <w:t xml:space="preserve"> on “</w:t>
      </w:r>
      <w:r w:rsidR="00B603FE" w:rsidRPr="00987804">
        <w:rPr>
          <w:rFonts w:ascii="Times New Roman" w:eastAsia="Times New Roman" w:hAnsi="Times New Roman" w:cs="Times New Roman"/>
          <w:color w:val="000000"/>
          <w:shd w:val="clear" w:color="auto" w:fill="FFFFFF"/>
        </w:rPr>
        <w:t>actions or steps performed on data</w:t>
      </w:r>
      <w:r>
        <w:rPr>
          <w:rFonts w:ascii="Times New Roman" w:eastAsia="Times New Roman" w:hAnsi="Times New Roman" w:cs="Times New Roman"/>
          <w:color w:val="000000"/>
          <w:shd w:val="clear" w:color="auto" w:fill="FFFFFF"/>
        </w:rPr>
        <w:t xml:space="preserve">.” </w:t>
      </w:r>
      <w:r w:rsidR="000271F5">
        <w:rPr>
          <w:rFonts w:ascii="Times New Roman" w:eastAsia="Times New Roman" w:hAnsi="Times New Roman" w:cs="Times New Roman"/>
          <w:color w:val="000000"/>
          <w:shd w:val="clear" w:color="auto" w:fill="FFFFFF"/>
        </w:rPr>
        <w:t>R</w:t>
      </w:r>
      <w:r>
        <w:rPr>
          <w:rFonts w:ascii="Times New Roman" w:eastAsia="Times New Roman" w:hAnsi="Times New Roman" w:cs="Times New Roman"/>
          <w:color w:val="000000"/>
          <w:shd w:val="clear" w:color="auto" w:fill="FFFFFF"/>
        </w:rPr>
        <w:t>igorous documentation “</w:t>
      </w:r>
      <w:r w:rsidRPr="00987804">
        <w:rPr>
          <w:rFonts w:ascii="Times New Roman" w:eastAsia="Times New Roman" w:hAnsi="Times New Roman" w:cs="Times New Roman"/>
          <w:color w:val="000000"/>
          <w:shd w:val="clear" w:color="auto" w:fill="FFFFFF"/>
        </w:rPr>
        <w:t>to ensure the ut</w:t>
      </w:r>
      <w:r>
        <w:rPr>
          <w:rFonts w:ascii="Times New Roman" w:eastAsia="Times New Roman" w:hAnsi="Times New Roman" w:cs="Times New Roman"/>
          <w:color w:val="000000"/>
          <w:shd w:val="clear" w:color="auto" w:fill="FFFFFF"/>
        </w:rPr>
        <w:t>ility and integrity of the data</w:t>
      </w:r>
      <w:r w:rsidR="000271F5">
        <w:rPr>
          <w:rFonts w:ascii="Times New Roman" w:eastAsia="Times New Roman" w:hAnsi="Times New Roman" w:cs="Times New Roman"/>
          <w:color w:val="000000"/>
          <w:shd w:val="clear" w:color="auto" w:fill="FFFFFF"/>
        </w:rPr>
        <w:t>,</w:t>
      </w:r>
      <w:r w:rsidRPr="00987804">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w:t>
      </w:r>
      <w:r w:rsidR="000271F5">
        <w:rPr>
          <w:rFonts w:ascii="Times New Roman" w:eastAsia="Times New Roman" w:hAnsi="Times New Roman" w:cs="Times New Roman"/>
          <w:color w:val="000000"/>
          <w:shd w:val="clear" w:color="auto" w:fill="FFFFFF"/>
        </w:rPr>
        <w:t xml:space="preserve">as well as reproducibility, </w:t>
      </w:r>
      <w:r>
        <w:rPr>
          <w:rFonts w:ascii="Times New Roman" w:eastAsia="Times New Roman" w:hAnsi="Times New Roman" w:cs="Times New Roman"/>
          <w:color w:val="000000"/>
          <w:shd w:val="clear" w:color="auto" w:fill="FFFFFF"/>
        </w:rPr>
        <w:t xml:space="preserve">is strongly recommended </w:t>
      </w:r>
      <w:commentRangeStart w:id="9"/>
      <w:r w:rsidRPr="00987804">
        <w:rPr>
          <w:rFonts w:ascii="Times New Roman" w:eastAsia="Times New Roman" w:hAnsi="Times New Roman" w:cs="Times New Roman"/>
          <w:color w:val="000000"/>
          <w:shd w:val="clear" w:color="auto" w:fill="FFFFFF"/>
        </w:rPr>
        <w:t>(USGS)</w:t>
      </w:r>
      <w:commentRangeEnd w:id="9"/>
      <w:r w:rsidR="00FF2E16">
        <w:rPr>
          <w:rStyle w:val="CommentReference"/>
        </w:rPr>
        <w:commentReference w:id="9"/>
      </w:r>
      <w:r>
        <w:rPr>
          <w:rFonts w:ascii="Times New Roman" w:eastAsia="Times New Roman" w:hAnsi="Times New Roman" w:cs="Times New Roman"/>
          <w:color w:val="000000"/>
          <w:shd w:val="clear" w:color="auto" w:fill="FFFFFF"/>
        </w:rPr>
        <w:t xml:space="preserve">. </w:t>
      </w:r>
    </w:p>
    <w:p w14:paraId="2652B40D" w14:textId="77777777" w:rsidR="006505B3" w:rsidRDefault="006505B3" w:rsidP="00987804">
      <w:pPr>
        <w:rPr>
          <w:rFonts w:ascii="Times New Roman" w:eastAsia="Times New Roman" w:hAnsi="Times New Roman" w:cs="Times New Roman"/>
          <w:color w:val="000000"/>
          <w:shd w:val="clear" w:color="auto" w:fill="FFFFFF"/>
        </w:rPr>
      </w:pPr>
    </w:p>
    <w:p w14:paraId="2B575686" w14:textId="4DD22971" w:rsidR="00FF2E16" w:rsidRDefault="00987804" w:rsidP="00987804">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Common </w:t>
      </w:r>
      <w:r w:rsidR="006505B3">
        <w:rPr>
          <w:rFonts w:ascii="Times New Roman" w:eastAsia="Times New Roman" w:hAnsi="Times New Roman" w:cs="Times New Roman"/>
          <w:color w:val="000000"/>
          <w:shd w:val="clear" w:color="auto" w:fill="FFFFFF"/>
        </w:rPr>
        <w:t xml:space="preserve">processing </w:t>
      </w:r>
      <w:r>
        <w:rPr>
          <w:rFonts w:ascii="Times New Roman" w:eastAsia="Times New Roman" w:hAnsi="Times New Roman" w:cs="Times New Roman"/>
          <w:color w:val="000000"/>
          <w:shd w:val="clear" w:color="auto" w:fill="FFFFFF"/>
        </w:rPr>
        <w:t xml:space="preserve">practices include </w:t>
      </w:r>
      <w:r>
        <w:rPr>
          <w:rFonts w:ascii="Times New Roman" w:eastAsia="Times New Roman" w:hAnsi="Times New Roman" w:cs="Times New Roman"/>
        </w:rPr>
        <w:t>anonymization for things like medical data</w:t>
      </w:r>
      <w:r w:rsidR="00251301" w:rsidRPr="00987804">
        <w:rPr>
          <w:rFonts w:ascii="Times New Roman" w:eastAsia="Times New Roman" w:hAnsi="Times New Roman" w:cs="Times New Roman"/>
        </w:rPr>
        <w:t>, merg</w:t>
      </w:r>
      <w:r>
        <w:rPr>
          <w:rFonts w:ascii="Times New Roman" w:eastAsia="Times New Roman" w:hAnsi="Times New Roman" w:cs="Times New Roman"/>
        </w:rPr>
        <w:t xml:space="preserve">ing two categories into one, </w:t>
      </w:r>
      <w:r w:rsidR="00251301" w:rsidRPr="00987804">
        <w:rPr>
          <w:rFonts w:ascii="Times New Roman" w:eastAsia="Times New Roman" w:hAnsi="Times New Roman" w:cs="Times New Roman"/>
        </w:rPr>
        <w:t>tag</w:t>
      </w:r>
      <w:r>
        <w:rPr>
          <w:rFonts w:ascii="Times New Roman" w:eastAsia="Times New Roman" w:hAnsi="Times New Roman" w:cs="Times New Roman"/>
        </w:rPr>
        <w:t>ging data with attributes</w:t>
      </w:r>
      <w:r w:rsidR="00251301" w:rsidRPr="00987804">
        <w:rPr>
          <w:rFonts w:ascii="Times New Roman" w:eastAsia="Times New Roman" w:hAnsi="Times New Roman" w:cs="Times New Roman"/>
        </w:rPr>
        <w:t>, normaliz</w:t>
      </w:r>
      <w:r>
        <w:rPr>
          <w:rFonts w:ascii="Times New Roman" w:eastAsia="Times New Roman" w:hAnsi="Times New Roman" w:cs="Times New Roman"/>
        </w:rPr>
        <w:t>ing spelling</w:t>
      </w:r>
      <w:r w:rsidR="00251301" w:rsidRPr="00987804">
        <w:rPr>
          <w:rFonts w:ascii="Times New Roman" w:eastAsia="Times New Roman" w:hAnsi="Times New Roman" w:cs="Times New Roman"/>
        </w:rPr>
        <w:t xml:space="preserve">, </w:t>
      </w:r>
      <w:r>
        <w:rPr>
          <w:rFonts w:ascii="Times New Roman" w:eastAsia="Times New Roman" w:hAnsi="Times New Roman" w:cs="Times New Roman"/>
        </w:rPr>
        <w:t xml:space="preserve">etc. </w:t>
      </w:r>
      <w:r w:rsidR="00FF2E16">
        <w:rPr>
          <w:rFonts w:ascii="Times New Roman" w:eastAsia="Times New Roman" w:hAnsi="Times New Roman" w:cs="Times New Roman"/>
        </w:rPr>
        <w:t xml:space="preserve">For </w:t>
      </w:r>
      <w:r w:rsidR="00FF2E16">
        <w:rPr>
          <w:rFonts w:ascii="Times New Roman" w:eastAsia="Times New Roman" w:hAnsi="Times New Roman" w:cs="Times New Roman"/>
          <w:color w:val="000000"/>
          <w:shd w:val="clear" w:color="auto" w:fill="FFFFFF"/>
        </w:rPr>
        <w:t>b</w:t>
      </w:r>
      <w:r>
        <w:rPr>
          <w:rFonts w:ascii="Times New Roman" w:eastAsia="Times New Roman" w:hAnsi="Times New Roman" w:cs="Times New Roman"/>
          <w:color w:val="000000"/>
          <w:shd w:val="clear" w:color="auto" w:fill="FFFFFF"/>
        </w:rPr>
        <w:t>ook reviews</w:t>
      </w:r>
      <w:r w:rsidR="00FF2E16">
        <w:rPr>
          <w:rFonts w:ascii="Times New Roman" w:eastAsia="Times New Roman" w:hAnsi="Times New Roman" w:cs="Times New Roman"/>
          <w:color w:val="000000"/>
          <w:shd w:val="clear" w:color="auto" w:fill="FFFFFF"/>
        </w:rPr>
        <w:t xml:space="preserve">, hand encoding or correcting of metadata seems like most important thing to document. If a data creator is going to use </w:t>
      </w:r>
      <w:bookmarkStart w:id="10" w:name="_GoBack"/>
      <w:bookmarkEnd w:id="10"/>
      <w:r w:rsidR="00FF2E16">
        <w:rPr>
          <w:rFonts w:ascii="Times New Roman" w:eastAsia="Times New Roman" w:hAnsi="Times New Roman" w:cs="Times New Roman"/>
          <w:color w:val="000000"/>
          <w:shd w:val="clear" w:color="auto" w:fill="FFFFFF"/>
        </w:rPr>
        <w:t xml:space="preserve">words like edition or format, it would be important to know if that person has the bibliographical proficiency to use those terms accurately. On the computational side, it is typical to do things like remove all punctuation from a text before generating a term frequency list, so this kind of practice should be very well documented in anticipation of a less computationally inclined audience. </w:t>
      </w:r>
    </w:p>
    <w:p w14:paraId="605E0B24" w14:textId="77777777" w:rsidR="00FF2E16" w:rsidRPr="00FF2E16" w:rsidRDefault="00FF2E16" w:rsidP="00987804">
      <w:pPr>
        <w:rPr>
          <w:rFonts w:ascii="Times New Roman" w:eastAsia="Times New Roman" w:hAnsi="Times New Roman" w:cs="Times New Roman"/>
        </w:rPr>
      </w:pPr>
    </w:p>
    <w:p w14:paraId="72F21941" w14:textId="7F618520" w:rsidR="000E15CB" w:rsidRPr="000271F5" w:rsidRDefault="006A6EF4" w:rsidP="000271F5">
      <w:pPr>
        <w:pStyle w:val="ListParagraph"/>
        <w:numPr>
          <w:ilvl w:val="0"/>
          <w:numId w:val="8"/>
        </w:numPr>
        <w:rPr>
          <w:rFonts w:ascii="Times New Roman" w:eastAsia="Times New Roman" w:hAnsi="Times New Roman" w:cs="Times New Roman"/>
          <w:color w:val="000000"/>
          <w:shd w:val="clear" w:color="auto" w:fill="FFFFFF"/>
        </w:rPr>
      </w:pPr>
      <w:proofErr w:type="spellStart"/>
      <w:r>
        <w:rPr>
          <w:rFonts w:ascii="Times New Roman" w:eastAsia="Times New Roman" w:hAnsi="Times New Roman" w:cs="Times New Roman"/>
          <w:color w:val="000000"/>
          <w:shd w:val="clear" w:color="auto" w:fill="FFFFFF"/>
        </w:rPr>
        <w:t>Zotero</w:t>
      </w:r>
      <w:proofErr w:type="spellEnd"/>
      <w:r>
        <w:rPr>
          <w:rFonts w:ascii="Times New Roman" w:eastAsia="Times New Roman" w:hAnsi="Times New Roman" w:cs="Times New Roman"/>
          <w:color w:val="000000"/>
          <w:shd w:val="clear" w:color="auto" w:fill="FFFFFF"/>
        </w:rPr>
        <w:t xml:space="preserve"> Note: </w:t>
      </w:r>
      <w:r w:rsidR="003D7C17" w:rsidRPr="00824145">
        <w:rPr>
          <w:rFonts w:ascii="Times New Roman" w:eastAsia="Times New Roman" w:hAnsi="Times New Roman" w:cs="Times New Roman"/>
          <w:color w:val="000000"/>
          <w:shd w:val="clear" w:color="auto" w:fill="FFFFFF"/>
        </w:rPr>
        <w:t>Bode is good model</w:t>
      </w:r>
    </w:p>
    <w:p w14:paraId="25373880" w14:textId="1F3969EB" w:rsidR="00B57B1B" w:rsidRDefault="004B1099" w:rsidP="00B57B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United States geological survey data producers to assume that </w:t>
      </w:r>
      <w:r w:rsidR="00B57B1B" w:rsidRPr="00987804">
        <w:rPr>
          <w:rFonts w:ascii="Times New Roman" w:eastAsia="Times New Roman" w:hAnsi="Times New Roman" w:cs="Times New Roman"/>
        </w:rPr>
        <w:t>“transfer may occur via automated or non-automated mechanisms”</w:t>
      </w:r>
      <w:r>
        <w:rPr>
          <w:rFonts w:ascii="Times New Roman" w:eastAsia="Times New Roman" w:hAnsi="Times New Roman" w:cs="Times New Roman"/>
        </w:rPr>
        <w:t xml:space="preserve"> (USGS). In other words, </w:t>
      </w:r>
      <w:proofErr w:type="spellStart"/>
      <w:r>
        <w:rPr>
          <w:rFonts w:ascii="Times New Roman" w:eastAsia="Times New Roman" w:hAnsi="Times New Roman" w:cs="Times New Roman"/>
        </w:rPr>
        <w:t>datsets</w:t>
      </w:r>
      <w:proofErr w:type="spellEnd"/>
      <w:r>
        <w:rPr>
          <w:rFonts w:ascii="Times New Roman" w:eastAsia="Times New Roman" w:hAnsi="Times New Roman" w:cs="Times New Roman"/>
        </w:rPr>
        <w:t xml:space="preserve"> should be archived in a way that supports a human clicking a link to download a set of files, as well as in a way that would allow a Python script to download all data to a subdirectory. </w:t>
      </w:r>
    </w:p>
    <w:p w14:paraId="3D05B253" w14:textId="77777777" w:rsidR="006505B3" w:rsidRPr="00987804" w:rsidRDefault="006505B3" w:rsidP="006505B3">
      <w:pPr>
        <w:numPr>
          <w:ilvl w:val="0"/>
          <w:numId w:val="6"/>
        </w:num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Archiving/preserve or destroy: curation, stewardship, context for outside audience, document practices, articulate absence and uncertainties</w:t>
      </w:r>
    </w:p>
    <w:p w14:paraId="0731B28C" w14:textId="77777777" w:rsidR="006505B3" w:rsidRPr="006505B3" w:rsidRDefault="006505B3" w:rsidP="006505B3">
      <w:pPr>
        <w:pStyle w:val="ListParagraph"/>
        <w:numPr>
          <w:ilvl w:val="0"/>
          <w:numId w:val="6"/>
        </w:numPr>
        <w:spacing w:before="100" w:beforeAutospacing="1" w:after="100" w:afterAutospacing="1"/>
        <w:rPr>
          <w:rFonts w:ascii="Times New Roman" w:eastAsia="Times New Roman" w:hAnsi="Times New Roman" w:cs="Times New Roman"/>
        </w:rPr>
      </w:pPr>
      <w:r w:rsidRPr="006505B3">
        <w:rPr>
          <w:rFonts w:ascii="Times New Roman" w:eastAsia="Times New Roman" w:hAnsi="Times New Roman" w:cs="Times New Roman"/>
        </w:rPr>
        <w:t xml:space="preserve">Perhaps most importantly, data makers must contextualize their data for humanities audiences that is very familiar with well-known critiques of how other disciplines speak about or use data. </w:t>
      </w:r>
    </w:p>
    <w:p w14:paraId="189B5F02" w14:textId="77777777" w:rsidR="006505B3" w:rsidRPr="006505B3" w:rsidRDefault="006505B3" w:rsidP="006505B3">
      <w:pPr>
        <w:pStyle w:val="ListParagraph"/>
        <w:widowControl w:val="0"/>
        <w:numPr>
          <w:ilvl w:val="0"/>
          <w:numId w:val="6"/>
        </w:numPr>
        <w:autoSpaceDE w:val="0"/>
        <w:autoSpaceDN w:val="0"/>
        <w:adjustRightInd w:val="0"/>
        <w:spacing w:after="240" w:line="260" w:lineRule="atLeast"/>
        <w:rPr>
          <w:rFonts w:ascii="Times New Roman" w:hAnsi="Times New Roman" w:cs="Times New Roman"/>
          <w:color w:val="000000"/>
        </w:rPr>
      </w:pPr>
      <w:r w:rsidRPr="006505B3">
        <w:rPr>
          <w:rFonts w:ascii="Times New Roman" w:eastAsia="Times New Roman" w:hAnsi="Times New Roman" w:cs="Times New Roman"/>
        </w:rPr>
        <w:t xml:space="preserve">Address: </w:t>
      </w:r>
      <w:r w:rsidRPr="006505B3">
        <w:rPr>
          <w:rFonts w:ascii="Times New Roman" w:hAnsi="Times New Roman" w:cs="Times New Roman"/>
          <w:color w:val="000000"/>
        </w:rPr>
        <w:t xml:space="preserve">Johanna Drucker, “Humanities Approaches to Graphical Display,” </w:t>
      </w:r>
      <w:r w:rsidRPr="006505B3">
        <w:rPr>
          <w:rFonts w:ascii="Times New Roman" w:hAnsi="Times New Roman" w:cs="Times New Roman"/>
          <w:i/>
          <w:iCs/>
          <w:color w:val="000000"/>
        </w:rPr>
        <w:t xml:space="preserve">Digital Humanities Quarterly </w:t>
      </w:r>
      <w:r w:rsidRPr="006505B3">
        <w:rPr>
          <w:rFonts w:ascii="Times New Roman" w:hAnsi="Times New Roman" w:cs="Times New Roman"/>
          <w:color w:val="000000"/>
        </w:rPr>
        <w:t xml:space="preserve">5, no. 1 [2011]: </w:t>
      </w:r>
      <w:proofErr w:type="spellStart"/>
      <w:r w:rsidRPr="006505B3">
        <w:rPr>
          <w:rFonts w:ascii="Times New Roman" w:hAnsi="Times New Roman" w:cs="Times New Roman"/>
          <w:color w:val="000000"/>
        </w:rPr>
        <w:t>n.p</w:t>
      </w:r>
      <w:proofErr w:type="spellEnd"/>
      <w:r w:rsidRPr="006505B3">
        <w:rPr>
          <w:rFonts w:ascii="Times New Roman" w:hAnsi="Times New Roman" w:cs="Times New Roman"/>
          <w:color w:val="000000"/>
        </w:rPr>
        <w:t xml:space="preserve">. For a recent discussion of the many ways in which data is never “before the fact” see the essays in </w:t>
      </w:r>
      <w:r w:rsidRPr="006505B3">
        <w:rPr>
          <w:rFonts w:ascii="Times New Roman" w:hAnsi="Times New Roman" w:cs="Times New Roman"/>
          <w:i/>
          <w:iCs/>
          <w:color w:val="000000"/>
        </w:rPr>
        <w:t>“Raw Data” is an Oxymoron</w:t>
      </w:r>
      <w:r w:rsidRPr="006505B3">
        <w:rPr>
          <w:rFonts w:ascii="Times New Roman" w:hAnsi="Times New Roman" w:cs="Times New Roman"/>
          <w:color w:val="000000"/>
        </w:rPr>
        <w:t xml:space="preserve">, ed. Lisa </w:t>
      </w:r>
      <w:proofErr w:type="spellStart"/>
      <w:r w:rsidRPr="006505B3">
        <w:rPr>
          <w:rFonts w:ascii="Times New Roman" w:hAnsi="Times New Roman" w:cs="Times New Roman"/>
          <w:color w:val="000000"/>
        </w:rPr>
        <w:t>Gitelman</w:t>
      </w:r>
      <w:proofErr w:type="spellEnd"/>
      <w:r w:rsidRPr="006505B3">
        <w:rPr>
          <w:rFonts w:ascii="Times New Roman" w:hAnsi="Times New Roman" w:cs="Times New Roman"/>
          <w:color w:val="000000"/>
        </w:rPr>
        <w:t xml:space="preserve"> (Cambridge: The MIT Press, 2013), especially Lisa </w:t>
      </w:r>
      <w:proofErr w:type="spellStart"/>
      <w:r w:rsidRPr="006505B3">
        <w:rPr>
          <w:rFonts w:ascii="Times New Roman" w:hAnsi="Times New Roman" w:cs="Times New Roman"/>
          <w:color w:val="000000"/>
        </w:rPr>
        <w:t>Gitelman</w:t>
      </w:r>
      <w:proofErr w:type="spellEnd"/>
      <w:r w:rsidRPr="006505B3">
        <w:rPr>
          <w:rFonts w:ascii="Times New Roman" w:hAnsi="Times New Roman" w:cs="Times New Roman"/>
          <w:color w:val="000000"/>
        </w:rPr>
        <w:t xml:space="preserve"> and Virginia Jackson, “Introduction,” 1–14; Rosenberg, “Data Before the Fact.” </w:t>
      </w:r>
    </w:p>
    <w:p w14:paraId="1B988168" w14:textId="77777777" w:rsidR="006505B3" w:rsidRPr="006505B3" w:rsidRDefault="006505B3" w:rsidP="006505B3">
      <w:pPr>
        <w:pStyle w:val="ListParagraph"/>
        <w:numPr>
          <w:ilvl w:val="0"/>
          <w:numId w:val="6"/>
        </w:numPr>
        <w:spacing w:before="100" w:beforeAutospacing="1" w:after="100" w:afterAutospacing="1"/>
        <w:rPr>
          <w:rFonts w:ascii="Times New Roman" w:eastAsia="Times New Roman" w:hAnsi="Times New Roman" w:cs="Times New Roman"/>
        </w:rPr>
      </w:pPr>
      <w:r w:rsidRPr="006505B3">
        <w:rPr>
          <w:rFonts w:ascii="Times New Roman" w:eastAsia="Times New Roman" w:hAnsi="Times New Roman" w:cs="Times New Roman"/>
        </w:rPr>
        <w:t xml:space="preserve">It may be obvious that I do think it helpful to eschew the term </w:t>
      </w:r>
      <w:r w:rsidRPr="006505B3">
        <w:rPr>
          <w:rFonts w:ascii="Times New Roman" w:eastAsia="Times New Roman" w:hAnsi="Times New Roman" w:cs="Times New Roman"/>
          <w:i/>
        </w:rPr>
        <w:t>data</w:t>
      </w:r>
      <w:r w:rsidRPr="006505B3">
        <w:rPr>
          <w:rFonts w:ascii="Times New Roman" w:eastAsia="Times New Roman" w:hAnsi="Times New Roman" w:cs="Times New Roman"/>
        </w:rPr>
        <w:t xml:space="preserve"> or rename it something less threatening to people who, in Michael Suarez’s terms, may have found “algebra uncongenial and calculus unkind” (199). I agree that skeptics of scientism are right to be skeptical, and I think scholars like </w:t>
      </w:r>
      <w:r w:rsidRPr="006505B3">
        <w:rPr>
          <w:rFonts w:ascii="Times New Roman" w:hAnsi="Times New Roman" w:cs="Times New Roman"/>
          <w:color w:val="000000"/>
        </w:rPr>
        <w:t xml:space="preserve">Lisa </w:t>
      </w:r>
      <w:proofErr w:type="spellStart"/>
      <w:r w:rsidRPr="006505B3">
        <w:rPr>
          <w:rFonts w:ascii="Times New Roman" w:hAnsi="Times New Roman" w:cs="Times New Roman"/>
          <w:color w:val="000000"/>
        </w:rPr>
        <w:t>Gitelman</w:t>
      </w:r>
      <w:proofErr w:type="spellEnd"/>
      <w:r w:rsidRPr="006505B3">
        <w:rPr>
          <w:rFonts w:ascii="Times New Roman" w:hAnsi="Times New Roman" w:cs="Times New Roman"/>
          <w:color w:val="000000"/>
        </w:rPr>
        <w:t xml:space="preserve"> and Virginia Jackson have raised important points about how positivism mischaracterizes the primacy and autonomy of data. Simultaneously, </w:t>
      </w:r>
      <w:r w:rsidRPr="006505B3">
        <w:rPr>
          <w:rFonts w:ascii="Times New Roman" w:eastAsia="Times New Roman" w:hAnsi="Times New Roman" w:cs="Times New Roman"/>
        </w:rPr>
        <w:t xml:space="preserve">even the most theory-heavy humanistic scholarship is interspersed with what we might call pseudo-quantitative claims or characterizations. To return to my opening example, I suspect that few would have a problem looking at </w:t>
      </w:r>
      <w:r w:rsidRPr="006505B3">
        <w:rPr>
          <w:rFonts w:ascii="Times New Roman" w:eastAsia="Times New Roman" w:hAnsi="Times New Roman" w:cs="Times New Roman"/>
          <w:i/>
        </w:rPr>
        <w:t>The</w:t>
      </w:r>
      <w:r w:rsidRPr="006505B3">
        <w:rPr>
          <w:rFonts w:ascii="Times New Roman" w:eastAsia="Times New Roman" w:hAnsi="Times New Roman" w:cs="Times New Roman"/>
        </w:rPr>
        <w:t xml:space="preserve"> </w:t>
      </w:r>
      <w:r w:rsidRPr="006505B3">
        <w:rPr>
          <w:rFonts w:ascii="Times New Roman" w:eastAsia="Times New Roman" w:hAnsi="Times New Roman" w:cs="Times New Roman"/>
          <w:i/>
        </w:rPr>
        <w:t xml:space="preserve">New York Times </w:t>
      </w:r>
      <w:r w:rsidRPr="006505B3">
        <w:rPr>
          <w:rFonts w:ascii="Times New Roman" w:eastAsia="Times New Roman" w:hAnsi="Times New Roman" w:cs="Times New Roman"/>
        </w:rPr>
        <w:t xml:space="preserve">book review like the one I showed you all and calling it short. The point of comparing that review to others like it was to suggest that claims like that one have quantitative consequences that might make one generalization more accurate than another. </w:t>
      </w:r>
    </w:p>
    <w:p w14:paraId="128CC246" w14:textId="44A936AB" w:rsidR="006505B3" w:rsidRPr="006505B3" w:rsidRDefault="006505B3" w:rsidP="006505B3">
      <w:pPr>
        <w:pStyle w:val="ListParagraph"/>
        <w:numPr>
          <w:ilvl w:val="0"/>
          <w:numId w:val="6"/>
        </w:numPr>
        <w:spacing w:before="100" w:beforeAutospacing="1" w:after="100" w:afterAutospacing="1"/>
        <w:rPr>
          <w:rFonts w:ascii="Times New Roman" w:eastAsia="Times New Roman" w:hAnsi="Times New Roman" w:cs="Times New Roman"/>
        </w:rPr>
      </w:pPr>
      <w:r w:rsidRPr="006505B3">
        <w:rPr>
          <w:rFonts w:ascii="Times New Roman" w:eastAsia="Times New Roman" w:hAnsi="Times New Roman" w:cs="Times New Roman"/>
        </w:rPr>
        <w:t>When we make intuitive generalizations, a range of common missteps such as anchoring bias, attentional bias, confirmation bias, and overconfidence are all potentially influencing what seems like a straightforward judgment.</w:t>
      </w:r>
      <w:r w:rsidRPr="00987804">
        <w:rPr>
          <w:rStyle w:val="FootnoteReference"/>
          <w:rFonts w:ascii="Times New Roman" w:eastAsia="Times New Roman" w:hAnsi="Times New Roman" w:cs="Times New Roman"/>
        </w:rPr>
        <w:footnoteReference w:id="5"/>
      </w:r>
      <w:r w:rsidRPr="006505B3">
        <w:rPr>
          <w:rFonts w:ascii="Times New Roman" w:eastAsia="Times New Roman" w:hAnsi="Times New Roman" w:cs="Times New Roman"/>
        </w:rPr>
        <w:t xml:space="preserve"> Positioning oneself against “positivistic, strictly quantitative, mechanistic, reductive and literal” measures and methods has become increasingly prevalent in the humanities, but the humanities have never abandoned our need to speak of external, observable phenomena and divide those phenomena into legible units.</w:t>
      </w:r>
      <w:r w:rsidRPr="00987804">
        <w:rPr>
          <w:rStyle w:val="FootnoteReference"/>
          <w:rFonts w:ascii="Times New Roman" w:eastAsia="Times New Roman" w:hAnsi="Times New Roman" w:cs="Times New Roman"/>
        </w:rPr>
        <w:footnoteReference w:id="6"/>
      </w:r>
      <w:r w:rsidRPr="006505B3">
        <w:rPr>
          <w:rFonts w:ascii="Times New Roman" w:eastAsia="Times New Roman" w:hAnsi="Times New Roman" w:cs="Times New Roman"/>
        </w:rPr>
        <w:t xml:space="preserve"> Bibliographers and book historians are often quietly reminding literary studies scholars that careful observation and tabulation lays the foundation for the close reading and literary theory that elevates “The Text” as an independent, often de-historicized and sometimes de-materialized object.</w:t>
      </w:r>
    </w:p>
    <w:p w14:paraId="76108CB8" w14:textId="36FD43CB" w:rsidR="004C0336" w:rsidRPr="00987804" w:rsidRDefault="00E323C0" w:rsidP="00E323C0">
      <w:pPr>
        <w:spacing w:before="100" w:beforeAutospacing="1" w:after="100" w:afterAutospacing="1"/>
        <w:rPr>
          <w:rFonts w:ascii="Times New Roman" w:eastAsia="Times New Roman" w:hAnsi="Times New Roman" w:cs="Times New Roman"/>
          <w:b/>
          <w:u w:val="single"/>
        </w:rPr>
      </w:pPr>
      <w:r w:rsidRPr="00987804">
        <w:rPr>
          <w:rFonts w:ascii="Times New Roman" w:eastAsia="Times New Roman" w:hAnsi="Times New Roman" w:cs="Times New Roman"/>
          <w:b/>
          <w:u w:val="single"/>
        </w:rPr>
        <w:t>C</w:t>
      </w:r>
      <w:r w:rsidR="00E94815" w:rsidRPr="00987804">
        <w:rPr>
          <w:rFonts w:ascii="Times New Roman" w:eastAsia="Times New Roman" w:hAnsi="Times New Roman" w:cs="Times New Roman"/>
          <w:b/>
          <w:u w:val="single"/>
        </w:rPr>
        <w:t>onclusion: Phase</w:t>
      </w:r>
      <w:r w:rsidR="000271F5">
        <w:rPr>
          <w:rFonts w:ascii="Times New Roman" w:eastAsia="Times New Roman" w:hAnsi="Times New Roman" w:cs="Times New Roman"/>
          <w:b/>
          <w:u w:val="single"/>
        </w:rPr>
        <w:t>s V, VI,</w:t>
      </w:r>
      <w:r w:rsidR="00E94815" w:rsidRPr="00987804">
        <w:rPr>
          <w:rFonts w:ascii="Times New Roman" w:eastAsia="Times New Roman" w:hAnsi="Times New Roman" w:cs="Times New Roman"/>
          <w:b/>
          <w:u w:val="single"/>
        </w:rPr>
        <w:t xml:space="preserve"> VIII:</w:t>
      </w:r>
      <w:r w:rsidRPr="00987804">
        <w:rPr>
          <w:rFonts w:ascii="Times New Roman" w:eastAsia="Times New Roman" w:hAnsi="Times New Roman" w:cs="Times New Roman"/>
          <w:b/>
          <w:u w:val="single"/>
        </w:rPr>
        <w:t xml:space="preserve"> </w:t>
      </w:r>
      <w:r w:rsidR="000271F5">
        <w:rPr>
          <w:rFonts w:ascii="Times New Roman" w:eastAsia="Times New Roman" w:hAnsi="Times New Roman" w:cs="Times New Roman"/>
          <w:b/>
          <w:u w:val="single"/>
        </w:rPr>
        <w:t xml:space="preserve">Distribution, Discovery, </w:t>
      </w:r>
      <w:r w:rsidR="00830DF2">
        <w:rPr>
          <w:rFonts w:ascii="Times New Roman" w:eastAsia="Times New Roman" w:hAnsi="Times New Roman" w:cs="Times New Roman"/>
          <w:b/>
          <w:u w:val="single"/>
        </w:rPr>
        <w:t xml:space="preserve">and </w:t>
      </w:r>
      <w:r w:rsidR="00E94815" w:rsidRPr="00987804">
        <w:rPr>
          <w:rFonts w:ascii="Times New Roman" w:eastAsia="Times New Roman" w:hAnsi="Times New Roman" w:cs="Times New Roman"/>
          <w:b/>
          <w:u w:val="single"/>
        </w:rPr>
        <w:t>R</w:t>
      </w:r>
      <w:r w:rsidRPr="00987804">
        <w:rPr>
          <w:rFonts w:ascii="Times New Roman" w:eastAsia="Times New Roman" w:hAnsi="Times New Roman" w:cs="Times New Roman"/>
          <w:b/>
          <w:u w:val="single"/>
        </w:rPr>
        <w:t>euse</w:t>
      </w:r>
    </w:p>
    <w:p w14:paraId="70112784" w14:textId="77777777" w:rsidR="004B1099" w:rsidRPr="00987804" w:rsidRDefault="004B1099" w:rsidP="004B1099">
      <w:pPr>
        <w:numPr>
          <w:ilvl w:val="0"/>
          <w:numId w:val="6"/>
        </w:num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Distribution/share dataset: ideally in a discoverable way</w:t>
      </w:r>
    </w:p>
    <w:p w14:paraId="5D25E72A" w14:textId="77777777" w:rsidR="004B1099" w:rsidRPr="00987804" w:rsidRDefault="004B1099" w:rsidP="004B1099">
      <w:pPr>
        <w:pStyle w:val="ListParagraph"/>
        <w:numPr>
          <w:ilvl w:val="0"/>
          <w:numId w:val="6"/>
        </w:num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Discovery: readers, emphasizes other using finding and access your data</w:t>
      </w:r>
    </w:p>
    <w:p w14:paraId="12222BF9" w14:textId="77777777" w:rsidR="004B1099" w:rsidRPr="00987804" w:rsidRDefault="004B1099" w:rsidP="004B1099">
      <w:pPr>
        <w:pStyle w:val="ListParagraph"/>
        <w:numPr>
          <w:ilvl w:val="0"/>
          <w:numId w:val="6"/>
        </w:num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Mention publication (sometimes its own phase)</w:t>
      </w:r>
    </w:p>
    <w:p w14:paraId="66857CC6" w14:textId="77777777" w:rsidR="006505B3" w:rsidRDefault="004B1099" w:rsidP="00443E71">
      <w:pPr>
        <w:numPr>
          <w:ilvl w:val="0"/>
          <w:numId w:val="6"/>
        </w:numPr>
        <w:spacing w:before="100" w:beforeAutospacing="1" w:after="100" w:afterAutospacing="1"/>
        <w:rPr>
          <w:rFonts w:ascii="Times New Roman" w:eastAsia="Times New Roman" w:hAnsi="Times New Roman" w:cs="Times New Roman"/>
        </w:rPr>
      </w:pPr>
      <w:r w:rsidRPr="00987804">
        <w:rPr>
          <w:rFonts w:ascii="Times New Roman" w:eastAsia="Times New Roman" w:hAnsi="Times New Roman" w:cs="Times New Roman"/>
        </w:rPr>
        <w:t>Publish: scholarship based upon the data contains a more rigorous interpretation of results</w:t>
      </w:r>
    </w:p>
    <w:p w14:paraId="4EEC47AC" w14:textId="2A10B057" w:rsidR="00935CF1" w:rsidRPr="006505B3" w:rsidRDefault="00935CF1" w:rsidP="00443E71">
      <w:pPr>
        <w:numPr>
          <w:ilvl w:val="0"/>
          <w:numId w:val="6"/>
        </w:numPr>
        <w:spacing w:before="100" w:beforeAutospacing="1" w:after="100" w:afterAutospacing="1"/>
        <w:rPr>
          <w:rFonts w:ascii="Times New Roman" w:eastAsia="Times New Roman" w:hAnsi="Times New Roman" w:cs="Times New Roman"/>
        </w:rPr>
      </w:pPr>
      <w:r w:rsidRPr="006505B3">
        <w:rPr>
          <w:rFonts w:ascii="Times New Roman" w:eastAsia="Times New Roman" w:hAnsi="Times New Roman" w:cs="Times New Roman"/>
        </w:rPr>
        <w:t>Finish with reuse</w:t>
      </w:r>
    </w:p>
    <w:p w14:paraId="59577ACD" w14:textId="5D49CF79" w:rsidR="004C0336" w:rsidRPr="00987804" w:rsidRDefault="006505B3" w:rsidP="00443E7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How does all this relate to the book review?</w:t>
      </w:r>
    </w:p>
    <w:p w14:paraId="46BD66F2" w14:textId="2DC4815E" w:rsidR="001A7E57" w:rsidRPr="00987804" w:rsidRDefault="001A7E57" w:rsidP="00443E71">
      <w:pPr>
        <w:spacing w:before="100" w:beforeAutospacing="1" w:after="100" w:afterAutospacing="1"/>
        <w:rPr>
          <w:rFonts w:ascii="Times New Roman" w:eastAsia="Times New Roman" w:hAnsi="Times New Roman" w:cs="Times New Roman"/>
        </w:rPr>
      </w:pPr>
    </w:p>
    <w:p w14:paraId="6F5CCA1E" w14:textId="77777777" w:rsidR="0081700A" w:rsidRPr="00987804" w:rsidRDefault="0081700A" w:rsidP="003C7213">
      <w:pPr>
        <w:spacing w:before="100" w:beforeAutospacing="1" w:after="100" w:afterAutospacing="1"/>
        <w:rPr>
          <w:rFonts w:ascii="Times New Roman" w:eastAsia="Times New Roman" w:hAnsi="Times New Roman" w:cs="Times New Roman"/>
        </w:rPr>
      </w:pPr>
    </w:p>
    <w:p w14:paraId="6EDB8D2F" w14:textId="087DE67D" w:rsidR="00947C84" w:rsidRPr="00987804" w:rsidRDefault="008D34E6" w:rsidP="00E8400E">
      <w:pPr>
        <w:spacing w:before="100" w:beforeAutospacing="1" w:after="100" w:afterAutospacing="1"/>
        <w:rPr>
          <w:rFonts w:ascii="Times New Roman" w:eastAsia="Times New Roman" w:hAnsi="Times New Roman" w:cs="Times New Roman"/>
        </w:rPr>
      </w:pPr>
    </w:p>
    <w:sectPr w:rsidR="00947C84" w:rsidRPr="00987804" w:rsidSect="005203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vin, Matthew J" w:date="2017-09-19T08:54:00Z" w:initials="LMJ">
    <w:p w14:paraId="4FC2F62D" w14:textId="446EC78F" w:rsidR="004C5735" w:rsidRDefault="004C5735">
      <w:pPr>
        <w:pStyle w:val="CommentText"/>
      </w:pPr>
      <w:r>
        <w:rPr>
          <w:rStyle w:val="CommentReference"/>
        </w:rPr>
        <w:annotationRef/>
      </w:r>
      <w:r w:rsidR="00AF0351">
        <w:t>Note on o</w:t>
      </w:r>
      <w:r>
        <w:t>ther big exceptions</w:t>
      </w:r>
    </w:p>
  </w:comment>
  <w:comment w:id="1" w:author="Lavin, Matthew J" w:date="2017-09-19T10:53:00Z" w:initials="LMJ">
    <w:p w14:paraId="3F763AF2" w14:textId="2822FA3A" w:rsidR="008F6277" w:rsidRDefault="008F6277">
      <w:pPr>
        <w:pStyle w:val="CommentText"/>
      </w:pPr>
      <w:r>
        <w:rPr>
          <w:rStyle w:val="CommentReference"/>
        </w:rPr>
        <w:annotationRef/>
      </w:r>
      <w:r>
        <w:t>Slide?</w:t>
      </w:r>
    </w:p>
  </w:comment>
  <w:comment w:id="2" w:author="Lavin, Matthew J" w:date="2017-09-19T10:29:00Z" w:initials="LMJ">
    <w:p w14:paraId="145F01C6" w14:textId="2904AADB" w:rsidR="002A4CE1" w:rsidRDefault="002A4CE1">
      <w:pPr>
        <w:pStyle w:val="CommentText"/>
      </w:pPr>
      <w:r>
        <w:rPr>
          <w:rStyle w:val="CommentReference"/>
        </w:rPr>
        <w:annotationRef/>
      </w:r>
      <w:r w:rsidR="006B4364">
        <w:t>T</w:t>
      </w:r>
      <w:r>
        <w:t>itle</w:t>
      </w:r>
      <w:r w:rsidR="006B4364">
        <w:t>?</w:t>
      </w:r>
    </w:p>
  </w:comment>
  <w:comment w:id="3" w:author="Lavin, Matthew J" w:date="2017-09-19T11:50:00Z" w:initials="LMJ">
    <w:p w14:paraId="73A934F0" w14:textId="45F8D214" w:rsidR="006505B3" w:rsidRDefault="006505B3">
      <w:pPr>
        <w:pStyle w:val="CommentText"/>
      </w:pPr>
      <w:r>
        <w:rPr>
          <w:rStyle w:val="CommentReference"/>
        </w:rPr>
        <w:annotationRef/>
      </w:r>
      <w:r>
        <w:t>RED?</w:t>
      </w:r>
    </w:p>
  </w:comment>
  <w:comment w:id="4" w:author="Lavin, Matthew J" w:date="2017-09-19T10:52:00Z" w:initials="LMJ">
    <w:p w14:paraId="0176CA0F" w14:textId="37415627" w:rsidR="008F6277" w:rsidRDefault="008F6277">
      <w:pPr>
        <w:pStyle w:val="CommentText"/>
      </w:pPr>
      <w:r>
        <w:rPr>
          <w:rStyle w:val="CommentReference"/>
        </w:rPr>
        <w:annotationRef/>
      </w:r>
      <w:r>
        <w:t>slide</w:t>
      </w:r>
    </w:p>
  </w:comment>
  <w:comment w:id="5" w:author="Lavin, Matthew J" w:date="2017-09-19T10:53:00Z" w:initials="LMJ">
    <w:p w14:paraId="60E65664" w14:textId="62348853" w:rsidR="008F6277" w:rsidRDefault="008F6277">
      <w:pPr>
        <w:pStyle w:val="CommentText"/>
      </w:pPr>
      <w:r>
        <w:rPr>
          <w:rStyle w:val="CommentReference"/>
        </w:rPr>
        <w:annotationRef/>
      </w:r>
      <w:r>
        <w:t>slide</w:t>
      </w:r>
    </w:p>
  </w:comment>
  <w:comment w:id="6" w:author="Lavin, Matthew J" w:date="2017-09-19T11:05:00Z" w:initials="LMJ">
    <w:p w14:paraId="012B1E5C" w14:textId="31933D04" w:rsidR="00F7100A" w:rsidRDefault="00F7100A">
      <w:pPr>
        <w:pStyle w:val="CommentText"/>
      </w:pPr>
      <w:r>
        <w:rPr>
          <w:rStyle w:val="CommentReference"/>
        </w:rPr>
        <w:annotationRef/>
      </w:r>
      <w:r>
        <w:t>Slide: “recent women authors”</w:t>
      </w:r>
    </w:p>
  </w:comment>
  <w:comment w:id="7" w:author="Lavin, Matthew J" w:date="2017-09-19T11:12:00Z" w:initials="LMJ">
    <w:p w14:paraId="7C8E8D56" w14:textId="064BC99D" w:rsidR="00987804" w:rsidRDefault="00987804">
      <w:pPr>
        <w:pStyle w:val="CommentText"/>
      </w:pPr>
      <w:r>
        <w:rPr>
          <w:rStyle w:val="CommentReference"/>
        </w:rPr>
        <w:annotationRef/>
      </w:r>
      <w:r>
        <w:t>slide</w:t>
      </w:r>
    </w:p>
  </w:comment>
  <w:comment w:id="8" w:author="Lavin, Matthew J" w:date="2017-09-19T11:48:00Z" w:initials="LMJ">
    <w:p w14:paraId="16F7DA1D" w14:textId="2264CCD5" w:rsidR="00830DF2" w:rsidRDefault="00830DF2">
      <w:pPr>
        <w:pStyle w:val="CommentText"/>
      </w:pPr>
      <w:r>
        <w:rPr>
          <w:rStyle w:val="CommentReference"/>
        </w:rPr>
        <w:annotationRef/>
      </w:r>
      <w:r>
        <w:t>expand</w:t>
      </w:r>
    </w:p>
  </w:comment>
  <w:comment w:id="9" w:author="Lavin, Matthew J" w:date="2017-09-19T11:23:00Z" w:initials="LMJ">
    <w:p w14:paraId="132D5859" w14:textId="03637E89" w:rsidR="00FF2E16" w:rsidRDefault="00FF2E16">
      <w:pPr>
        <w:pStyle w:val="CommentText"/>
      </w:pPr>
      <w:r>
        <w:rPr>
          <w:rStyle w:val="CommentReference"/>
        </w:rPr>
        <w:annotationRef/>
      </w:r>
      <w:proofErr w:type="spellStart"/>
      <w:r>
        <w:t>Zotero</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C2F62D" w15:done="0"/>
  <w15:commentEx w15:paraId="3F763AF2" w15:done="0"/>
  <w15:commentEx w15:paraId="145F01C6" w15:done="0"/>
  <w15:commentEx w15:paraId="73A934F0" w15:done="0"/>
  <w15:commentEx w15:paraId="0176CA0F" w15:done="0"/>
  <w15:commentEx w15:paraId="60E65664" w15:done="0"/>
  <w15:commentEx w15:paraId="012B1E5C" w15:done="0"/>
  <w15:commentEx w15:paraId="7C8E8D56" w15:done="0"/>
  <w15:commentEx w15:paraId="16F7DA1D" w15:done="0"/>
  <w15:commentEx w15:paraId="132D585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EE046" w14:textId="77777777" w:rsidR="008D34E6" w:rsidRDefault="008D34E6" w:rsidP="00B67D36">
      <w:r>
        <w:separator/>
      </w:r>
    </w:p>
  </w:endnote>
  <w:endnote w:type="continuationSeparator" w:id="0">
    <w:p w14:paraId="6183EE66" w14:textId="77777777" w:rsidR="008D34E6" w:rsidRDefault="008D34E6" w:rsidP="00B67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FA4A4" w14:textId="77777777" w:rsidR="008D34E6" w:rsidRDefault="008D34E6" w:rsidP="00B67D36">
      <w:r>
        <w:separator/>
      </w:r>
    </w:p>
  </w:footnote>
  <w:footnote w:type="continuationSeparator" w:id="0">
    <w:p w14:paraId="3E604702" w14:textId="77777777" w:rsidR="008D34E6" w:rsidRDefault="008D34E6" w:rsidP="00B67D36">
      <w:r>
        <w:continuationSeparator/>
      </w:r>
    </w:p>
  </w:footnote>
  <w:footnote w:id="1">
    <w:p w14:paraId="7DEE9F6E" w14:textId="021E0102" w:rsidR="00B67D36" w:rsidRPr="00FD609D" w:rsidRDefault="00B67D36">
      <w:pPr>
        <w:pStyle w:val="FootnoteText"/>
        <w:rPr>
          <w:rFonts w:ascii="Times New Roman" w:hAnsi="Times New Roman" w:cs="Times New Roman"/>
          <w:sz w:val="18"/>
          <w:szCs w:val="18"/>
        </w:rPr>
      </w:pPr>
      <w:r w:rsidRPr="00FD609D">
        <w:rPr>
          <w:rStyle w:val="FootnoteReference"/>
          <w:rFonts w:ascii="Times New Roman" w:hAnsi="Times New Roman" w:cs="Times New Roman"/>
          <w:sz w:val="18"/>
          <w:szCs w:val="18"/>
        </w:rPr>
        <w:footnoteRef/>
      </w:r>
      <w:r w:rsidRPr="00FD609D">
        <w:rPr>
          <w:rFonts w:ascii="Times New Roman" w:hAnsi="Times New Roman" w:cs="Times New Roman"/>
          <w:sz w:val="18"/>
          <w:szCs w:val="18"/>
        </w:rPr>
        <w:t xml:space="preserve"> </w:t>
      </w:r>
      <w:r w:rsidRPr="00FD609D">
        <w:rPr>
          <w:rFonts w:ascii="Times New Roman" w:eastAsia="Times New Roman" w:hAnsi="Times New Roman" w:cs="Times New Roman"/>
          <w:i/>
          <w:sz w:val="18"/>
          <w:szCs w:val="18"/>
        </w:rPr>
        <w:t>Willa Cather</w:t>
      </w:r>
      <w:r w:rsidRPr="00FD609D">
        <w:rPr>
          <w:rFonts w:ascii="Times New Roman" w:eastAsia="Times New Roman" w:hAnsi="Times New Roman" w:cs="Times New Roman"/>
          <w:sz w:val="18"/>
          <w:szCs w:val="18"/>
        </w:rPr>
        <w:t xml:space="preserve">: </w:t>
      </w:r>
      <w:r w:rsidRPr="00FD609D">
        <w:rPr>
          <w:rFonts w:ascii="Times New Roman" w:eastAsia="Times New Roman" w:hAnsi="Times New Roman" w:cs="Times New Roman"/>
          <w:i/>
          <w:sz w:val="18"/>
          <w:szCs w:val="18"/>
        </w:rPr>
        <w:t>The Contemporary Reviews,</w:t>
      </w:r>
      <w:r w:rsidRPr="00FD609D">
        <w:rPr>
          <w:rFonts w:ascii="Times New Roman" w:eastAsia="Times New Roman" w:hAnsi="Times New Roman" w:cs="Times New Roman"/>
          <w:sz w:val="18"/>
          <w:szCs w:val="18"/>
        </w:rPr>
        <w:t xml:space="preserve"> edited by Margaret Anne O’Connor, which organizes Cather’s reviews by work reviewed rather than grouping them by periodical of origin or placing them in chronological order.</w:t>
      </w:r>
    </w:p>
  </w:footnote>
  <w:footnote w:id="2">
    <w:p w14:paraId="52523E93" w14:textId="04085CB3" w:rsidR="00465826" w:rsidRPr="00FD609D" w:rsidRDefault="00465826" w:rsidP="00465826">
      <w:pPr>
        <w:pStyle w:val="FootnoteText"/>
        <w:rPr>
          <w:rFonts w:ascii="Times New Roman" w:hAnsi="Times New Roman" w:cs="Times New Roman"/>
          <w:sz w:val="18"/>
          <w:szCs w:val="18"/>
        </w:rPr>
      </w:pPr>
      <w:r w:rsidRPr="00FD609D">
        <w:rPr>
          <w:rStyle w:val="FootnoteReference"/>
          <w:rFonts w:ascii="Times New Roman" w:hAnsi="Times New Roman" w:cs="Times New Roman"/>
          <w:sz w:val="18"/>
          <w:szCs w:val="18"/>
        </w:rPr>
        <w:footnoteRef/>
      </w:r>
      <w:r w:rsidRPr="00FD609D">
        <w:rPr>
          <w:rFonts w:ascii="Times New Roman" w:hAnsi="Times New Roman" w:cs="Times New Roman"/>
          <w:sz w:val="18"/>
          <w:szCs w:val="18"/>
        </w:rPr>
        <w:t xml:space="preserve"> The faculty members </w:t>
      </w:r>
      <w:r w:rsidR="006E46CF">
        <w:rPr>
          <w:rFonts w:ascii="Times New Roman" w:hAnsi="Times New Roman" w:cs="Times New Roman"/>
          <w:sz w:val="18"/>
          <w:szCs w:val="18"/>
        </w:rPr>
        <w:t>with whom I</w:t>
      </w:r>
      <w:r w:rsidR="00CC41A5">
        <w:rPr>
          <w:rFonts w:ascii="Times New Roman" w:hAnsi="Times New Roman" w:cs="Times New Roman"/>
          <w:sz w:val="18"/>
          <w:szCs w:val="18"/>
        </w:rPr>
        <w:t xml:space="preserve"> worked </w:t>
      </w:r>
      <w:r w:rsidRPr="00FD609D">
        <w:rPr>
          <w:rFonts w:ascii="Times New Roman" w:hAnsi="Times New Roman" w:cs="Times New Roman"/>
          <w:sz w:val="18"/>
          <w:szCs w:val="18"/>
        </w:rPr>
        <w:t>are, Alis</w:t>
      </w:r>
      <w:r w:rsidR="00CC41A5">
        <w:rPr>
          <w:rFonts w:ascii="Times New Roman" w:hAnsi="Times New Roman" w:cs="Times New Roman"/>
          <w:sz w:val="18"/>
          <w:szCs w:val="18"/>
        </w:rPr>
        <w:t xml:space="preserve">on Langmead, </w:t>
      </w:r>
      <w:r w:rsidR="00CC41A5" w:rsidRPr="00FD609D">
        <w:rPr>
          <w:rFonts w:ascii="Times New Roman" w:hAnsi="Times New Roman" w:cs="Times New Roman"/>
          <w:sz w:val="18"/>
          <w:szCs w:val="18"/>
        </w:rPr>
        <w:t>Benjamin Miller</w:t>
      </w:r>
      <w:r w:rsidR="00CC41A5">
        <w:rPr>
          <w:rFonts w:ascii="Times New Roman" w:hAnsi="Times New Roman" w:cs="Times New Roman"/>
          <w:sz w:val="18"/>
          <w:szCs w:val="18"/>
        </w:rPr>
        <w:t xml:space="preserve"> and Annette </w:t>
      </w:r>
      <w:proofErr w:type="spellStart"/>
      <w:r w:rsidR="00CC41A5">
        <w:rPr>
          <w:rFonts w:ascii="Times New Roman" w:hAnsi="Times New Roman" w:cs="Times New Roman"/>
          <w:sz w:val="18"/>
          <w:szCs w:val="18"/>
        </w:rPr>
        <w:t>Vee</w:t>
      </w:r>
      <w:proofErr w:type="spellEnd"/>
      <w:r w:rsidRPr="00FD609D">
        <w:rPr>
          <w:rFonts w:ascii="Times New Roman" w:hAnsi="Times New Roman" w:cs="Times New Roman"/>
          <w:sz w:val="18"/>
          <w:szCs w:val="18"/>
        </w:rPr>
        <w:t xml:space="preserve">. Graduate students Daniel </w:t>
      </w:r>
      <w:proofErr w:type="spellStart"/>
      <w:r w:rsidRPr="00FD609D">
        <w:rPr>
          <w:rFonts w:ascii="Times New Roman" w:hAnsi="Times New Roman" w:cs="Times New Roman"/>
          <w:sz w:val="18"/>
          <w:szCs w:val="18"/>
        </w:rPr>
        <w:t>Libertz</w:t>
      </w:r>
      <w:proofErr w:type="spellEnd"/>
      <w:r w:rsidRPr="00FD609D">
        <w:rPr>
          <w:rFonts w:ascii="Times New Roman" w:hAnsi="Times New Roman" w:cs="Times New Roman"/>
          <w:sz w:val="18"/>
          <w:szCs w:val="18"/>
        </w:rPr>
        <w:t xml:space="preserve"> and Lucia </w:t>
      </w:r>
      <w:proofErr w:type="spellStart"/>
      <w:r w:rsidRPr="00FD609D">
        <w:rPr>
          <w:rFonts w:ascii="Times New Roman" w:hAnsi="Times New Roman" w:cs="Times New Roman"/>
          <w:sz w:val="18"/>
          <w:szCs w:val="18"/>
        </w:rPr>
        <w:t>LoTempio</w:t>
      </w:r>
      <w:proofErr w:type="spellEnd"/>
      <w:r w:rsidRPr="00FD609D">
        <w:rPr>
          <w:rFonts w:ascii="Times New Roman" w:hAnsi="Times New Roman" w:cs="Times New Roman"/>
          <w:sz w:val="18"/>
          <w:szCs w:val="18"/>
        </w:rPr>
        <w:t xml:space="preserve"> served as summer 2016 graduate student assistants on the project, and undergraduate Zach </w:t>
      </w:r>
      <w:proofErr w:type="spellStart"/>
      <w:r w:rsidRPr="00FD609D">
        <w:rPr>
          <w:rFonts w:ascii="Times New Roman" w:hAnsi="Times New Roman" w:cs="Times New Roman"/>
          <w:sz w:val="18"/>
          <w:szCs w:val="18"/>
        </w:rPr>
        <w:t>Luettgen</w:t>
      </w:r>
      <w:proofErr w:type="spellEnd"/>
      <w:r w:rsidRPr="00FD609D">
        <w:rPr>
          <w:rFonts w:ascii="Times New Roman" w:hAnsi="Times New Roman" w:cs="Times New Roman"/>
          <w:sz w:val="18"/>
          <w:szCs w:val="18"/>
        </w:rPr>
        <w:t xml:space="preserve"> did an independent study on book reviews as networks in Spring 2017. </w:t>
      </w:r>
    </w:p>
  </w:footnote>
  <w:footnote w:id="3">
    <w:p w14:paraId="383769F1" w14:textId="77777777" w:rsidR="00465826" w:rsidRPr="00FD609D" w:rsidRDefault="00465826" w:rsidP="00465826">
      <w:pPr>
        <w:pStyle w:val="NormalWeb"/>
        <w:spacing w:before="0" w:beforeAutospacing="0" w:after="0" w:afterAutospacing="0"/>
        <w:rPr>
          <w:color w:val="000000"/>
          <w:sz w:val="18"/>
          <w:szCs w:val="18"/>
        </w:rPr>
      </w:pPr>
      <w:r w:rsidRPr="00FD609D">
        <w:rPr>
          <w:rStyle w:val="FootnoteReference"/>
          <w:sz w:val="18"/>
          <w:szCs w:val="18"/>
        </w:rPr>
        <w:footnoteRef/>
      </w:r>
      <w:r w:rsidRPr="00FD609D">
        <w:rPr>
          <w:sz w:val="18"/>
          <w:szCs w:val="18"/>
        </w:rPr>
        <w:t xml:space="preserve"> In addition to </w:t>
      </w:r>
      <w:r w:rsidRPr="00FD609D">
        <w:rPr>
          <w:color w:val="000000"/>
          <w:sz w:val="18"/>
          <w:szCs w:val="18"/>
        </w:rPr>
        <w:t xml:space="preserve">documenting the idiosyncratic considerations of digitizing bibliographical objects like book reviews, our project has also focused on best practices for data modeling and data curation when working with these materials. </w:t>
      </w:r>
    </w:p>
  </w:footnote>
  <w:footnote w:id="4">
    <w:p w14:paraId="40E8028A" w14:textId="77777777" w:rsidR="00465826" w:rsidRPr="00FD609D" w:rsidRDefault="00465826" w:rsidP="00465826">
      <w:pPr>
        <w:pStyle w:val="FootnoteText"/>
        <w:rPr>
          <w:rFonts w:ascii="Times New Roman" w:hAnsi="Times New Roman" w:cs="Times New Roman"/>
          <w:sz w:val="18"/>
          <w:szCs w:val="18"/>
        </w:rPr>
      </w:pPr>
      <w:r w:rsidRPr="00FD609D">
        <w:rPr>
          <w:rStyle w:val="FootnoteReference"/>
          <w:rFonts w:ascii="Times New Roman" w:hAnsi="Times New Roman" w:cs="Times New Roman"/>
          <w:sz w:val="18"/>
          <w:szCs w:val="18"/>
        </w:rPr>
        <w:footnoteRef/>
      </w:r>
      <w:r w:rsidRPr="00FD609D">
        <w:rPr>
          <w:rFonts w:ascii="Times New Roman" w:hAnsi="Times New Roman" w:cs="Times New Roman"/>
          <w:sz w:val="18"/>
          <w:szCs w:val="18"/>
        </w:rPr>
        <w:t xml:space="preserve"> </w:t>
      </w:r>
      <w:r w:rsidRPr="00FD609D">
        <w:rPr>
          <w:rFonts w:ascii="Times New Roman" w:hAnsi="Times New Roman" w:cs="Times New Roman"/>
          <w:color w:val="000000"/>
          <w:sz w:val="18"/>
          <w:szCs w:val="18"/>
        </w:rPr>
        <w:t xml:space="preserve">For example, </w:t>
      </w:r>
      <w:proofErr w:type="spellStart"/>
      <w:r w:rsidRPr="00FD609D">
        <w:rPr>
          <w:rFonts w:ascii="Times New Roman" w:hAnsi="Times New Roman" w:cs="Times New Roman"/>
          <w:color w:val="000000"/>
          <w:sz w:val="18"/>
          <w:szCs w:val="18"/>
        </w:rPr>
        <w:t>Proquest’s</w:t>
      </w:r>
      <w:proofErr w:type="spellEnd"/>
      <w:r w:rsidRPr="00FD609D">
        <w:rPr>
          <w:rFonts w:ascii="Times New Roman" w:hAnsi="Times New Roman" w:cs="Times New Roman"/>
          <w:color w:val="000000"/>
          <w:sz w:val="18"/>
          <w:szCs w:val="18"/>
        </w:rPr>
        <w:t xml:space="preserve"> </w:t>
      </w:r>
      <w:r w:rsidRPr="00FD609D">
        <w:rPr>
          <w:rFonts w:ascii="Times New Roman" w:hAnsi="Times New Roman" w:cs="Times New Roman"/>
          <w:i/>
          <w:color w:val="000000"/>
          <w:sz w:val="18"/>
          <w:szCs w:val="18"/>
        </w:rPr>
        <w:t>American Periodicals Series</w:t>
      </w:r>
      <w:r w:rsidRPr="00FD609D">
        <w:rPr>
          <w:rFonts w:ascii="Times New Roman" w:hAnsi="Times New Roman" w:cs="Times New Roman"/>
          <w:color w:val="000000"/>
          <w:sz w:val="18"/>
          <w:szCs w:val="18"/>
        </w:rPr>
        <w:t xml:space="preserve"> and the </w:t>
      </w:r>
      <w:proofErr w:type="spellStart"/>
      <w:r w:rsidRPr="00FD609D">
        <w:rPr>
          <w:rFonts w:ascii="Times New Roman" w:hAnsi="Times New Roman" w:cs="Times New Roman"/>
          <w:i/>
          <w:color w:val="000000"/>
          <w:sz w:val="18"/>
          <w:szCs w:val="18"/>
        </w:rPr>
        <w:t>HathiTrust</w:t>
      </w:r>
      <w:proofErr w:type="spellEnd"/>
      <w:r w:rsidRPr="00FD609D">
        <w:rPr>
          <w:rFonts w:ascii="Times New Roman" w:hAnsi="Times New Roman" w:cs="Times New Roman"/>
          <w:color w:val="000000"/>
          <w:sz w:val="18"/>
          <w:szCs w:val="18"/>
        </w:rPr>
        <w:t xml:space="preserve"> collection.</w:t>
      </w:r>
    </w:p>
  </w:footnote>
  <w:footnote w:id="5">
    <w:p w14:paraId="2AA30754" w14:textId="77777777" w:rsidR="006505B3" w:rsidRPr="00FD609D" w:rsidRDefault="006505B3" w:rsidP="006505B3">
      <w:pPr>
        <w:rPr>
          <w:rFonts w:ascii="Times New Roman" w:eastAsia="Times New Roman" w:hAnsi="Times New Roman" w:cs="Times New Roman"/>
          <w:sz w:val="18"/>
          <w:szCs w:val="18"/>
        </w:rPr>
      </w:pPr>
      <w:r w:rsidRPr="00FD609D">
        <w:rPr>
          <w:rStyle w:val="FootnoteReference"/>
          <w:rFonts w:ascii="Times New Roman" w:hAnsi="Times New Roman" w:cs="Times New Roman"/>
          <w:color w:val="000000" w:themeColor="text1"/>
          <w:sz w:val="18"/>
          <w:szCs w:val="18"/>
        </w:rPr>
        <w:footnoteRef/>
      </w:r>
      <w:r w:rsidRPr="00FD609D">
        <w:rPr>
          <w:rFonts w:ascii="Times New Roman" w:hAnsi="Times New Roman" w:cs="Times New Roman"/>
          <w:color w:val="000000" w:themeColor="text1"/>
          <w:sz w:val="18"/>
          <w:szCs w:val="18"/>
        </w:rPr>
        <w:t xml:space="preserve"> Anchoring is the tendency to overvalue a </w:t>
      </w:r>
      <w:proofErr w:type="gramStart"/>
      <w:r w:rsidRPr="00FD609D">
        <w:rPr>
          <w:rFonts w:ascii="Times New Roman" w:hAnsi="Times New Roman" w:cs="Times New Roman"/>
          <w:color w:val="000000" w:themeColor="text1"/>
          <w:sz w:val="18"/>
          <w:szCs w:val="18"/>
        </w:rPr>
        <w:t>particular trait</w:t>
      </w:r>
      <w:proofErr w:type="gramEnd"/>
      <w:r w:rsidRPr="00FD609D">
        <w:rPr>
          <w:rFonts w:ascii="Times New Roman" w:hAnsi="Times New Roman" w:cs="Times New Roman"/>
          <w:color w:val="000000" w:themeColor="text1"/>
          <w:sz w:val="18"/>
          <w:szCs w:val="18"/>
        </w:rPr>
        <w:t>. Attention bias is the tendency to be affected by recurring thoughts. Confirmation bias describes a tendency where the “</w:t>
      </w:r>
      <w:r w:rsidRPr="00FD609D">
        <w:rPr>
          <w:rFonts w:ascii="Times New Roman" w:eastAsia="Times New Roman" w:hAnsi="Times New Roman" w:cs="Times New Roman"/>
          <w:color w:val="000000" w:themeColor="text1"/>
          <w:sz w:val="18"/>
          <w:szCs w:val="18"/>
          <w:shd w:val="clear" w:color="auto" w:fill="FFFFFF"/>
        </w:rPr>
        <w:t xml:space="preserve">selection and evaluation of information that would confirm a focal hypothesis is given priority—or even exclusivity” </w:t>
      </w:r>
      <w:r w:rsidRPr="00FD609D">
        <w:rPr>
          <w:rFonts w:ascii="Times New Roman" w:eastAsia="Times New Roman" w:hAnsi="Times New Roman" w:cs="Times New Roman"/>
          <w:color w:val="000000" w:themeColor="text1"/>
          <w:sz w:val="18"/>
          <w:szCs w:val="18"/>
          <w:shd w:val="clear" w:color="auto" w:fill="FFFFFF"/>
        </w:rPr>
        <w:fldChar w:fldCharType="begin"/>
      </w:r>
      <w:r w:rsidRPr="00FD609D">
        <w:rPr>
          <w:rFonts w:ascii="Times New Roman" w:eastAsia="Times New Roman" w:hAnsi="Times New Roman" w:cs="Times New Roman"/>
          <w:color w:val="000000" w:themeColor="text1"/>
          <w:sz w:val="18"/>
          <w:szCs w:val="18"/>
          <w:shd w:val="clear" w:color="auto" w:fill="FFFFFF"/>
        </w:rPr>
        <w:instrText xml:space="preserve"> ADDIN ZOTERO_ITEM CSL_CITATION {"citationID":"sDWlV5Gp","properties":{"formattedCitation":"{\\rtf Rajsic, Wilson, and Pratt, \\uc0\\u8220{}Confirmation Bias in Visual Search,\\uc0\\u8221{} 1353.}","plainCitation":"Rajsic, Wilson, and Pratt, “Confirmation Bias in Visual Search,” 1353."},"citationItems":[{"id":2485,"uris":["http://zotero.org/users/570966/items/V5R5PS24"],"uri":["http://zotero.org/users/570966/items/V5R5PS24"],"itemData":{"id":2485,"type":"article-journal","title":"Confirmation bias in visual search","container-title":"Journal of Experimental Psychology: Human Perception and Performance","page":"1353-1364","volume":"41","issue":"5","source":"ProQuest","abstract":"In a series of experiments, we investigated the ubiquity of confirmation bias in cognition by measuring whether visual selection is prioritized for information that would confirm a proposition about a visual display. We show that attention is preferentially deployed to stimuli matching a target template, even when alternate strategies would reduce the number of searches necessary. We argue that this effect is an involuntary consequence of goal-directed processing, and show that it can be reduced when ample time is provided to prepare for search. These results support the notion that capacity-limited cognitive processes contribute to the biased selection of information that characterizes confirmation bias. (PsycINFO Database Record (c) 2016 APA, all rights reserved) (Source: journal abstract)","DOI":"http://dx.doi.org/10.1037/xhp0000090","ISSN":"0096-1523","language":"English","author":[{"family":"Rajsic","given":"Jason"},{"family":"Wilson","given":"Daryl E."},{"family":"Pratt","given":"Jay"}],"issued":{"date-parts":[["2015",10]]}},"locator":"1353"}],"schema":"https://github.com/citation-style-language/schema/raw/master/csl-citation.json"} </w:instrText>
      </w:r>
      <w:r w:rsidRPr="00FD609D">
        <w:rPr>
          <w:rFonts w:ascii="Times New Roman" w:eastAsia="Times New Roman" w:hAnsi="Times New Roman" w:cs="Times New Roman"/>
          <w:color w:val="000000" w:themeColor="text1"/>
          <w:sz w:val="18"/>
          <w:szCs w:val="18"/>
          <w:shd w:val="clear" w:color="auto" w:fill="FFFFFF"/>
        </w:rPr>
        <w:fldChar w:fldCharType="separate"/>
      </w:r>
      <w:r w:rsidRPr="00FD609D">
        <w:rPr>
          <w:rFonts w:ascii="Times New Roman" w:eastAsia="Times New Roman" w:hAnsi="Times New Roman" w:cs="Times New Roman"/>
          <w:color w:val="000000" w:themeColor="text1"/>
          <w:sz w:val="18"/>
          <w:szCs w:val="18"/>
          <w:shd w:val="clear" w:color="auto" w:fill="FFFFFF"/>
        </w:rPr>
        <w:t>(</w:t>
      </w:r>
      <w:proofErr w:type="spellStart"/>
      <w:r w:rsidRPr="00FD609D">
        <w:rPr>
          <w:rFonts w:ascii="Times New Roman" w:eastAsia="Times New Roman" w:hAnsi="Times New Roman" w:cs="Times New Roman"/>
          <w:color w:val="000000"/>
          <w:sz w:val="18"/>
          <w:szCs w:val="18"/>
        </w:rPr>
        <w:t>Rajsic</w:t>
      </w:r>
      <w:proofErr w:type="spellEnd"/>
      <w:r w:rsidRPr="00FD609D">
        <w:rPr>
          <w:rFonts w:ascii="Times New Roman" w:eastAsia="Times New Roman" w:hAnsi="Times New Roman" w:cs="Times New Roman"/>
          <w:color w:val="000000"/>
          <w:sz w:val="18"/>
          <w:szCs w:val="18"/>
        </w:rPr>
        <w:t>, Wilson, and Pratt, “Confirmation Bias in Visual Search,” 1353).</w:t>
      </w:r>
      <w:r w:rsidRPr="00FD609D">
        <w:rPr>
          <w:rFonts w:ascii="Times New Roman" w:eastAsia="Times New Roman" w:hAnsi="Times New Roman" w:cs="Times New Roman"/>
          <w:color w:val="000000" w:themeColor="text1"/>
          <w:sz w:val="18"/>
          <w:szCs w:val="18"/>
          <w:shd w:val="clear" w:color="auto" w:fill="FFFFFF"/>
        </w:rPr>
        <w:fldChar w:fldCharType="end"/>
      </w:r>
      <w:r w:rsidRPr="00FD609D">
        <w:rPr>
          <w:rFonts w:ascii="Times New Roman" w:eastAsia="Times New Roman" w:hAnsi="Times New Roman" w:cs="Times New Roman"/>
          <w:color w:val="000000" w:themeColor="text1"/>
          <w:sz w:val="18"/>
          <w:szCs w:val="18"/>
          <w:shd w:val="clear" w:color="auto" w:fill="FFFFFF"/>
        </w:rPr>
        <w:t xml:space="preserve"> Overconfidence is a tendency to overvalue one’s own answers to questions, which might in turn prevent someone from taking a measurement or consulting an outside source.</w:t>
      </w:r>
    </w:p>
  </w:footnote>
  <w:footnote w:id="6">
    <w:p w14:paraId="4B5CE6C0" w14:textId="77777777" w:rsidR="006505B3" w:rsidRPr="00FD609D" w:rsidRDefault="006505B3" w:rsidP="006505B3">
      <w:pPr>
        <w:pStyle w:val="FootnoteText"/>
        <w:rPr>
          <w:rFonts w:ascii="Times New Roman" w:hAnsi="Times New Roman" w:cs="Times New Roman"/>
          <w:sz w:val="18"/>
          <w:szCs w:val="18"/>
        </w:rPr>
      </w:pPr>
      <w:r w:rsidRPr="00FD609D">
        <w:rPr>
          <w:rStyle w:val="FootnoteReference"/>
          <w:rFonts w:ascii="Times New Roman" w:hAnsi="Times New Roman" w:cs="Times New Roman"/>
          <w:sz w:val="18"/>
          <w:szCs w:val="18"/>
        </w:rPr>
        <w:footnoteRef/>
      </w:r>
      <w:r w:rsidRPr="00FD609D">
        <w:rPr>
          <w:rFonts w:ascii="Times New Roman" w:hAnsi="Times New Roman" w:cs="Times New Roman"/>
          <w:sz w:val="18"/>
          <w:szCs w:val="18"/>
        </w:rPr>
        <w:t xml:space="preserve"> </w:t>
      </w:r>
      <w:r w:rsidRPr="00FD609D">
        <w:rPr>
          <w:rFonts w:ascii="Times New Roman" w:hAnsi="Times New Roman" w:cs="Times New Roman"/>
          <w:sz w:val="18"/>
          <w:szCs w:val="18"/>
        </w:rPr>
        <w:fldChar w:fldCharType="begin"/>
      </w:r>
      <w:r w:rsidRPr="00FD609D">
        <w:rPr>
          <w:rFonts w:ascii="Times New Roman" w:hAnsi="Times New Roman" w:cs="Times New Roman"/>
          <w:sz w:val="18"/>
          <w:szCs w:val="18"/>
        </w:rPr>
        <w:instrText xml:space="preserve"> ADDIN ZOTERO_ITEM CSL_CITATION {"citationID":"gmYtduOW","properties":{"formattedCitation":"{\\rtf Drucker, \\uc0\\u8220{}Humanistic Theory and Digital Scholarship,\\uc0\\u8221{} 86.}","plainCitation":"Drucker, “Humanistic Theory and Digital Scholarship,” 86."},"citationItems":[{"id":2558,"uris":["http://zotero.org/users/570966/items/XQNE9886"],"uri":["http://zotero.org/users/570966/items/XQNE9886"],"itemData":{"id":2558,"type":"chapter","title":"Humanistic Theory and Digital Scholarship","container-title":"Debates in the Digital Humanities","publisher":"University of Minnesota Press","publisher-place":"Minneapolis","page":"85-95","source":"Google Books","event-place":"Minneapolis","abstract":"Encompassing new technologies, research methods, and opportunities for collaborative scholarship and open-source peer review, as well as innovative ways of sharing knowledge and teaching, the digital humanities promises to transform the liberal arts—and perhaps the university itself. Indeed, at a time when many academic institutions are facing austerity budgets, digital humanities programs have been able to hire new faculty, establish new centers and initiatives, and attract multimillion-dollar grants. Clearly the digital humanities has reached a significant moment in its brief history. But what sort of moment is it? Debates in the Digital Humanities brings together leading figures in the field to explore its theories, methods, and practices and to clarify its multiple possibilities and tensions. From defining what a digital humanist is and determining whether the field has (or needs) theoretical grounding, to discussions of coding as scholarship and trends in data-driven research, this cutting-edge volume delineates the current state of the digital humanities and envisions potential futures and challenges. At the same time, several essays aim pointed critiques at the field for its lack of attention to race, gender, class, and sexuality; the inadequate level of diversity among its practitioners; its absence of political commitment; and its preference for research over teaching.Together, the essays in Debates in the Digital Humanities—which will be published both as a printed book and later as an ongoing, open-access website—suggest that the digital humanities is uniquely positioned to contribute to the revival of the humanities and academic life.Contributors: Bryan Alexander, National Institute for Technology in Liberal Education; Rafael Alvarado, U of Virginia; Jamie “Skye” Bianco, U of Pittsburgh; Ian Bogost, Georgia Institute of Technology; Stephen Brier, CUNY Graduate Center; Daniel J. Cohen, George Mason U; Cathy N. Davidson, Duke U; Rebecca Frost Davis, National Institute for Technology in Liberal Education; Johanna Drucker, U of California, Los Angeles; Amy E. Earhart, Texas A&amp;M U; Charlie Edwards; Kathleen Fitzpatrick, Pomona College; Julia Flanders, Brown U; Neil Fraistat, U of Maryland; Paul Fyfe, Florida State U; Michael Gavin, Rice U; David Greetham, CUNY Graduate Center; Jim Groom, U of Mary Washington; Gary Hall, Coventry U, UK; Mills Kelly, George Mason U; Matthew Kirschenbaum, U of Maryland; Alan Liu, U of California, Santa Barbara; Elizabeth Losh, U of California, San Diego; Lev Manovich, U of California, San Diego; Willard McCarty, King's College London; Tara McPherson, U of Southern California; Bethany Nowviskie, U of Virginia; Trevor Owens, Library of Congress; William Pannapacker, Hope College; Dave Parry, U of Texas at Dallas; Stephen Ramsay, U of Nebraska, Lincoln; Alexander Reid, SUNY at Buffalo; Geoffrey Rockwell, Canadian Institute for Research Computing in the Arts; Mark L. Sample, George Mason U; Tom Scheinfeldt, George Mason U; Kathleen Marie Smith; Lisa Spiro, National Institute for Technology in Liberal Education; Patrik Svensson, Umeå U; Luke Waltzer, Baruch College; Matthew Wilkens, U of Notre Dame; George H. Williams, U of South Carolina Upstate; Michael Witmore, Folger Shakespeare Library.","ISBN":"978-0-8166-7794-8","note":"Google-Books-ID: _6mo2tApzQQC","language":"en","editor":[{"family":"Gold","given":"Matthew K."}],"author":[{"family":"Drucker","given":"Johanna"}],"issued":{"date-parts":[["2012"]]}},"locator":"86"}],"schema":"https://github.com/citation-style-language/schema/raw/master/csl-citation.json"} </w:instrText>
      </w:r>
      <w:r w:rsidRPr="00FD609D">
        <w:rPr>
          <w:rFonts w:ascii="Times New Roman" w:hAnsi="Times New Roman" w:cs="Times New Roman"/>
          <w:sz w:val="18"/>
          <w:szCs w:val="18"/>
        </w:rPr>
        <w:fldChar w:fldCharType="separate"/>
      </w:r>
      <w:r w:rsidRPr="00FD609D">
        <w:rPr>
          <w:rFonts w:ascii="Times New Roman" w:eastAsia="Times New Roman" w:hAnsi="Times New Roman" w:cs="Times New Roman"/>
          <w:sz w:val="18"/>
          <w:szCs w:val="18"/>
        </w:rPr>
        <w:t>Drucker, “Humanistic Theory and Digital Scholarship,” 86.</w:t>
      </w:r>
      <w:r w:rsidRPr="00FD609D">
        <w:rPr>
          <w:rFonts w:ascii="Times New Roman" w:hAnsi="Times New Roman" w:cs="Times New Roman"/>
          <w:sz w:val="18"/>
          <w:szCs w:val="18"/>
        </w:rPr>
        <w:fldChar w:fldCharType="end"/>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31CE5"/>
    <w:multiLevelType w:val="hybridMultilevel"/>
    <w:tmpl w:val="481E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56D4B"/>
    <w:multiLevelType w:val="hybridMultilevel"/>
    <w:tmpl w:val="7068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668F7"/>
    <w:multiLevelType w:val="hybridMultilevel"/>
    <w:tmpl w:val="2E3C1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46451"/>
    <w:multiLevelType w:val="hybridMultilevel"/>
    <w:tmpl w:val="79E01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F5512B"/>
    <w:multiLevelType w:val="hybridMultilevel"/>
    <w:tmpl w:val="4782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63657A"/>
    <w:multiLevelType w:val="multilevel"/>
    <w:tmpl w:val="68DE7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6F10FA"/>
    <w:multiLevelType w:val="hybridMultilevel"/>
    <w:tmpl w:val="DD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285B1F"/>
    <w:multiLevelType w:val="hybridMultilevel"/>
    <w:tmpl w:val="FFB09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4"/>
  </w:num>
  <w:num w:numId="6">
    <w:abstractNumId w:val="3"/>
  </w:num>
  <w:num w:numId="7">
    <w:abstractNumId w:val="1"/>
  </w:num>
  <w:num w:numId="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vin, Matthew J">
    <w15:presenceInfo w15:providerId="None" w15:userId="Lavin, Matthew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C48"/>
    <w:rsid w:val="000210D5"/>
    <w:rsid w:val="00025784"/>
    <w:rsid w:val="000271F5"/>
    <w:rsid w:val="00027623"/>
    <w:rsid w:val="000305DB"/>
    <w:rsid w:val="00036B4A"/>
    <w:rsid w:val="000370B0"/>
    <w:rsid w:val="00037A4B"/>
    <w:rsid w:val="000415EE"/>
    <w:rsid w:val="000658F9"/>
    <w:rsid w:val="00081D10"/>
    <w:rsid w:val="00082565"/>
    <w:rsid w:val="000902F9"/>
    <w:rsid w:val="000A52D9"/>
    <w:rsid w:val="000B1FE5"/>
    <w:rsid w:val="000C3210"/>
    <w:rsid w:val="000D0495"/>
    <w:rsid w:val="000D0ACD"/>
    <w:rsid w:val="000E15CB"/>
    <w:rsid w:val="000F73DF"/>
    <w:rsid w:val="00117F2C"/>
    <w:rsid w:val="00121EE3"/>
    <w:rsid w:val="00124C83"/>
    <w:rsid w:val="001451E2"/>
    <w:rsid w:val="001708FA"/>
    <w:rsid w:val="00186460"/>
    <w:rsid w:val="00192D97"/>
    <w:rsid w:val="00196F2D"/>
    <w:rsid w:val="001A7E57"/>
    <w:rsid w:val="001C27EE"/>
    <w:rsid w:val="001D0BE2"/>
    <w:rsid w:val="001E5BC5"/>
    <w:rsid w:val="001F24A0"/>
    <w:rsid w:val="001F24E8"/>
    <w:rsid w:val="001F6134"/>
    <w:rsid w:val="00224C36"/>
    <w:rsid w:val="002263BD"/>
    <w:rsid w:val="00251301"/>
    <w:rsid w:val="002565EA"/>
    <w:rsid w:val="00262157"/>
    <w:rsid w:val="00266EDC"/>
    <w:rsid w:val="00276752"/>
    <w:rsid w:val="00277F72"/>
    <w:rsid w:val="00293E3E"/>
    <w:rsid w:val="002A4CE1"/>
    <w:rsid w:val="002B0308"/>
    <w:rsid w:val="002E4758"/>
    <w:rsid w:val="002E77F7"/>
    <w:rsid w:val="002F2CD5"/>
    <w:rsid w:val="0030455E"/>
    <w:rsid w:val="00316EBD"/>
    <w:rsid w:val="00333C9C"/>
    <w:rsid w:val="003619D2"/>
    <w:rsid w:val="0037124E"/>
    <w:rsid w:val="003821C7"/>
    <w:rsid w:val="00391BB3"/>
    <w:rsid w:val="003937D4"/>
    <w:rsid w:val="003A376E"/>
    <w:rsid w:val="003C43B0"/>
    <w:rsid w:val="003C7213"/>
    <w:rsid w:val="003D7C17"/>
    <w:rsid w:val="003E4E16"/>
    <w:rsid w:val="003F3F55"/>
    <w:rsid w:val="0040282D"/>
    <w:rsid w:val="00412C93"/>
    <w:rsid w:val="00415BDB"/>
    <w:rsid w:val="00433C9E"/>
    <w:rsid w:val="004416ED"/>
    <w:rsid w:val="00443E71"/>
    <w:rsid w:val="00465826"/>
    <w:rsid w:val="004A635D"/>
    <w:rsid w:val="004B1099"/>
    <w:rsid w:val="004B4FEF"/>
    <w:rsid w:val="004B6F06"/>
    <w:rsid w:val="004C0336"/>
    <w:rsid w:val="004C5735"/>
    <w:rsid w:val="004C58F4"/>
    <w:rsid w:val="004C6B97"/>
    <w:rsid w:val="004C6C83"/>
    <w:rsid w:val="004C7108"/>
    <w:rsid w:val="004E385A"/>
    <w:rsid w:val="005102F3"/>
    <w:rsid w:val="00520337"/>
    <w:rsid w:val="005403BF"/>
    <w:rsid w:val="0054549E"/>
    <w:rsid w:val="00550DC8"/>
    <w:rsid w:val="0055783B"/>
    <w:rsid w:val="00584427"/>
    <w:rsid w:val="005B0F57"/>
    <w:rsid w:val="005D568B"/>
    <w:rsid w:val="005E4574"/>
    <w:rsid w:val="006035B4"/>
    <w:rsid w:val="0060435E"/>
    <w:rsid w:val="00620C4C"/>
    <w:rsid w:val="00630E5E"/>
    <w:rsid w:val="00631CDF"/>
    <w:rsid w:val="00634648"/>
    <w:rsid w:val="006446B4"/>
    <w:rsid w:val="00647581"/>
    <w:rsid w:val="00647DE1"/>
    <w:rsid w:val="006505B3"/>
    <w:rsid w:val="00650D10"/>
    <w:rsid w:val="0065461A"/>
    <w:rsid w:val="006554EF"/>
    <w:rsid w:val="0067199C"/>
    <w:rsid w:val="006741A7"/>
    <w:rsid w:val="00691C05"/>
    <w:rsid w:val="006A6EF4"/>
    <w:rsid w:val="006B159A"/>
    <w:rsid w:val="006B4364"/>
    <w:rsid w:val="006B7F66"/>
    <w:rsid w:val="006E2A98"/>
    <w:rsid w:val="006E46CF"/>
    <w:rsid w:val="006F03DD"/>
    <w:rsid w:val="006F592B"/>
    <w:rsid w:val="00710A03"/>
    <w:rsid w:val="00751164"/>
    <w:rsid w:val="00760F7C"/>
    <w:rsid w:val="007626A4"/>
    <w:rsid w:val="00764876"/>
    <w:rsid w:val="00766F03"/>
    <w:rsid w:val="007951C6"/>
    <w:rsid w:val="007C17E1"/>
    <w:rsid w:val="007C5732"/>
    <w:rsid w:val="007D071D"/>
    <w:rsid w:val="007E61D2"/>
    <w:rsid w:val="007F183A"/>
    <w:rsid w:val="008054E7"/>
    <w:rsid w:val="0081700A"/>
    <w:rsid w:val="008209B9"/>
    <w:rsid w:val="00824145"/>
    <w:rsid w:val="008246C9"/>
    <w:rsid w:val="00827C18"/>
    <w:rsid w:val="00830DF2"/>
    <w:rsid w:val="0084070C"/>
    <w:rsid w:val="00844716"/>
    <w:rsid w:val="0086129C"/>
    <w:rsid w:val="008837D0"/>
    <w:rsid w:val="008969A4"/>
    <w:rsid w:val="008B4729"/>
    <w:rsid w:val="008B50D7"/>
    <w:rsid w:val="008B6F2F"/>
    <w:rsid w:val="008D34E6"/>
    <w:rsid w:val="008D4C60"/>
    <w:rsid w:val="008E5214"/>
    <w:rsid w:val="008F4ABB"/>
    <w:rsid w:val="008F6277"/>
    <w:rsid w:val="00900E39"/>
    <w:rsid w:val="00935CF1"/>
    <w:rsid w:val="00940037"/>
    <w:rsid w:val="0094076B"/>
    <w:rsid w:val="00966A67"/>
    <w:rsid w:val="009747F9"/>
    <w:rsid w:val="00987804"/>
    <w:rsid w:val="009A0344"/>
    <w:rsid w:val="009A5A63"/>
    <w:rsid w:val="009B14B8"/>
    <w:rsid w:val="009B29DE"/>
    <w:rsid w:val="009B334E"/>
    <w:rsid w:val="009C069B"/>
    <w:rsid w:val="009D6F9B"/>
    <w:rsid w:val="009D7A33"/>
    <w:rsid w:val="00A0615C"/>
    <w:rsid w:val="00A11BE5"/>
    <w:rsid w:val="00A2668B"/>
    <w:rsid w:val="00A60C48"/>
    <w:rsid w:val="00A60F3C"/>
    <w:rsid w:val="00A6684E"/>
    <w:rsid w:val="00A75585"/>
    <w:rsid w:val="00A97756"/>
    <w:rsid w:val="00AA4216"/>
    <w:rsid w:val="00AB047B"/>
    <w:rsid w:val="00AC4F59"/>
    <w:rsid w:val="00AC5962"/>
    <w:rsid w:val="00AE3AE0"/>
    <w:rsid w:val="00AF0351"/>
    <w:rsid w:val="00B07F31"/>
    <w:rsid w:val="00B10BAE"/>
    <w:rsid w:val="00B13D47"/>
    <w:rsid w:val="00B40741"/>
    <w:rsid w:val="00B51B3E"/>
    <w:rsid w:val="00B57B1B"/>
    <w:rsid w:val="00B603FE"/>
    <w:rsid w:val="00B658A2"/>
    <w:rsid w:val="00B67D36"/>
    <w:rsid w:val="00B70146"/>
    <w:rsid w:val="00B713C3"/>
    <w:rsid w:val="00B72977"/>
    <w:rsid w:val="00B7540D"/>
    <w:rsid w:val="00B9554F"/>
    <w:rsid w:val="00BA79C0"/>
    <w:rsid w:val="00BD0272"/>
    <w:rsid w:val="00BD3BDF"/>
    <w:rsid w:val="00BD47A1"/>
    <w:rsid w:val="00BD5C9C"/>
    <w:rsid w:val="00BD7C3B"/>
    <w:rsid w:val="00BF60D1"/>
    <w:rsid w:val="00C20035"/>
    <w:rsid w:val="00C2535B"/>
    <w:rsid w:val="00C30F10"/>
    <w:rsid w:val="00C32A27"/>
    <w:rsid w:val="00C339E6"/>
    <w:rsid w:val="00C37625"/>
    <w:rsid w:val="00C465F5"/>
    <w:rsid w:val="00C83427"/>
    <w:rsid w:val="00C951F0"/>
    <w:rsid w:val="00CA6E76"/>
    <w:rsid w:val="00CC41A5"/>
    <w:rsid w:val="00CD3DCD"/>
    <w:rsid w:val="00D145CC"/>
    <w:rsid w:val="00D20BD5"/>
    <w:rsid w:val="00D85E61"/>
    <w:rsid w:val="00D9453E"/>
    <w:rsid w:val="00E17FBD"/>
    <w:rsid w:val="00E323C0"/>
    <w:rsid w:val="00E3606E"/>
    <w:rsid w:val="00E6751F"/>
    <w:rsid w:val="00E76DDE"/>
    <w:rsid w:val="00E8400E"/>
    <w:rsid w:val="00E867B1"/>
    <w:rsid w:val="00E94815"/>
    <w:rsid w:val="00EA70F3"/>
    <w:rsid w:val="00EC2522"/>
    <w:rsid w:val="00EC6C2C"/>
    <w:rsid w:val="00ED6929"/>
    <w:rsid w:val="00ED7EC3"/>
    <w:rsid w:val="00EF67D7"/>
    <w:rsid w:val="00EF7487"/>
    <w:rsid w:val="00F1046A"/>
    <w:rsid w:val="00F21609"/>
    <w:rsid w:val="00F702D5"/>
    <w:rsid w:val="00F7100A"/>
    <w:rsid w:val="00F77283"/>
    <w:rsid w:val="00F834F4"/>
    <w:rsid w:val="00F869C4"/>
    <w:rsid w:val="00FA6564"/>
    <w:rsid w:val="00FA68B9"/>
    <w:rsid w:val="00FA7662"/>
    <w:rsid w:val="00FB3DEE"/>
    <w:rsid w:val="00FC1806"/>
    <w:rsid w:val="00FD609D"/>
    <w:rsid w:val="00FD783C"/>
    <w:rsid w:val="00FE22F6"/>
    <w:rsid w:val="00FE5C7E"/>
    <w:rsid w:val="00FF2E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F0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23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c">
    <w:name w:val="Rubric"/>
    <w:basedOn w:val="Normal"/>
    <w:next w:val="Normal"/>
    <w:autoRedefine/>
    <w:qFormat/>
    <w:rsid w:val="00620C4C"/>
    <w:rPr>
      <w:rFonts w:ascii="Helvetica Neue" w:eastAsia="Times New Roman" w:hAnsi="Helvetica Neue" w:cs="Times New Roman"/>
      <w:color w:val="333333"/>
      <w:sz w:val="21"/>
      <w:szCs w:val="21"/>
    </w:rPr>
  </w:style>
  <w:style w:type="character" w:styleId="Emphasis">
    <w:name w:val="Emphasis"/>
    <w:basedOn w:val="DefaultParagraphFont"/>
    <w:uiPriority w:val="20"/>
    <w:qFormat/>
    <w:rsid w:val="00081D10"/>
    <w:rPr>
      <w:i/>
      <w:iCs/>
    </w:rPr>
  </w:style>
  <w:style w:type="paragraph" w:styleId="ListParagraph">
    <w:name w:val="List Paragraph"/>
    <w:basedOn w:val="Normal"/>
    <w:uiPriority w:val="34"/>
    <w:qFormat/>
    <w:rsid w:val="00081D10"/>
    <w:pPr>
      <w:ind w:left="720"/>
      <w:contextualSpacing/>
    </w:pPr>
  </w:style>
  <w:style w:type="paragraph" w:styleId="BalloonText">
    <w:name w:val="Balloon Text"/>
    <w:basedOn w:val="Normal"/>
    <w:link w:val="BalloonTextChar"/>
    <w:uiPriority w:val="99"/>
    <w:semiHidden/>
    <w:unhideWhenUsed/>
    <w:rsid w:val="00AE3A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3AE0"/>
    <w:rPr>
      <w:rFonts w:ascii="Times New Roman" w:hAnsi="Times New Roman" w:cs="Times New Roman"/>
      <w:sz w:val="18"/>
      <w:szCs w:val="18"/>
    </w:rPr>
  </w:style>
  <w:style w:type="paragraph" w:styleId="FootnoteText">
    <w:name w:val="footnote text"/>
    <w:basedOn w:val="Normal"/>
    <w:link w:val="FootnoteTextChar"/>
    <w:uiPriority w:val="99"/>
    <w:unhideWhenUsed/>
    <w:rsid w:val="00B67D36"/>
  </w:style>
  <w:style w:type="character" w:customStyle="1" w:styleId="FootnoteTextChar">
    <w:name w:val="Footnote Text Char"/>
    <w:basedOn w:val="DefaultParagraphFont"/>
    <w:link w:val="FootnoteText"/>
    <w:uiPriority w:val="99"/>
    <w:rsid w:val="00B67D36"/>
  </w:style>
  <w:style w:type="character" w:styleId="FootnoteReference">
    <w:name w:val="footnote reference"/>
    <w:basedOn w:val="DefaultParagraphFont"/>
    <w:uiPriority w:val="99"/>
    <w:unhideWhenUsed/>
    <w:rsid w:val="00B67D36"/>
    <w:rPr>
      <w:vertAlign w:val="superscript"/>
    </w:rPr>
  </w:style>
  <w:style w:type="character" w:styleId="CommentReference">
    <w:name w:val="annotation reference"/>
    <w:basedOn w:val="DefaultParagraphFont"/>
    <w:uiPriority w:val="99"/>
    <w:semiHidden/>
    <w:unhideWhenUsed/>
    <w:rsid w:val="00FB3DEE"/>
    <w:rPr>
      <w:sz w:val="18"/>
      <w:szCs w:val="18"/>
    </w:rPr>
  </w:style>
  <w:style w:type="paragraph" w:styleId="CommentText">
    <w:name w:val="annotation text"/>
    <w:basedOn w:val="Normal"/>
    <w:link w:val="CommentTextChar"/>
    <w:uiPriority w:val="99"/>
    <w:unhideWhenUsed/>
    <w:rsid w:val="00FB3DEE"/>
  </w:style>
  <w:style w:type="character" w:customStyle="1" w:styleId="CommentTextChar">
    <w:name w:val="Comment Text Char"/>
    <w:basedOn w:val="DefaultParagraphFont"/>
    <w:link w:val="CommentText"/>
    <w:uiPriority w:val="99"/>
    <w:rsid w:val="00FB3DEE"/>
  </w:style>
  <w:style w:type="paragraph" w:styleId="CommentSubject">
    <w:name w:val="annotation subject"/>
    <w:basedOn w:val="CommentText"/>
    <w:next w:val="CommentText"/>
    <w:link w:val="CommentSubjectChar"/>
    <w:uiPriority w:val="99"/>
    <w:semiHidden/>
    <w:unhideWhenUsed/>
    <w:rsid w:val="00FB3DEE"/>
    <w:rPr>
      <w:b/>
      <w:bCs/>
      <w:sz w:val="20"/>
      <w:szCs w:val="20"/>
    </w:rPr>
  </w:style>
  <w:style w:type="character" w:customStyle="1" w:styleId="CommentSubjectChar">
    <w:name w:val="Comment Subject Char"/>
    <w:basedOn w:val="CommentTextChar"/>
    <w:link w:val="CommentSubject"/>
    <w:uiPriority w:val="99"/>
    <w:semiHidden/>
    <w:rsid w:val="00FB3DEE"/>
    <w:rPr>
      <w:b/>
      <w:bCs/>
      <w:sz w:val="20"/>
      <w:szCs w:val="20"/>
    </w:rPr>
  </w:style>
  <w:style w:type="paragraph" w:styleId="NormalWeb">
    <w:name w:val="Normal (Web)"/>
    <w:basedOn w:val="Normal"/>
    <w:uiPriority w:val="99"/>
    <w:unhideWhenUsed/>
    <w:rsid w:val="00465826"/>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68622">
      <w:bodyDiv w:val="1"/>
      <w:marLeft w:val="0"/>
      <w:marRight w:val="0"/>
      <w:marTop w:val="0"/>
      <w:marBottom w:val="0"/>
      <w:divBdr>
        <w:top w:val="none" w:sz="0" w:space="0" w:color="auto"/>
        <w:left w:val="none" w:sz="0" w:space="0" w:color="auto"/>
        <w:bottom w:val="none" w:sz="0" w:space="0" w:color="auto"/>
        <w:right w:val="none" w:sz="0" w:space="0" w:color="auto"/>
      </w:divBdr>
    </w:div>
    <w:div w:id="610169053">
      <w:bodyDiv w:val="1"/>
      <w:marLeft w:val="0"/>
      <w:marRight w:val="0"/>
      <w:marTop w:val="0"/>
      <w:marBottom w:val="0"/>
      <w:divBdr>
        <w:top w:val="none" w:sz="0" w:space="0" w:color="auto"/>
        <w:left w:val="none" w:sz="0" w:space="0" w:color="auto"/>
        <w:bottom w:val="none" w:sz="0" w:space="0" w:color="auto"/>
        <w:right w:val="none" w:sz="0" w:space="0" w:color="auto"/>
      </w:divBdr>
    </w:div>
    <w:div w:id="747381964">
      <w:bodyDiv w:val="1"/>
      <w:marLeft w:val="0"/>
      <w:marRight w:val="0"/>
      <w:marTop w:val="0"/>
      <w:marBottom w:val="0"/>
      <w:divBdr>
        <w:top w:val="none" w:sz="0" w:space="0" w:color="auto"/>
        <w:left w:val="none" w:sz="0" w:space="0" w:color="auto"/>
        <w:bottom w:val="none" w:sz="0" w:space="0" w:color="auto"/>
        <w:right w:val="none" w:sz="0" w:space="0" w:color="auto"/>
      </w:divBdr>
    </w:div>
    <w:div w:id="797331832">
      <w:bodyDiv w:val="1"/>
      <w:marLeft w:val="0"/>
      <w:marRight w:val="0"/>
      <w:marTop w:val="0"/>
      <w:marBottom w:val="0"/>
      <w:divBdr>
        <w:top w:val="none" w:sz="0" w:space="0" w:color="auto"/>
        <w:left w:val="none" w:sz="0" w:space="0" w:color="auto"/>
        <w:bottom w:val="none" w:sz="0" w:space="0" w:color="auto"/>
        <w:right w:val="none" w:sz="0" w:space="0" w:color="auto"/>
      </w:divBdr>
    </w:div>
    <w:div w:id="959452462">
      <w:bodyDiv w:val="1"/>
      <w:marLeft w:val="0"/>
      <w:marRight w:val="0"/>
      <w:marTop w:val="0"/>
      <w:marBottom w:val="0"/>
      <w:divBdr>
        <w:top w:val="none" w:sz="0" w:space="0" w:color="auto"/>
        <w:left w:val="none" w:sz="0" w:space="0" w:color="auto"/>
        <w:bottom w:val="none" w:sz="0" w:space="0" w:color="auto"/>
        <w:right w:val="none" w:sz="0" w:space="0" w:color="auto"/>
      </w:divBdr>
    </w:div>
    <w:div w:id="1036353534">
      <w:bodyDiv w:val="1"/>
      <w:marLeft w:val="0"/>
      <w:marRight w:val="0"/>
      <w:marTop w:val="0"/>
      <w:marBottom w:val="0"/>
      <w:divBdr>
        <w:top w:val="none" w:sz="0" w:space="0" w:color="auto"/>
        <w:left w:val="none" w:sz="0" w:space="0" w:color="auto"/>
        <w:bottom w:val="none" w:sz="0" w:space="0" w:color="auto"/>
        <w:right w:val="none" w:sz="0" w:space="0" w:color="auto"/>
      </w:divBdr>
    </w:div>
    <w:div w:id="1268663117">
      <w:bodyDiv w:val="1"/>
      <w:marLeft w:val="0"/>
      <w:marRight w:val="0"/>
      <w:marTop w:val="0"/>
      <w:marBottom w:val="0"/>
      <w:divBdr>
        <w:top w:val="none" w:sz="0" w:space="0" w:color="auto"/>
        <w:left w:val="none" w:sz="0" w:space="0" w:color="auto"/>
        <w:bottom w:val="none" w:sz="0" w:space="0" w:color="auto"/>
        <w:right w:val="none" w:sz="0" w:space="0" w:color="auto"/>
      </w:divBdr>
    </w:div>
    <w:div w:id="1437864073">
      <w:bodyDiv w:val="1"/>
      <w:marLeft w:val="0"/>
      <w:marRight w:val="0"/>
      <w:marTop w:val="0"/>
      <w:marBottom w:val="0"/>
      <w:divBdr>
        <w:top w:val="none" w:sz="0" w:space="0" w:color="auto"/>
        <w:left w:val="none" w:sz="0" w:space="0" w:color="auto"/>
        <w:bottom w:val="none" w:sz="0" w:space="0" w:color="auto"/>
        <w:right w:val="none" w:sz="0" w:space="0" w:color="auto"/>
      </w:divBdr>
    </w:div>
    <w:div w:id="1460951117">
      <w:bodyDiv w:val="1"/>
      <w:marLeft w:val="0"/>
      <w:marRight w:val="0"/>
      <w:marTop w:val="0"/>
      <w:marBottom w:val="0"/>
      <w:divBdr>
        <w:top w:val="none" w:sz="0" w:space="0" w:color="auto"/>
        <w:left w:val="none" w:sz="0" w:space="0" w:color="auto"/>
        <w:bottom w:val="none" w:sz="0" w:space="0" w:color="auto"/>
        <w:right w:val="none" w:sz="0" w:space="0" w:color="auto"/>
      </w:divBdr>
    </w:div>
    <w:div w:id="1806116326">
      <w:bodyDiv w:val="1"/>
      <w:marLeft w:val="0"/>
      <w:marRight w:val="0"/>
      <w:marTop w:val="0"/>
      <w:marBottom w:val="0"/>
      <w:divBdr>
        <w:top w:val="none" w:sz="0" w:space="0" w:color="auto"/>
        <w:left w:val="none" w:sz="0" w:space="0" w:color="auto"/>
        <w:bottom w:val="none" w:sz="0" w:space="0" w:color="auto"/>
        <w:right w:val="none" w:sz="0" w:space="0" w:color="auto"/>
      </w:divBdr>
      <w:divsChild>
        <w:div w:id="276790070">
          <w:marLeft w:val="0"/>
          <w:marRight w:val="0"/>
          <w:marTop w:val="0"/>
          <w:marBottom w:val="0"/>
          <w:divBdr>
            <w:top w:val="none" w:sz="0" w:space="0" w:color="auto"/>
            <w:left w:val="none" w:sz="0" w:space="0" w:color="auto"/>
            <w:bottom w:val="none" w:sz="0" w:space="0" w:color="auto"/>
            <w:right w:val="none" w:sz="0" w:space="0" w:color="auto"/>
          </w:divBdr>
          <w:divsChild>
            <w:div w:id="13627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6651CC-ACA7-6F4F-965E-193C0704B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2660</Words>
  <Characters>15164</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 Matthew J</dc:creator>
  <cp:keywords/>
  <dc:description/>
  <cp:lastModifiedBy>Lavin, Matthew J</cp:lastModifiedBy>
  <cp:revision>18</cp:revision>
  <dcterms:created xsi:type="dcterms:W3CDTF">2017-09-19T15:18:00Z</dcterms:created>
  <dcterms:modified xsi:type="dcterms:W3CDTF">2017-09-19T15:50:00Z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id="k5aSKFg8"/&gt;&lt;style id="http://www.zotero.org/styles/chicago-note-bibliography" locale="en-US" hasBibliography="1" bibliographyStyleHasBeenSet="0"/&gt;&lt;prefs&gt;&lt;pref name="fieldType" value="Field"/&gt;&lt;</vt:lpwstr>
  </property>
  <property fmtid="{D5CDD505-2E9C-101B-9397-08002B2CF9AE}" pid="3" name="ZOTERO_PREF_2">
    <vt:lpwstr>pref name="storeReferences" value="true"/&gt;&lt;pref name="automaticJournalAbbreviations" value="true"/&gt;&lt;pref name="noteType" value="1"/&gt;&lt;/prefs&gt;&lt;/data&gt;</vt:lpwstr>
  </property>
</Properties>
</file>